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de diseño de plan de seguridad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Seguridad lógica: cifrado de datos, antivirus, firewall y control de acceso.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Seguridad física: sistema redundante.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Seguridad pasiva: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realización de copias de seguridad de los datos en más de un dispositivo o en distintas ubicaciones físicas.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Escanear y limpiar continuamente los equipos para controlar y evitar ataques de malware.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Frente a un ataque, desconectar el equipo de la red hasta que se pueda solucionar.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importante que cuando haya una infección por un virus, se compruebe que el antivirus funcione correctamente.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Seguridad activa: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Uso y empleo adecuado de contraseñas.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Uso de software de seguridad informática, como antivirus y cortafuegos.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Controles de medida de seguridad: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Disuasivas: aviso al momento de descarga de archivos y solicitud de permiso al área informática al momento de instalar un ejecutable.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Correctiva: establecer que cada cierre de jornada se verifique las bases de datos y las condiciones de los SO.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Vulnerabilidades: solicitar auditoría extraordinaria que detecte los puntos débiles en el cuidado de la información.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