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2D410" w14:textId="77777777" w:rsidR="003D4B52" w:rsidRDefault="003D4B52" w:rsidP="003D4B52">
      <w:pPr>
        <w:jc w:val="center"/>
        <w:rPr>
          <w:rFonts w:ascii="Book Antiqua" w:hAnsi="Book Antiqua"/>
          <w:b/>
          <w:bCs w:val="0"/>
          <w:sz w:val="52"/>
          <w:szCs w:val="52"/>
        </w:rPr>
      </w:pPr>
    </w:p>
    <w:p w14:paraId="2A8E6D17" w14:textId="77777777" w:rsidR="003D4B52" w:rsidRDefault="003D4B52" w:rsidP="003D4B52">
      <w:pPr>
        <w:jc w:val="center"/>
        <w:rPr>
          <w:rFonts w:ascii="Book Antiqua" w:hAnsi="Book Antiqua"/>
          <w:b/>
          <w:bCs w:val="0"/>
          <w:sz w:val="52"/>
          <w:szCs w:val="52"/>
        </w:rPr>
      </w:pPr>
    </w:p>
    <w:p w14:paraId="34FBC7D3" w14:textId="77777777" w:rsidR="003D4B52" w:rsidRPr="00D40E68" w:rsidRDefault="003D4B52" w:rsidP="003D4B52">
      <w:pPr>
        <w:jc w:val="center"/>
        <w:rPr>
          <w:rFonts w:ascii="Book Antiqua" w:hAnsi="Book Antiqua"/>
          <w:b/>
          <w:bCs w:val="0"/>
          <w:sz w:val="52"/>
          <w:szCs w:val="52"/>
        </w:rPr>
      </w:pPr>
      <w:r w:rsidRPr="00D40E68">
        <w:rPr>
          <w:rFonts w:ascii="Book Antiqua" w:hAnsi="Book Antiqua"/>
          <w:b/>
          <w:bCs w:val="0"/>
          <w:sz w:val="52"/>
          <w:szCs w:val="52"/>
        </w:rPr>
        <w:t>COMUNE DI SAN CLEMENTE</w:t>
      </w:r>
    </w:p>
    <w:p w14:paraId="3A2DB388" w14:textId="77777777" w:rsidR="003D4B52" w:rsidRDefault="003D4B52" w:rsidP="003D4B52">
      <w:pPr>
        <w:jc w:val="center"/>
        <w:rPr>
          <w:rFonts w:ascii="Book Antiqua" w:hAnsi="Book Antiqua"/>
          <w:b/>
          <w:bCs w:val="0"/>
          <w:i/>
          <w:iCs w:val="0"/>
          <w:sz w:val="28"/>
          <w:szCs w:val="28"/>
        </w:rPr>
      </w:pPr>
      <w:r>
        <w:rPr>
          <w:rFonts w:ascii="Book Antiqua" w:hAnsi="Book Antiqua"/>
          <w:b/>
          <w:bCs w:val="0"/>
          <w:sz w:val="28"/>
          <w:szCs w:val="28"/>
        </w:rPr>
        <w:t>(</w:t>
      </w:r>
      <w:r>
        <w:rPr>
          <w:rFonts w:ascii="Book Antiqua" w:hAnsi="Book Antiqua"/>
          <w:b/>
          <w:bCs w:val="0"/>
          <w:i/>
          <w:iCs w:val="0"/>
          <w:sz w:val="28"/>
          <w:szCs w:val="28"/>
        </w:rPr>
        <w:t>Provincia di Rimini)</w:t>
      </w:r>
    </w:p>
    <w:p w14:paraId="064D45FF" w14:textId="77777777" w:rsidR="003D4B52" w:rsidRDefault="003D4B52" w:rsidP="003D4B52">
      <w:pPr>
        <w:jc w:val="center"/>
        <w:rPr>
          <w:rFonts w:ascii="Book Antiqua" w:hAnsi="Book Antiqua"/>
          <w:b/>
          <w:bCs w:val="0"/>
          <w:i/>
          <w:iCs w:val="0"/>
          <w:sz w:val="28"/>
          <w:szCs w:val="28"/>
        </w:rPr>
      </w:pPr>
    </w:p>
    <w:p w14:paraId="5D82F617" w14:textId="77777777" w:rsidR="003D4B52" w:rsidRDefault="003D4B52" w:rsidP="003D4B52">
      <w:pPr>
        <w:jc w:val="center"/>
        <w:rPr>
          <w:rFonts w:ascii="Book Antiqua" w:hAnsi="Book Antiqua"/>
          <w:b/>
          <w:bCs w:val="0"/>
          <w:i/>
          <w:iCs w:val="0"/>
          <w:sz w:val="28"/>
          <w:szCs w:val="28"/>
        </w:rPr>
      </w:pPr>
    </w:p>
    <w:p w14:paraId="0427C1E0" w14:textId="77777777" w:rsidR="003D4B52" w:rsidRDefault="003D4B52" w:rsidP="003D4B52">
      <w:pPr>
        <w:jc w:val="center"/>
        <w:rPr>
          <w:rFonts w:ascii="Book Antiqua" w:hAnsi="Book Antiqua"/>
          <w:b/>
          <w:bCs w:val="0"/>
          <w:i/>
          <w:iCs w:val="0"/>
          <w:sz w:val="28"/>
          <w:szCs w:val="28"/>
        </w:rPr>
      </w:pPr>
    </w:p>
    <w:p w14:paraId="044568F9" w14:textId="77777777" w:rsidR="003D4B52" w:rsidRDefault="003D4B52" w:rsidP="003D4B52">
      <w:pPr>
        <w:jc w:val="center"/>
      </w:pPr>
    </w:p>
    <w:p w14:paraId="75D8CD94" w14:textId="77777777" w:rsidR="003D4B52" w:rsidRDefault="003D4B52" w:rsidP="003D4B52">
      <w:pPr>
        <w:jc w:val="center"/>
        <w:rPr>
          <w:rFonts w:ascii="Book Antiqua" w:hAnsi="Book Antiqua"/>
          <w:b/>
          <w:bCs w:val="0"/>
        </w:rPr>
      </w:pPr>
    </w:p>
    <w:p w14:paraId="19539EA7" w14:textId="77777777" w:rsidR="003D4B52" w:rsidRDefault="003D4B52" w:rsidP="003D4B52">
      <w:pPr>
        <w:jc w:val="center"/>
        <w:rPr>
          <w:rFonts w:ascii="Book Antiqua" w:hAnsi="Book Antiqua"/>
          <w:b/>
          <w:bCs w:val="0"/>
        </w:rPr>
      </w:pPr>
    </w:p>
    <w:p w14:paraId="37FA381F" w14:textId="77777777" w:rsidR="003D4B52" w:rsidRDefault="003D4B52" w:rsidP="003D4B52">
      <w:pPr>
        <w:jc w:val="center"/>
        <w:rPr>
          <w:rFonts w:ascii="Book Antiqua" w:hAnsi="Book Antiqua"/>
          <w:b/>
          <w:bCs w:val="0"/>
        </w:rPr>
      </w:pPr>
    </w:p>
    <w:p w14:paraId="1547D3BB" w14:textId="77777777" w:rsidR="003D4B52" w:rsidRPr="00C21739" w:rsidRDefault="003D4B52" w:rsidP="003D4B52">
      <w:pPr>
        <w:jc w:val="center"/>
        <w:rPr>
          <w:rFonts w:asciiTheme="minorHAnsi" w:hAnsiTheme="minorHAnsi"/>
          <w:b/>
          <w:bCs w:val="0"/>
          <w:sz w:val="40"/>
          <w:szCs w:val="40"/>
        </w:rPr>
      </w:pPr>
      <w:r w:rsidRPr="00C21739">
        <w:rPr>
          <w:rFonts w:asciiTheme="minorHAnsi" w:hAnsiTheme="minorHAnsi"/>
          <w:b/>
          <w:bCs w:val="0"/>
          <w:sz w:val="40"/>
          <w:szCs w:val="40"/>
        </w:rPr>
        <w:t>REGOLAMENTO PER L’APPLICAZIONE DELL’IMPOSTA MUNICIPALE PROPRIA</w:t>
      </w:r>
    </w:p>
    <w:p w14:paraId="7F9277EF" w14:textId="77777777" w:rsidR="003D4B52" w:rsidRPr="00C21739" w:rsidRDefault="00C21739" w:rsidP="003D4B52">
      <w:pPr>
        <w:jc w:val="center"/>
        <w:rPr>
          <w:rFonts w:asciiTheme="minorHAnsi" w:hAnsiTheme="minorHAnsi"/>
          <w:b/>
          <w:bCs w:val="0"/>
          <w:sz w:val="28"/>
          <w:szCs w:val="28"/>
        </w:rPr>
      </w:pPr>
      <w:r w:rsidRPr="00C21739">
        <w:rPr>
          <w:rFonts w:asciiTheme="minorHAnsi" w:hAnsiTheme="minorHAnsi"/>
          <w:b/>
          <w:bCs w:val="0"/>
          <w:sz w:val="28"/>
          <w:szCs w:val="28"/>
        </w:rPr>
        <w:t>Legge n. 160 del 27/12/2019</w:t>
      </w:r>
    </w:p>
    <w:p w14:paraId="31100536" w14:textId="77777777" w:rsidR="003D4B52" w:rsidRDefault="003D4B52" w:rsidP="003D4B52">
      <w:pPr>
        <w:jc w:val="center"/>
        <w:rPr>
          <w:rFonts w:ascii="Book Antiqua" w:hAnsi="Book Antiqua"/>
          <w:b/>
          <w:bCs w:val="0"/>
          <w:sz w:val="44"/>
          <w:szCs w:val="44"/>
        </w:rPr>
      </w:pPr>
    </w:p>
    <w:p w14:paraId="4EA4A5FC" w14:textId="77777777" w:rsidR="003D4B52" w:rsidRDefault="003D4B52" w:rsidP="003D4B52">
      <w:pPr>
        <w:jc w:val="center"/>
        <w:rPr>
          <w:rFonts w:ascii="Book Antiqua" w:hAnsi="Book Antiqua"/>
          <w:b/>
          <w:bCs w:val="0"/>
          <w:sz w:val="44"/>
          <w:szCs w:val="44"/>
        </w:rPr>
      </w:pPr>
    </w:p>
    <w:p w14:paraId="1D808552" w14:textId="77777777" w:rsidR="003D4B52" w:rsidRDefault="003D4B52" w:rsidP="003D4B52">
      <w:pPr>
        <w:jc w:val="center"/>
        <w:rPr>
          <w:rFonts w:ascii="Book Antiqua" w:hAnsi="Book Antiqua"/>
          <w:b/>
          <w:bCs w:val="0"/>
          <w:sz w:val="44"/>
          <w:szCs w:val="44"/>
        </w:rPr>
      </w:pPr>
    </w:p>
    <w:p w14:paraId="66876D48" w14:textId="77777777" w:rsidR="003D4B52" w:rsidRPr="00E93AD5" w:rsidRDefault="003D4B52" w:rsidP="003D4B52">
      <w:pPr>
        <w:jc w:val="center"/>
        <w:rPr>
          <w:rFonts w:ascii="Book Antiqua" w:hAnsi="Book Antiqua"/>
          <w:b/>
          <w:bCs w:val="0"/>
          <w:sz w:val="44"/>
          <w:szCs w:val="44"/>
        </w:rPr>
      </w:pPr>
      <w:r w:rsidRPr="00E93AD5">
        <w:rPr>
          <w:rFonts w:ascii="Book Antiqua" w:hAnsi="Book Antiqua"/>
          <w:b/>
          <w:bCs w:val="0"/>
          <w:sz w:val="44"/>
          <w:szCs w:val="44"/>
        </w:rPr>
        <w:t>I.M.U.</w:t>
      </w:r>
    </w:p>
    <w:p w14:paraId="747862D5" w14:textId="77777777" w:rsidR="003D4B52" w:rsidRPr="00E93AD5" w:rsidRDefault="003D4B52" w:rsidP="003D4B52">
      <w:pPr>
        <w:jc w:val="center"/>
        <w:rPr>
          <w:rFonts w:ascii="Book Antiqua" w:hAnsi="Book Antiqua"/>
          <w:b/>
          <w:bCs w:val="0"/>
          <w:sz w:val="44"/>
          <w:szCs w:val="44"/>
        </w:rPr>
      </w:pPr>
    </w:p>
    <w:p w14:paraId="49747300" w14:textId="77777777" w:rsidR="003D4B52" w:rsidRDefault="003D4B52" w:rsidP="003D4B52">
      <w:pPr>
        <w:jc w:val="center"/>
        <w:rPr>
          <w:rFonts w:ascii="Book Antiqua" w:hAnsi="Book Antiqua"/>
          <w:b/>
          <w:bCs w:val="0"/>
          <w:sz w:val="28"/>
          <w:szCs w:val="28"/>
        </w:rPr>
      </w:pPr>
    </w:p>
    <w:p w14:paraId="136C96F4" w14:textId="77777777" w:rsidR="003D4B52" w:rsidRDefault="003D4B52" w:rsidP="003D4B52">
      <w:pPr>
        <w:jc w:val="center"/>
        <w:rPr>
          <w:rFonts w:ascii="Book Antiqua" w:hAnsi="Book Antiqua"/>
          <w:b/>
          <w:bCs w:val="0"/>
          <w:sz w:val="28"/>
          <w:szCs w:val="28"/>
        </w:rPr>
      </w:pPr>
    </w:p>
    <w:p w14:paraId="47E7BAD9" w14:textId="77777777" w:rsidR="003D4B52" w:rsidRDefault="003D4B52" w:rsidP="003D4B52">
      <w:pPr>
        <w:jc w:val="center"/>
        <w:rPr>
          <w:rFonts w:ascii="Book Antiqua" w:hAnsi="Book Antiqua"/>
          <w:b/>
          <w:bCs w:val="0"/>
          <w:sz w:val="28"/>
          <w:szCs w:val="28"/>
        </w:rPr>
      </w:pPr>
    </w:p>
    <w:p w14:paraId="1FF7F71E" w14:textId="77777777" w:rsidR="003D4B52" w:rsidRDefault="003D4B52" w:rsidP="003D4B52">
      <w:pPr>
        <w:jc w:val="center"/>
        <w:rPr>
          <w:rFonts w:ascii="Book Antiqua" w:hAnsi="Book Antiqua"/>
          <w:b/>
          <w:bCs w:val="0"/>
          <w:sz w:val="28"/>
          <w:szCs w:val="28"/>
        </w:rPr>
      </w:pPr>
    </w:p>
    <w:p w14:paraId="06CFFD0A" w14:textId="77777777" w:rsidR="003D4B52" w:rsidRDefault="003D4B52" w:rsidP="003D4B52">
      <w:pPr>
        <w:jc w:val="center"/>
        <w:rPr>
          <w:rFonts w:ascii="Book Antiqua" w:hAnsi="Book Antiqua"/>
          <w:b/>
          <w:bCs w:val="0"/>
          <w:sz w:val="28"/>
          <w:szCs w:val="28"/>
        </w:rPr>
      </w:pPr>
    </w:p>
    <w:p w14:paraId="742B1284" w14:textId="77777777" w:rsidR="003D4B52" w:rsidRDefault="003D4B52" w:rsidP="003D4B52">
      <w:pPr>
        <w:jc w:val="center"/>
        <w:rPr>
          <w:rFonts w:ascii="Book Antiqua" w:hAnsi="Book Antiqua"/>
          <w:b/>
          <w:bCs w:val="0"/>
          <w:sz w:val="28"/>
          <w:szCs w:val="28"/>
        </w:rPr>
      </w:pPr>
    </w:p>
    <w:p w14:paraId="33724066" w14:textId="77777777" w:rsidR="003D4B52" w:rsidRDefault="003D4B52" w:rsidP="003D4B52">
      <w:pPr>
        <w:jc w:val="center"/>
        <w:rPr>
          <w:rFonts w:ascii="Book Antiqua" w:hAnsi="Book Antiqua"/>
          <w:b/>
          <w:bCs w:val="0"/>
          <w:sz w:val="28"/>
          <w:szCs w:val="28"/>
        </w:rPr>
      </w:pPr>
    </w:p>
    <w:p w14:paraId="411D5901" w14:textId="77777777" w:rsidR="003D4B52" w:rsidRDefault="003D4B52" w:rsidP="003D4B52">
      <w:pPr>
        <w:jc w:val="center"/>
        <w:rPr>
          <w:rFonts w:ascii="Book Antiqua" w:hAnsi="Book Antiqua"/>
          <w:b/>
          <w:bCs w:val="0"/>
          <w:sz w:val="28"/>
          <w:szCs w:val="28"/>
        </w:rPr>
      </w:pPr>
    </w:p>
    <w:p w14:paraId="1DEC4DF0" w14:textId="77777777" w:rsidR="003D4B52" w:rsidRDefault="003D4B52" w:rsidP="003D4B52">
      <w:pPr>
        <w:jc w:val="center"/>
        <w:rPr>
          <w:rFonts w:ascii="Book Antiqua" w:hAnsi="Book Antiqua"/>
          <w:b/>
          <w:bCs w:val="0"/>
          <w:sz w:val="28"/>
          <w:szCs w:val="28"/>
        </w:rPr>
      </w:pPr>
    </w:p>
    <w:p w14:paraId="0D76AA1C" w14:textId="77777777" w:rsidR="003D4B52" w:rsidRDefault="003D4B52" w:rsidP="003D4B52">
      <w:pPr>
        <w:jc w:val="center"/>
        <w:rPr>
          <w:rFonts w:ascii="Book Antiqua" w:hAnsi="Book Antiqua"/>
          <w:b/>
          <w:bCs w:val="0"/>
          <w:sz w:val="28"/>
          <w:szCs w:val="28"/>
        </w:rPr>
      </w:pPr>
    </w:p>
    <w:p w14:paraId="1C68B74F" w14:textId="77777777" w:rsidR="003D4B52" w:rsidRDefault="003D4B52" w:rsidP="003D4B52">
      <w:pPr>
        <w:jc w:val="center"/>
        <w:rPr>
          <w:rFonts w:ascii="Book Antiqua" w:hAnsi="Book Antiqua"/>
          <w:b/>
          <w:bCs w:val="0"/>
          <w:sz w:val="28"/>
          <w:szCs w:val="28"/>
        </w:rPr>
      </w:pPr>
    </w:p>
    <w:p w14:paraId="784D21F2" w14:textId="77777777" w:rsidR="003D4B52" w:rsidRDefault="003D4B52" w:rsidP="003D4B52">
      <w:pPr>
        <w:jc w:val="center"/>
        <w:rPr>
          <w:rFonts w:ascii="Book Antiqua" w:hAnsi="Book Antiqua"/>
          <w:b/>
          <w:bCs w:val="0"/>
          <w:sz w:val="28"/>
          <w:szCs w:val="28"/>
        </w:rPr>
      </w:pPr>
    </w:p>
    <w:p w14:paraId="421C2F5C" w14:textId="77777777" w:rsidR="003D4B52" w:rsidRDefault="003D4B52" w:rsidP="003D4B52">
      <w:pPr>
        <w:jc w:val="center"/>
        <w:rPr>
          <w:rFonts w:ascii="Book Antiqua" w:hAnsi="Book Antiqua"/>
          <w:b/>
          <w:bCs w:val="0"/>
          <w:sz w:val="28"/>
          <w:szCs w:val="28"/>
        </w:rPr>
      </w:pPr>
    </w:p>
    <w:tbl>
      <w:tblPr>
        <w:tblpPr w:leftFromText="141" w:rightFromText="141" w:vertAnchor="text" w:horzAnchor="margin" w:tblpXSpec="center" w:tblpY="68"/>
        <w:tblW w:w="0" w:type="auto"/>
        <w:tblLayout w:type="fixed"/>
        <w:tblCellMar>
          <w:left w:w="70" w:type="dxa"/>
          <w:right w:w="70" w:type="dxa"/>
        </w:tblCellMar>
        <w:tblLook w:val="0000" w:firstRow="0" w:lastRow="0" w:firstColumn="0" w:lastColumn="0" w:noHBand="0" w:noVBand="0"/>
      </w:tblPr>
      <w:tblGrid>
        <w:gridCol w:w="8931"/>
      </w:tblGrid>
      <w:tr w:rsidR="003D4B52" w14:paraId="5E09C824" w14:textId="77777777" w:rsidTr="003D4B52">
        <w:trPr>
          <w:trHeight w:val="1125"/>
        </w:trPr>
        <w:tc>
          <w:tcPr>
            <w:tcW w:w="8931" w:type="dxa"/>
            <w:tcBorders>
              <w:top w:val="single" w:sz="4" w:space="0" w:color="000000"/>
              <w:left w:val="single" w:sz="4" w:space="0" w:color="000000"/>
              <w:bottom w:val="single" w:sz="4" w:space="0" w:color="000000"/>
              <w:right w:val="single" w:sz="4" w:space="0" w:color="000000"/>
            </w:tcBorders>
            <w:shd w:val="clear" w:color="auto" w:fill="auto"/>
          </w:tcPr>
          <w:p w14:paraId="4E51AC5F" w14:textId="77777777" w:rsidR="003D4B52" w:rsidRDefault="003D4B52" w:rsidP="003D4B52">
            <w:pPr>
              <w:snapToGrid w:val="0"/>
              <w:jc w:val="center"/>
              <w:rPr>
                <w:rFonts w:ascii="Book Antiqua" w:hAnsi="Book Antiqua"/>
                <w:b/>
                <w:bCs w:val="0"/>
                <w:sz w:val="28"/>
                <w:szCs w:val="28"/>
              </w:rPr>
            </w:pPr>
          </w:p>
          <w:p w14:paraId="2E4E8B16" w14:textId="77777777" w:rsidR="003D4B52" w:rsidRPr="00C21739" w:rsidRDefault="003D4B52" w:rsidP="003D4B52">
            <w:pPr>
              <w:jc w:val="center"/>
              <w:rPr>
                <w:rFonts w:asciiTheme="minorHAnsi" w:hAnsiTheme="minorHAnsi"/>
                <w:b/>
                <w:bCs w:val="0"/>
                <w:sz w:val="32"/>
                <w:szCs w:val="32"/>
              </w:rPr>
            </w:pPr>
            <w:r w:rsidRPr="00C21739">
              <w:rPr>
                <w:rFonts w:asciiTheme="minorHAnsi" w:hAnsiTheme="minorHAnsi"/>
                <w:b/>
                <w:bCs w:val="0"/>
                <w:sz w:val="32"/>
                <w:szCs w:val="32"/>
              </w:rPr>
              <w:t xml:space="preserve">Approvato con Delibera del Consiglio Comunale </w:t>
            </w:r>
          </w:p>
          <w:p w14:paraId="163A84EA" w14:textId="5019EB09" w:rsidR="003D4B52" w:rsidRDefault="003D4B52" w:rsidP="00C15F11">
            <w:pPr>
              <w:jc w:val="center"/>
              <w:rPr>
                <w:rFonts w:ascii="Book Antiqua" w:hAnsi="Book Antiqua"/>
                <w:b/>
                <w:bCs w:val="0"/>
                <w:sz w:val="28"/>
                <w:szCs w:val="28"/>
              </w:rPr>
            </w:pPr>
            <w:r w:rsidRPr="00C21739">
              <w:rPr>
                <w:rFonts w:asciiTheme="minorHAnsi" w:hAnsiTheme="minorHAnsi"/>
                <w:b/>
                <w:bCs w:val="0"/>
                <w:sz w:val="32"/>
                <w:szCs w:val="32"/>
              </w:rPr>
              <w:t xml:space="preserve">n. </w:t>
            </w:r>
            <w:r w:rsidR="00476B11">
              <w:rPr>
                <w:rFonts w:asciiTheme="minorHAnsi" w:hAnsiTheme="minorHAnsi"/>
                <w:b/>
                <w:bCs w:val="0"/>
                <w:sz w:val="32"/>
                <w:szCs w:val="32"/>
              </w:rPr>
              <w:t>16</w:t>
            </w:r>
            <w:r w:rsidRPr="00C21739">
              <w:rPr>
                <w:rFonts w:asciiTheme="minorHAnsi" w:hAnsiTheme="minorHAnsi"/>
                <w:b/>
                <w:bCs w:val="0"/>
                <w:sz w:val="32"/>
                <w:szCs w:val="32"/>
              </w:rPr>
              <w:t xml:space="preserve"> </w:t>
            </w:r>
            <w:r w:rsidR="00C15F11">
              <w:rPr>
                <w:rFonts w:asciiTheme="minorHAnsi" w:hAnsiTheme="minorHAnsi"/>
                <w:b/>
                <w:bCs w:val="0"/>
                <w:sz w:val="32"/>
                <w:szCs w:val="32"/>
              </w:rPr>
              <w:t>d</w:t>
            </w:r>
            <w:r w:rsidRPr="00C21739">
              <w:rPr>
                <w:rFonts w:asciiTheme="minorHAnsi" w:hAnsiTheme="minorHAnsi"/>
                <w:b/>
                <w:bCs w:val="0"/>
                <w:sz w:val="32"/>
                <w:szCs w:val="32"/>
              </w:rPr>
              <w:t xml:space="preserve">el </w:t>
            </w:r>
            <w:r w:rsidR="00C21739">
              <w:rPr>
                <w:rFonts w:asciiTheme="minorHAnsi" w:hAnsiTheme="minorHAnsi"/>
                <w:b/>
                <w:bCs w:val="0"/>
                <w:sz w:val="32"/>
                <w:szCs w:val="32"/>
              </w:rPr>
              <w:t xml:space="preserve"> </w:t>
            </w:r>
            <w:r w:rsidR="00C15F11">
              <w:rPr>
                <w:rFonts w:asciiTheme="minorHAnsi" w:hAnsiTheme="minorHAnsi"/>
                <w:b/>
                <w:bCs w:val="0"/>
                <w:sz w:val="32"/>
                <w:szCs w:val="32"/>
              </w:rPr>
              <w:t>25</w:t>
            </w:r>
            <w:r w:rsidRPr="00C21739">
              <w:rPr>
                <w:rFonts w:asciiTheme="minorHAnsi" w:hAnsiTheme="minorHAnsi"/>
                <w:b/>
                <w:bCs w:val="0"/>
                <w:sz w:val="32"/>
                <w:szCs w:val="32"/>
              </w:rPr>
              <w:t>/0</w:t>
            </w:r>
            <w:r w:rsidR="00C21739">
              <w:rPr>
                <w:rFonts w:asciiTheme="minorHAnsi" w:hAnsiTheme="minorHAnsi"/>
                <w:b/>
                <w:bCs w:val="0"/>
                <w:sz w:val="32"/>
                <w:szCs w:val="32"/>
              </w:rPr>
              <w:t>5</w:t>
            </w:r>
            <w:r w:rsidRPr="00C21739">
              <w:rPr>
                <w:rFonts w:asciiTheme="minorHAnsi" w:hAnsiTheme="minorHAnsi"/>
                <w:b/>
                <w:bCs w:val="0"/>
                <w:sz w:val="32"/>
                <w:szCs w:val="32"/>
              </w:rPr>
              <w:t>/20</w:t>
            </w:r>
            <w:r w:rsidR="00C21739">
              <w:rPr>
                <w:rFonts w:asciiTheme="minorHAnsi" w:hAnsiTheme="minorHAnsi"/>
                <w:b/>
                <w:bCs w:val="0"/>
                <w:sz w:val="32"/>
                <w:szCs w:val="32"/>
              </w:rPr>
              <w:t>20</w:t>
            </w:r>
          </w:p>
        </w:tc>
      </w:tr>
    </w:tbl>
    <w:p w14:paraId="385003B1" w14:textId="77777777" w:rsidR="00E371C8" w:rsidRPr="00AB67D3" w:rsidRDefault="00E371C8" w:rsidP="00AB67D3">
      <w:pPr>
        <w:pStyle w:val="Titolosommario"/>
        <w:jc w:val="center"/>
        <w:rPr>
          <w:sz w:val="36"/>
          <w:szCs w:val="36"/>
        </w:rPr>
      </w:pPr>
      <w:r w:rsidRPr="00AB67D3">
        <w:rPr>
          <w:sz w:val="36"/>
          <w:szCs w:val="36"/>
        </w:rPr>
        <w:lastRenderedPageBreak/>
        <w:t>Sommario</w:t>
      </w:r>
    </w:p>
    <w:p w14:paraId="70AA6561" w14:textId="09784DDB" w:rsidR="00376D63" w:rsidRDefault="000D1693">
      <w:pPr>
        <w:pStyle w:val="Sommario1"/>
        <w:rPr>
          <w:rFonts w:asciiTheme="minorHAnsi" w:eastAsiaTheme="minorEastAsia" w:hAnsiTheme="minorHAnsi" w:cstheme="minorBidi"/>
          <w:b w:val="0"/>
          <w:bCs w:val="0"/>
          <w:iCs w:val="0"/>
          <w:noProof/>
          <w:sz w:val="22"/>
          <w:szCs w:val="22"/>
        </w:rPr>
      </w:pPr>
      <w:r>
        <w:fldChar w:fldCharType="begin"/>
      </w:r>
      <w:r w:rsidR="00E371C8">
        <w:instrText xml:space="preserve"> TOC \o "1-3" \h \z \u </w:instrText>
      </w:r>
      <w:r>
        <w:fldChar w:fldCharType="separate"/>
      </w:r>
      <w:hyperlink w:anchor="_Toc40781728" w:history="1">
        <w:r w:rsidR="00376D63" w:rsidRPr="006A48F4">
          <w:rPr>
            <w:rStyle w:val="Collegamentoipertestuale"/>
            <w:noProof/>
          </w:rPr>
          <w:t>Articolo 1 – Oggetto del Regolamento</w:t>
        </w:r>
        <w:r w:rsidR="00376D63">
          <w:rPr>
            <w:noProof/>
            <w:webHidden/>
          </w:rPr>
          <w:tab/>
        </w:r>
        <w:r>
          <w:rPr>
            <w:noProof/>
            <w:webHidden/>
          </w:rPr>
          <w:fldChar w:fldCharType="begin"/>
        </w:r>
        <w:r w:rsidR="00376D63">
          <w:rPr>
            <w:noProof/>
            <w:webHidden/>
          </w:rPr>
          <w:instrText xml:space="preserve"> PAGEREF _Toc40781728 \h </w:instrText>
        </w:r>
        <w:r>
          <w:rPr>
            <w:noProof/>
            <w:webHidden/>
          </w:rPr>
        </w:r>
        <w:r>
          <w:rPr>
            <w:noProof/>
            <w:webHidden/>
          </w:rPr>
          <w:fldChar w:fldCharType="separate"/>
        </w:r>
        <w:r w:rsidR="009C6005">
          <w:rPr>
            <w:noProof/>
            <w:webHidden/>
          </w:rPr>
          <w:t>3</w:t>
        </w:r>
        <w:r>
          <w:rPr>
            <w:noProof/>
            <w:webHidden/>
          </w:rPr>
          <w:fldChar w:fldCharType="end"/>
        </w:r>
      </w:hyperlink>
    </w:p>
    <w:p w14:paraId="54003066" w14:textId="321B4E47" w:rsidR="00376D63" w:rsidRDefault="00244A87">
      <w:pPr>
        <w:pStyle w:val="Sommario1"/>
        <w:rPr>
          <w:rFonts w:asciiTheme="minorHAnsi" w:eastAsiaTheme="minorEastAsia" w:hAnsiTheme="minorHAnsi" w:cstheme="minorBidi"/>
          <w:b w:val="0"/>
          <w:bCs w:val="0"/>
          <w:iCs w:val="0"/>
          <w:noProof/>
          <w:sz w:val="22"/>
          <w:szCs w:val="22"/>
        </w:rPr>
      </w:pPr>
      <w:hyperlink w:anchor="_Toc40781729" w:history="1">
        <w:r w:rsidR="00376D63" w:rsidRPr="006A48F4">
          <w:rPr>
            <w:rStyle w:val="Collegamentoipertestuale"/>
            <w:noProof/>
          </w:rPr>
          <w:t>Articolo 2 – Definizione di immobili ai fini IMU</w:t>
        </w:r>
        <w:r w:rsidR="00376D63">
          <w:rPr>
            <w:noProof/>
            <w:webHidden/>
          </w:rPr>
          <w:tab/>
        </w:r>
        <w:r w:rsidR="000D1693">
          <w:rPr>
            <w:noProof/>
            <w:webHidden/>
          </w:rPr>
          <w:fldChar w:fldCharType="begin"/>
        </w:r>
        <w:r w:rsidR="00376D63">
          <w:rPr>
            <w:noProof/>
            <w:webHidden/>
          </w:rPr>
          <w:instrText xml:space="preserve"> PAGEREF _Toc40781729 \h </w:instrText>
        </w:r>
        <w:r w:rsidR="000D1693">
          <w:rPr>
            <w:noProof/>
            <w:webHidden/>
          </w:rPr>
        </w:r>
        <w:r w:rsidR="000D1693">
          <w:rPr>
            <w:noProof/>
            <w:webHidden/>
          </w:rPr>
          <w:fldChar w:fldCharType="separate"/>
        </w:r>
        <w:r w:rsidR="009C6005">
          <w:rPr>
            <w:noProof/>
            <w:webHidden/>
          </w:rPr>
          <w:t>3</w:t>
        </w:r>
        <w:r w:rsidR="000D1693">
          <w:rPr>
            <w:noProof/>
            <w:webHidden/>
          </w:rPr>
          <w:fldChar w:fldCharType="end"/>
        </w:r>
      </w:hyperlink>
    </w:p>
    <w:p w14:paraId="264DA421" w14:textId="20BAA59B" w:rsidR="00376D63" w:rsidRDefault="00244A87">
      <w:pPr>
        <w:pStyle w:val="Sommario1"/>
        <w:rPr>
          <w:rFonts w:asciiTheme="minorHAnsi" w:eastAsiaTheme="minorEastAsia" w:hAnsiTheme="minorHAnsi" w:cstheme="minorBidi"/>
          <w:b w:val="0"/>
          <w:bCs w:val="0"/>
          <w:iCs w:val="0"/>
          <w:noProof/>
          <w:sz w:val="22"/>
          <w:szCs w:val="22"/>
        </w:rPr>
      </w:pPr>
      <w:hyperlink w:anchor="_Toc40781730" w:history="1">
        <w:r w:rsidR="00376D63" w:rsidRPr="006A48F4">
          <w:rPr>
            <w:rStyle w:val="Collegamentoipertestuale"/>
            <w:noProof/>
          </w:rPr>
          <w:t>Articolo 3 – Soggetti passivi</w:t>
        </w:r>
        <w:r w:rsidR="00376D63">
          <w:rPr>
            <w:noProof/>
            <w:webHidden/>
          </w:rPr>
          <w:tab/>
        </w:r>
        <w:r w:rsidR="000D1693">
          <w:rPr>
            <w:noProof/>
            <w:webHidden/>
          </w:rPr>
          <w:fldChar w:fldCharType="begin"/>
        </w:r>
        <w:r w:rsidR="00376D63">
          <w:rPr>
            <w:noProof/>
            <w:webHidden/>
          </w:rPr>
          <w:instrText xml:space="preserve"> PAGEREF _Toc40781730 \h </w:instrText>
        </w:r>
        <w:r w:rsidR="000D1693">
          <w:rPr>
            <w:noProof/>
            <w:webHidden/>
          </w:rPr>
        </w:r>
        <w:r w:rsidR="000D1693">
          <w:rPr>
            <w:noProof/>
            <w:webHidden/>
          </w:rPr>
          <w:fldChar w:fldCharType="separate"/>
        </w:r>
        <w:r w:rsidR="009C6005">
          <w:rPr>
            <w:noProof/>
            <w:webHidden/>
          </w:rPr>
          <w:t>4</w:t>
        </w:r>
        <w:r w:rsidR="000D1693">
          <w:rPr>
            <w:noProof/>
            <w:webHidden/>
          </w:rPr>
          <w:fldChar w:fldCharType="end"/>
        </w:r>
      </w:hyperlink>
    </w:p>
    <w:p w14:paraId="0B9E4F1F" w14:textId="65F9343B" w:rsidR="00376D63" w:rsidRDefault="00244A87">
      <w:pPr>
        <w:pStyle w:val="Sommario1"/>
        <w:rPr>
          <w:rFonts w:asciiTheme="minorHAnsi" w:eastAsiaTheme="minorEastAsia" w:hAnsiTheme="minorHAnsi" w:cstheme="minorBidi"/>
          <w:b w:val="0"/>
          <w:bCs w:val="0"/>
          <w:iCs w:val="0"/>
          <w:noProof/>
          <w:sz w:val="22"/>
          <w:szCs w:val="22"/>
        </w:rPr>
      </w:pPr>
      <w:hyperlink w:anchor="_Toc40781731" w:history="1">
        <w:r w:rsidR="00376D63" w:rsidRPr="006A48F4">
          <w:rPr>
            <w:rStyle w:val="Collegamentoipertestuale"/>
            <w:noProof/>
          </w:rPr>
          <w:t>Articolo 4 – Soggetto attivo</w:t>
        </w:r>
        <w:r w:rsidR="00376D63">
          <w:rPr>
            <w:noProof/>
            <w:webHidden/>
          </w:rPr>
          <w:tab/>
        </w:r>
        <w:r w:rsidR="000D1693">
          <w:rPr>
            <w:noProof/>
            <w:webHidden/>
          </w:rPr>
          <w:fldChar w:fldCharType="begin"/>
        </w:r>
        <w:r w:rsidR="00376D63">
          <w:rPr>
            <w:noProof/>
            <w:webHidden/>
          </w:rPr>
          <w:instrText xml:space="preserve"> PAGEREF _Toc40781731 \h </w:instrText>
        </w:r>
        <w:r w:rsidR="000D1693">
          <w:rPr>
            <w:noProof/>
            <w:webHidden/>
          </w:rPr>
        </w:r>
        <w:r w:rsidR="000D1693">
          <w:rPr>
            <w:noProof/>
            <w:webHidden/>
          </w:rPr>
          <w:fldChar w:fldCharType="separate"/>
        </w:r>
        <w:r w:rsidR="009C6005">
          <w:rPr>
            <w:noProof/>
            <w:webHidden/>
          </w:rPr>
          <w:t>4</w:t>
        </w:r>
        <w:r w:rsidR="000D1693">
          <w:rPr>
            <w:noProof/>
            <w:webHidden/>
          </w:rPr>
          <w:fldChar w:fldCharType="end"/>
        </w:r>
      </w:hyperlink>
    </w:p>
    <w:p w14:paraId="534E1687" w14:textId="07BE9162" w:rsidR="00376D63" w:rsidRDefault="00244A87">
      <w:pPr>
        <w:pStyle w:val="Sommario1"/>
        <w:rPr>
          <w:rFonts w:asciiTheme="minorHAnsi" w:eastAsiaTheme="minorEastAsia" w:hAnsiTheme="minorHAnsi" w:cstheme="minorBidi"/>
          <w:b w:val="0"/>
          <w:bCs w:val="0"/>
          <w:iCs w:val="0"/>
          <w:noProof/>
          <w:sz w:val="22"/>
          <w:szCs w:val="22"/>
        </w:rPr>
      </w:pPr>
      <w:hyperlink w:anchor="_Toc40781732" w:history="1">
        <w:r w:rsidR="00376D63" w:rsidRPr="006A48F4">
          <w:rPr>
            <w:rStyle w:val="Collegamentoipertestuale"/>
            <w:noProof/>
          </w:rPr>
          <w:t>Articolo 5 – Quota riservata allo Stato</w:t>
        </w:r>
        <w:r w:rsidR="00376D63">
          <w:rPr>
            <w:noProof/>
            <w:webHidden/>
          </w:rPr>
          <w:tab/>
        </w:r>
        <w:r w:rsidR="000D1693">
          <w:rPr>
            <w:noProof/>
            <w:webHidden/>
          </w:rPr>
          <w:fldChar w:fldCharType="begin"/>
        </w:r>
        <w:r w:rsidR="00376D63">
          <w:rPr>
            <w:noProof/>
            <w:webHidden/>
          </w:rPr>
          <w:instrText xml:space="preserve"> PAGEREF _Toc40781732 \h </w:instrText>
        </w:r>
        <w:r w:rsidR="000D1693">
          <w:rPr>
            <w:noProof/>
            <w:webHidden/>
          </w:rPr>
        </w:r>
        <w:r w:rsidR="000D1693">
          <w:rPr>
            <w:noProof/>
            <w:webHidden/>
          </w:rPr>
          <w:fldChar w:fldCharType="separate"/>
        </w:r>
        <w:r w:rsidR="009C6005">
          <w:rPr>
            <w:noProof/>
            <w:webHidden/>
          </w:rPr>
          <w:t>5</w:t>
        </w:r>
        <w:r w:rsidR="000D1693">
          <w:rPr>
            <w:noProof/>
            <w:webHidden/>
          </w:rPr>
          <w:fldChar w:fldCharType="end"/>
        </w:r>
      </w:hyperlink>
    </w:p>
    <w:p w14:paraId="75C310B5" w14:textId="78BDC84E" w:rsidR="00376D63" w:rsidRDefault="00244A87">
      <w:pPr>
        <w:pStyle w:val="Sommario1"/>
        <w:rPr>
          <w:rFonts w:asciiTheme="minorHAnsi" w:eastAsiaTheme="minorEastAsia" w:hAnsiTheme="minorHAnsi" w:cstheme="minorBidi"/>
          <w:b w:val="0"/>
          <w:bCs w:val="0"/>
          <w:iCs w:val="0"/>
          <w:noProof/>
          <w:sz w:val="22"/>
          <w:szCs w:val="22"/>
        </w:rPr>
      </w:pPr>
      <w:hyperlink w:anchor="_Toc40781733" w:history="1">
        <w:r w:rsidR="00376D63" w:rsidRPr="006A48F4">
          <w:rPr>
            <w:rStyle w:val="Collegamentoipertestuale"/>
            <w:noProof/>
          </w:rPr>
          <w:t>Articolo 6 – Base imponibile</w:t>
        </w:r>
        <w:r w:rsidR="00376D63">
          <w:rPr>
            <w:noProof/>
            <w:webHidden/>
          </w:rPr>
          <w:tab/>
        </w:r>
        <w:r w:rsidR="000D1693">
          <w:rPr>
            <w:noProof/>
            <w:webHidden/>
          </w:rPr>
          <w:fldChar w:fldCharType="begin"/>
        </w:r>
        <w:r w:rsidR="00376D63">
          <w:rPr>
            <w:noProof/>
            <w:webHidden/>
          </w:rPr>
          <w:instrText xml:space="preserve"> PAGEREF _Toc40781733 \h </w:instrText>
        </w:r>
        <w:r w:rsidR="000D1693">
          <w:rPr>
            <w:noProof/>
            <w:webHidden/>
          </w:rPr>
        </w:r>
        <w:r w:rsidR="000D1693">
          <w:rPr>
            <w:noProof/>
            <w:webHidden/>
          </w:rPr>
          <w:fldChar w:fldCharType="separate"/>
        </w:r>
        <w:r w:rsidR="009C6005">
          <w:rPr>
            <w:noProof/>
            <w:webHidden/>
          </w:rPr>
          <w:t>5</w:t>
        </w:r>
        <w:r w:rsidR="000D1693">
          <w:rPr>
            <w:noProof/>
            <w:webHidden/>
          </w:rPr>
          <w:fldChar w:fldCharType="end"/>
        </w:r>
      </w:hyperlink>
    </w:p>
    <w:p w14:paraId="5764DD86" w14:textId="3F87506F" w:rsidR="00376D63" w:rsidRDefault="00244A87">
      <w:pPr>
        <w:pStyle w:val="Sommario1"/>
        <w:rPr>
          <w:rFonts w:asciiTheme="minorHAnsi" w:eastAsiaTheme="minorEastAsia" w:hAnsiTheme="minorHAnsi" w:cstheme="minorBidi"/>
          <w:b w:val="0"/>
          <w:bCs w:val="0"/>
          <w:iCs w:val="0"/>
          <w:noProof/>
          <w:sz w:val="22"/>
          <w:szCs w:val="22"/>
        </w:rPr>
      </w:pPr>
      <w:hyperlink w:anchor="_Toc40781734" w:history="1">
        <w:r w:rsidR="00376D63" w:rsidRPr="006A48F4">
          <w:rPr>
            <w:rStyle w:val="Collegamentoipertestuale"/>
            <w:noProof/>
          </w:rPr>
          <w:t>Articolo 7 – Determinazione dei valori venali per le aree fabbricabili</w:t>
        </w:r>
        <w:r w:rsidR="00376D63">
          <w:rPr>
            <w:noProof/>
            <w:webHidden/>
          </w:rPr>
          <w:tab/>
        </w:r>
        <w:r w:rsidR="000D1693">
          <w:rPr>
            <w:noProof/>
            <w:webHidden/>
          </w:rPr>
          <w:fldChar w:fldCharType="begin"/>
        </w:r>
        <w:r w:rsidR="00376D63">
          <w:rPr>
            <w:noProof/>
            <w:webHidden/>
          </w:rPr>
          <w:instrText xml:space="preserve"> PAGEREF _Toc40781734 \h </w:instrText>
        </w:r>
        <w:r w:rsidR="000D1693">
          <w:rPr>
            <w:noProof/>
            <w:webHidden/>
          </w:rPr>
        </w:r>
        <w:r w:rsidR="000D1693">
          <w:rPr>
            <w:noProof/>
            <w:webHidden/>
          </w:rPr>
          <w:fldChar w:fldCharType="separate"/>
        </w:r>
        <w:r w:rsidR="009C6005">
          <w:rPr>
            <w:noProof/>
            <w:webHidden/>
          </w:rPr>
          <w:t>6</w:t>
        </w:r>
        <w:r w:rsidR="000D1693">
          <w:rPr>
            <w:noProof/>
            <w:webHidden/>
          </w:rPr>
          <w:fldChar w:fldCharType="end"/>
        </w:r>
      </w:hyperlink>
    </w:p>
    <w:p w14:paraId="53933B90" w14:textId="4BB8A1DA" w:rsidR="00376D63" w:rsidRDefault="00244A87">
      <w:pPr>
        <w:pStyle w:val="Sommario1"/>
        <w:rPr>
          <w:rFonts w:asciiTheme="minorHAnsi" w:eastAsiaTheme="minorEastAsia" w:hAnsiTheme="minorHAnsi" w:cstheme="minorBidi"/>
          <w:b w:val="0"/>
          <w:bCs w:val="0"/>
          <w:iCs w:val="0"/>
          <w:noProof/>
          <w:sz w:val="22"/>
          <w:szCs w:val="22"/>
        </w:rPr>
      </w:pPr>
      <w:hyperlink w:anchor="_Toc40781735" w:history="1">
        <w:r w:rsidR="00376D63" w:rsidRPr="006A48F4">
          <w:rPr>
            <w:rStyle w:val="Collegamentoipertestuale"/>
            <w:noProof/>
          </w:rPr>
          <w:t>Articolo 8 – Abitazione posseduta a titolo di proprietà o di usufrutto da anziani o disabili che acquisiscono la residenza in istituti di ricovero o sanitari</w:t>
        </w:r>
        <w:r w:rsidR="00376D63">
          <w:rPr>
            <w:noProof/>
            <w:webHidden/>
          </w:rPr>
          <w:tab/>
        </w:r>
        <w:r w:rsidR="000D1693">
          <w:rPr>
            <w:noProof/>
            <w:webHidden/>
          </w:rPr>
          <w:fldChar w:fldCharType="begin"/>
        </w:r>
        <w:r w:rsidR="00376D63">
          <w:rPr>
            <w:noProof/>
            <w:webHidden/>
          </w:rPr>
          <w:instrText xml:space="preserve"> PAGEREF _Toc40781735 \h </w:instrText>
        </w:r>
        <w:r w:rsidR="000D1693">
          <w:rPr>
            <w:noProof/>
            <w:webHidden/>
          </w:rPr>
        </w:r>
        <w:r w:rsidR="000D1693">
          <w:rPr>
            <w:noProof/>
            <w:webHidden/>
          </w:rPr>
          <w:fldChar w:fldCharType="separate"/>
        </w:r>
        <w:r w:rsidR="009C6005">
          <w:rPr>
            <w:noProof/>
            <w:webHidden/>
          </w:rPr>
          <w:t>6</w:t>
        </w:r>
        <w:r w:rsidR="000D1693">
          <w:rPr>
            <w:noProof/>
            <w:webHidden/>
          </w:rPr>
          <w:fldChar w:fldCharType="end"/>
        </w:r>
      </w:hyperlink>
    </w:p>
    <w:p w14:paraId="5260F401" w14:textId="20762A6F" w:rsidR="00376D63" w:rsidRDefault="00244A87">
      <w:pPr>
        <w:pStyle w:val="Sommario1"/>
        <w:rPr>
          <w:rFonts w:asciiTheme="minorHAnsi" w:eastAsiaTheme="minorEastAsia" w:hAnsiTheme="minorHAnsi" w:cstheme="minorBidi"/>
          <w:b w:val="0"/>
          <w:bCs w:val="0"/>
          <w:iCs w:val="0"/>
          <w:noProof/>
          <w:sz w:val="22"/>
          <w:szCs w:val="22"/>
        </w:rPr>
      </w:pPr>
      <w:hyperlink w:anchor="_Toc40781736" w:history="1">
        <w:r w:rsidR="00376D63" w:rsidRPr="006A48F4">
          <w:rPr>
            <w:rStyle w:val="Collegamentoipertestuale"/>
            <w:noProof/>
          </w:rPr>
          <w:t>Articolo 9 – Riduzione d’imposta per immobili inagibili ed inabitabili</w:t>
        </w:r>
        <w:r w:rsidR="00376D63">
          <w:rPr>
            <w:noProof/>
            <w:webHidden/>
          </w:rPr>
          <w:tab/>
        </w:r>
        <w:r w:rsidR="000D1693">
          <w:rPr>
            <w:noProof/>
            <w:webHidden/>
          </w:rPr>
          <w:fldChar w:fldCharType="begin"/>
        </w:r>
        <w:r w:rsidR="00376D63">
          <w:rPr>
            <w:noProof/>
            <w:webHidden/>
          </w:rPr>
          <w:instrText xml:space="preserve"> PAGEREF _Toc40781736 \h </w:instrText>
        </w:r>
        <w:r w:rsidR="000D1693">
          <w:rPr>
            <w:noProof/>
            <w:webHidden/>
          </w:rPr>
        </w:r>
        <w:r w:rsidR="000D1693">
          <w:rPr>
            <w:noProof/>
            <w:webHidden/>
          </w:rPr>
          <w:fldChar w:fldCharType="separate"/>
        </w:r>
        <w:r w:rsidR="009C6005">
          <w:rPr>
            <w:noProof/>
            <w:webHidden/>
          </w:rPr>
          <w:t>7</w:t>
        </w:r>
        <w:r w:rsidR="000D1693">
          <w:rPr>
            <w:noProof/>
            <w:webHidden/>
          </w:rPr>
          <w:fldChar w:fldCharType="end"/>
        </w:r>
      </w:hyperlink>
    </w:p>
    <w:p w14:paraId="6C7DAB65" w14:textId="5F098757" w:rsidR="00376D63" w:rsidRDefault="00244A87">
      <w:pPr>
        <w:pStyle w:val="Sommario1"/>
        <w:rPr>
          <w:rFonts w:asciiTheme="minorHAnsi" w:eastAsiaTheme="minorEastAsia" w:hAnsiTheme="minorHAnsi" w:cstheme="minorBidi"/>
          <w:b w:val="0"/>
          <w:bCs w:val="0"/>
          <w:iCs w:val="0"/>
          <w:noProof/>
          <w:sz w:val="22"/>
          <w:szCs w:val="22"/>
        </w:rPr>
      </w:pPr>
      <w:hyperlink w:anchor="_Toc40781737" w:history="1">
        <w:r w:rsidR="00376D63" w:rsidRPr="006A48F4">
          <w:rPr>
            <w:rStyle w:val="Collegamentoipertestuale"/>
            <w:noProof/>
          </w:rPr>
          <w:t>Articolo 10 – Riduzione d’imposta per le u.i.u. date in comodato</w:t>
        </w:r>
        <w:r w:rsidR="00376D63">
          <w:rPr>
            <w:noProof/>
            <w:webHidden/>
          </w:rPr>
          <w:tab/>
        </w:r>
        <w:r w:rsidR="000D1693">
          <w:rPr>
            <w:noProof/>
            <w:webHidden/>
          </w:rPr>
          <w:fldChar w:fldCharType="begin"/>
        </w:r>
        <w:r w:rsidR="00376D63">
          <w:rPr>
            <w:noProof/>
            <w:webHidden/>
          </w:rPr>
          <w:instrText xml:space="preserve"> PAGEREF _Toc40781737 \h </w:instrText>
        </w:r>
        <w:r w:rsidR="000D1693">
          <w:rPr>
            <w:noProof/>
            <w:webHidden/>
          </w:rPr>
        </w:r>
        <w:r w:rsidR="000D1693">
          <w:rPr>
            <w:noProof/>
            <w:webHidden/>
          </w:rPr>
          <w:fldChar w:fldCharType="separate"/>
        </w:r>
        <w:r w:rsidR="009C6005">
          <w:rPr>
            <w:noProof/>
            <w:webHidden/>
          </w:rPr>
          <w:t>7</w:t>
        </w:r>
        <w:r w:rsidR="000D1693">
          <w:rPr>
            <w:noProof/>
            <w:webHidden/>
          </w:rPr>
          <w:fldChar w:fldCharType="end"/>
        </w:r>
      </w:hyperlink>
    </w:p>
    <w:p w14:paraId="2C252426" w14:textId="300EE707" w:rsidR="00376D63" w:rsidRDefault="00244A87">
      <w:pPr>
        <w:pStyle w:val="Sommario1"/>
        <w:rPr>
          <w:rFonts w:asciiTheme="minorHAnsi" w:eastAsiaTheme="minorEastAsia" w:hAnsiTheme="minorHAnsi" w:cstheme="minorBidi"/>
          <w:b w:val="0"/>
          <w:bCs w:val="0"/>
          <w:iCs w:val="0"/>
          <w:noProof/>
          <w:sz w:val="22"/>
          <w:szCs w:val="22"/>
        </w:rPr>
      </w:pPr>
      <w:hyperlink w:anchor="_Toc40781738" w:history="1">
        <w:r w:rsidR="00376D63" w:rsidRPr="006A48F4">
          <w:rPr>
            <w:rStyle w:val="Collegamentoipertestuale"/>
            <w:noProof/>
          </w:rPr>
          <w:t>Articolo 11 – Versamenti effettuati da un contitolare</w:t>
        </w:r>
        <w:r w:rsidR="00376D63">
          <w:rPr>
            <w:noProof/>
            <w:webHidden/>
          </w:rPr>
          <w:tab/>
        </w:r>
        <w:r w:rsidR="000D1693">
          <w:rPr>
            <w:noProof/>
            <w:webHidden/>
          </w:rPr>
          <w:fldChar w:fldCharType="begin"/>
        </w:r>
        <w:r w:rsidR="00376D63">
          <w:rPr>
            <w:noProof/>
            <w:webHidden/>
          </w:rPr>
          <w:instrText xml:space="preserve"> PAGEREF _Toc40781738 \h </w:instrText>
        </w:r>
        <w:r w:rsidR="000D1693">
          <w:rPr>
            <w:noProof/>
            <w:webHidden/>
          </w:rPr>
        </w:r>
        <w:r w:rsidR="000D1693">
          <w:rPr>
            <w:noProof/>
            <w:webHidden/>
          </w:rPr>
          <w:fldChar w:fldCharType="separate"/>
        </w:r>
        <w:r w:rsidR="009C6005">
          <w:rPr>
            <w:noProof/>
            <w:webHidden/>
          </w:rPr>
          <w:t>8</w:t>
        </w:r>
        <w:r w:rsidR="000D1693">
          <w:rPr>
            <w:noProof/>
            <w:webHidden/>
          </w:rPr>
          <w:fldChar w:fldCharType="end"/>
        </w:r>
      </w:hyperlink>
    </w:p>
    <w:p w14:paraId="27E8935B" w14:textId="1508E896" w:rsidR="00376D63" w:rsidRDefault="00244A87">
      <w:pPr>
        <w:pStyle w:val="Sommario1"/>
        <w:rPr>
          <w:rFonts w:asciiTheme="minorHAnsi" w:eastAsiaTheme="minorEastAsia" w:hAnsiTheme="minorHAnsi" w:cstheme="minorBidi"/>
          <w:b w:val="0"/>
          <w:bCs w:val="0"/>
          <w:iCs w:val="0"/>
          <w:noProof/>
          <w:sz w:val="22"/>
          <w:szCs w:val="22"/>
        </w:rPr>
      </w:pPr>
      <w:hyperlink w:anchor="_Toc40781739" w:history="1">
        <w:r w:rsidR="00376D63" w:rsidRPr="006A48F4">
          <w:rPr>
            <w:rStyle w:val="Collegamentoipertestuale"/>
            <w:noProof/>
          </w:rPr>
          <w:t>Articolo 12 – Differimento del termine di versamento</w:t>
        </w:r>
        <w:r w:rsidR="00376D63">
          <w:rPr>
            <w:noProof/>
            <w:webHidden/>
          </w:rPr>
          <w:tab/>
        </w:r>
        <w:r w:rsidR="000D1693">
          <w:rPr>
            <w:noProof/>
            <w:webHidden/>
          </w:rPr>
          <w:fldChar w:fldCharType="begin"/>
        </w:r>
        <w:r w:rsidR="00376D63">
          <w:rPr>
            <w:noProof/>
            <w:webHidden/>
          </w:rPr>
          <w:instrText xml:space="preserve"> PAGEREF _Toc40781739 \h </w:instrText>
        </w:r>
        <w:r w:rsidR="000D1693">
          <w:rPr>
            <w:noProof/>
            <w:webHidden/>
          </w:rPr>
        </w:r>
        <w:r w:rsidR="000D1693">
          <w:rPr>
            <w:noProof/>
            <w:webHidden/>
          </w:rPr>
          <w:fldChar w:fldCharType="separate"/>
        </w:r>
        <w:r w:rsidR="009C6005">
          <w:rPr>
            <w:noProof/>
            <w:webHidden/>
          </w:rPr>
          <w:t>8</w:t>
        </w:r>
        <w:r w:rsidR="000D1693">
          <w:rPr>
            <w:noProof/>
            <w:webHidden/>
          </w:rPr>
          <w:fldChar w:fldCharType="end"/>
        </w:r>
      </w:hyperlink>
    </w:p>
    <w:p w14:paraId="2069E3D3" w14:textId="606EAB6F" w:rsidR="00376D63" w:rsidRDefault="00244A87">
      <w:pPr>
        <w:pStyle w:val="Sommario1"/>
        <w:rPr>
          <w:rFonts w:asciiTheme="minorHAnsi" w:eastAsiaTheme="minorEastAsia" w:hAnsiTheme="minorHAnsi" w:cstheme="minorBidi"/>
          <w:b w:val="0"/>
          <w:bCs w:val="0"/>
          <w:iCs w:val="0"/>
          <w:noProof/>
          <w:sz w:val="22"/>
          <w:szCs w:val="22"/>
        </w:rPr>
      </w:pPr>
      <w:hyperlink w:anchor="_Toc40781740" w:history="1">
        <w:r w:rsidR="00376D63" w:rsidRPr="006A48F4">
          <w:rPr>
            <w:rStyle w:val="Collegamentoipertestuale"/>
            <w:noProof/>
          </w:rPr>
          <w:t>Articolo 13 – Esenzione terreni agricoli</w:t>
        </w:r>
        <w:r w:rsidR="00376D63">
          <w:rPr>
            <w:noProof/>
            <w:webHidden/>
          </w:rPr>
          <w:tab/>
        </w:r>
        <w:r w:rsidR="000D1693">
          <w:rPr>
            <w:noProof/>
            <w:webHidden/>
          </w:rPr>
          <w:fldChar w:fldCharType="begin"/>
        </w:r>
        <w:r w:rsidR="00376D63">
          <w:rPr>
            <w:noProof/>
            <w:webHidden/>
          </w:rPr>
          <w:instrText xml:space="preserve"> PAGEREF _Toc40781740 \h </w:instrText>
        </w:r>
        <w:r w:rsidR="000D1693">
          <w:rPr>
            <w:noProof/>
            <w:webHidden/>
          </w:rPr>
        </w:r>
        <w:r w:rsidR="000D1693">
          <w:rPr>
            <w:noProof/>
            <w:webHidden/>
          </w:rPr>
          <w:fldChar w:fldCharType="separate"/>
        </w:r>
        <w:r w:rsidR="009C6005">
          <w:rPr>
            <w:noProof/>
            <w:webHidden/>
          </w:rPr>
          <w:t>8</w:t>
        </w:r>
        <w:r w:rsidR="000D1693">
          <w:rPr>
            <w:noProof/>
            <w:webHidden/>
          </w:rPr>
          <w:fldChar w:fldCharType="end"/>
        </w:r>
      </w:hyperlink>
    </w:p>
    <w:p w14:paraId="1955E05C" w14:textId="58BE449D" w:rsidR="00376D63" w:rsidRDefault="00244A87">
      <w:pPr>
        <w:pStyle w:val="Sommario1"/>
        <w:rPr>
          <w:rFonts w:asciiTheme="minorHAnsi" w:eastAsiaTheme="minorEastAsia" w:hAnsiTheme="minorHAnsi" w:cstheme="minorBidi"/>
          <w:b w:val="0"/>
          <w:bCs w:val="0"/>
          <w:iCs w:val="0"/>
          <w:noProof/>
          <w:sz w:val="22"/>
          <w:szCs w:val="22"/>
        </w:rPr>
      </w:pPr>
      <w:hyperlink w:anchor="_Toc40781741" w:history="1">
        <w:r w:rsidR="00376D63" w:rsidRPr="006A48F4">
          <w:rPr>
            <w:rStyle w:val="Collegamentoipertestuale"/>
            <w:noProof/>
          </w:rPr>
          <w:t>Articolo 14 – Esenzione immobili dati in comodato</w:t>
        </w:r>
        <w:r w:rsidR="00376D63">
          <w:rPr>
            <w:noProof/>
            <w:webHidden/>
          </w:rPr>
          <w:tab/>
        </w:r>
        <w:r w:rsidR="000D1693">
          <w:rPr>
            <w:noProof/>
            <w:webHidden/>
          </w:rPr>
          <w:fldChar w:fldCharType="begin"/>
        </w:r>
        <w:r w:rsidR="00376D63">
          <w:rPr>
            <w:noProof/>
            <w:webHidden/>
          </w:rPr>
          <w:instrText xml:space="preserve"> PAGEREF _Toc40781741 \h </w:instrText>
        </w:r>
        <w:r w:rsidR="000D1693">
          <w:rPr>
            <w:noProof/>
            <w:webHidden/>
          </w:rPr>
        </w:r>
        <w:r w:rsidR="000D1693">
          <w:rPr>
            <w:noProof/>
            <w:webHidden/>
          </w:rPr>
          <w:fldChar w:fldCharType="separate"/>
        </w:r>
        <w:r w:rsidR="009C6005">
          <w:rPr>
            <w:noProof/>
            <w:webHidden/>
          </w:rPr>
          <w:t>8</w:t>
        </w:r>
        <w:r w:rsidR="000D1693">
          <w:rPr>
            <w:noProof/>
            <w:webHidden/>
          </w:rPr>
          <w:fldChar w:fldCharType="end"/>
        </w:r>
      </w:hyperlink>
    </w:p>
    <w:p w14:paraId="0E8CE093" w14:textId="41255110" w:rsidR="00376D63" w:rsidRDefault="00244A87">
      <w:pPr>
        <w:pStyle w:val="Sommario1"/>
        <w:rPr>
          <w:rFonts w:asciiTheme="minorHAnsi" w:eastAsiaTheme="minorEastAsia" w:hAnsiTheme="minorHAnsi" w:cstheme="minorBidi"/>
          <w:b w:val="0"/>
          <w:bCs w:val="0"/>
          <w:iCs w:val="0"/>
          <w:noProof/>
          <w:sz w:val="22"/>
          <w:szCs w:val="22"/>
        </w:rPr>
      </w:pPr>
      <w:hyperlink w:anchor="_Toc40781742" w:history="1">
        <w:r w:rsidR="00376D63" w:rsidRPr="006A48F4">
          <w:rPr>
            <w:rStyle w:val="Collegamentoipertestuale"/>
            <w:noProof/>
          </w:rPr>
          <w:t>Articolo 15 – Esenzione immobili</w:t>
        </w:r>
        <w:r w:rsidR="00376D63">
          <w:rPr>
            <w:noProof/>
            <w:webHidden/>
          </w:rPr>
          <w:tab/>
        </w:r>
        <w:r w:rsidR="000D1693">
          <w:rPr>
            <w:noProof/>
            <w:webHidden/>
          </w:rPr>
          <w:fldChar w:fldCharType="begin"/>
        </w:r>
        <w:r w:rsidR="00376D63">
          <w:rPr>
            <w:noProof/>
            <w:webHidden/>
          </w:rPr>
          <w:instrText xml:space="preserve"> PAGEREF _Toc40781742 \h </w:instrText>
        </w:r>
        <w:r w:rsidR="000D1693">
          <w:rPr>
            <w:noProof/>
            <w:webHidden/>
          </w:rPr>
        </w:r>
        <w:r w:rsidR="000D1693">
          <w:rPr>
            <w:noProof/>
            <w:webHidden/>
          </w:rPr>
          <w:fldChar w:fldCharType="separate"/>
        </w:r>
        <w:r w:rsidR="009C6005">
          <w:rPr>
            <w:noProof/>
            <w:webHidden/>
          </w:rPr>
          <w:t>9</w:t>
        </w:r>
        <w:r w:rsidR="000D1693">
          <w:rPr>
            <w:noProof/>
            <w:webHidden/>
          </w:rPr>
          <w:fldChar w:fldCharType="end"/>
        </w:r>
      </w:hyperlink>
    </w:p>
    <w:p w14:paraId="4D900EE4" w14:textId="5390E672" w:rsidR="00376D63" w:rsidRDefault="00244A87">
      <w:pPr>
        <w:pStyle w:val="Sommario1"/>
        <w:rPr>
          <w:rFonts w:asciiTheme="minorHAnsi" w:eastAsiaTheme="minorEastAsia" w:hAnsiTheme="minorHAnsi" w:cstheme="minorBidi"/>
          <w:b w:val="0"/>
          <w:bCs w:val="0"/>
          <w:iCs w:val="0"/>
          <w:noProof/>
          <w:sz w:val="22"/>
          <w:szCs w:val="22"/>
        </w:rPr>
      </w:pPr>
      <w:hyperlink w:anchor="_Toc40781743" w:history="1">
        <w:r w:rsidR="00376D63" w:rsidRPr="006A48F4">
          <w:rPr>
            <w:rStyle w:val="Collegamentoipertestuale"/>
            <w:noProof/>
          </w:rPr>
          <w:t>Articolo 16 – versamenti minimi</w:t>
        </w:r>
        <w:r w:rsidR="00376D63">
          <w:rPr>
            <w:noProof/>
            <w:webHidden/>
          </w:rPr>
          <w:tab/>
        </w:r>
        <w:r w:rsidR="000D1693">
          <w:rPr>
            <w:noProof/>
            <w:webHidden/>
          </w:rPr>
          <w:fldChar w:fldCharType="begin"/>
        </w:r>
        <w:r w:rsidR="00376D63">
          <w:rPr>
            <w:noProof/>
            <w:webHidden/>
          </w:rPr>
          <w:instrText xml:space="preserve"> PAGEREF _Toc40781743 \h </w:instrText>
        </w:r>
        <w:r w:rsidR="000D1693">
          <w:rPr>
            <w:noProof/>
            <w:webHidden/>
          </w:rPr>
        </w:r>
        <w:r w:rsidR="000D1693">
          <w:rPr>
            <w:noProof/>
            <w:webHidden/>
          </w:rPr>
          <w:fldChar w:fldCharType="separate"/>
        </w:r>
        <w:r w:rsidR="009C6005">
          <w:rPr>
            <w:noProof/>
            <w:webHidden/>
          </w:rPr>
          <w:t>9</w:t>
        </w:r>
        <w:r w:rsidR="000D1693">
          <w:rPr>
            <w:noProof/>
            <w:webHidden/>
          </w:rPr>
          <w:fldChar w:fldCharType="end"/>
        </w:r>
      </w:hyperlink>
    </w:p>
    <w:p w14:paraId="2A98101B" w14:textId="172B367A" w:rsidR="00376D63" w:rsidRDefault="00244A87">
      <w:pPr>
        <w:pStyle w:val="Sommario1"/>
        <w:rPr>
          <w:rFonts w:asciiTheme="minorHAnsi" w:eastAsiaTheme="minorEastAsia" w:hAnsiTheme="minorHAnsi" w:cstheme="minorBidi"/>
          <w:b w:val="0"/>
          <w:bCs w:val="0"/>
          <w:iCs w:val="0"/>
          <w:noProof/>
          <w:sz w:val="22"/>
          <w:szCs w:val="22"/>
        </w:rPr>
      </w:pPr>
      <w:hyperlink w:anchor="_Toc40781744" w:history="1">
        <w:r w:rsidR="00376D63" w:rsidRPr="006A48F4">
          <w:rPr>
            <w:rStyle w:val="Collegamentoipertestuale"/>
            <w:noProof/>
          </w:rPr>
          <w:t>Articolo 17 – Interessi moratori</w:t>
        </w:r>
        <w:r w:rsidR="00376D63">
          <w:rPr>
            <w:noProof/>
            <w:webHidden/>
          </w:rPr>
          <w:tab/>
        </w:r>
        <w:r w:rsidR="000D1693">
          <w:rPr>
            <w:noProof/>
            <w:webHidden/>
          </w:rPr>
          <w:fldChar w:fldCharType="begin"/>
        </w:r>
        <w:r w:rsidR="00376D63">
          <w:rPr>
            <w:noProof/>
            <w:webHidden/>
          </w:rPr>
          <w:instrText xml:space="preserve"> PAGEREF _Toc40781744 \h </w:instrText>
        </w:r>
        <w:r w:rsidR="000D1693">
          <w:rPr>
            <w:noProof/>
            <w:webHidden/>
          </w:rPr>
        </w:r>
        <w:r w:rsidR="000D1693">
          <w:rPr>
            <w:noProof/>
            <w:webHidden/>
          </w:rPr>
          <w:fldChar w:fldCharType="separate"/>
        </w:r>
        <w:r w:rsidR="009C6005">
          <w:rPr>
            <w:noProof/>
            <w:webHidden/>
          </w:rPr>
          <w:t>9</w:t>
        </w:r>
        <w:r w:rsidR="000D1693">
          <w:rPr>
            <w:noProof/>
            <w:webHidden/>
          </w:rPr>
          <w:fldChar w:fldCharType="end"/>
        </w:r>
      </w:hyperlink>
    </w:p>
    <w:p w14:paraId="26AE9608" w14:textId="7342D8B5" w:rsidR="00376D63" w:rsidRDefault="00244A87">
      <w:pPr>
        <w:pStyle w:val="Sommario1"/>
        <w:rPr>
          <w:rFonts w:asciiTheme="minorHAnsi" w:eastAsiaTheme="minorEastAsia" w:hAnsiTheme="minorHAnsi" w:cstheme="minorBidi"/>
          <w:b w:val="0"/>
          <w:bCs w:val="0"/>
          <w:iCs w:val="0"/>
          <w:noProof/>
          <w:sz w:val="22"/>
          <w:szCs w:val="22"/>
        </w:rPr>
      </w:pPr>
      <w:hyperlink w:anchor="_Toc40781745" w:history="1">
        <w:r w:rsidR="00376D63" w:rsidRPr="006A48F4">
          <w:rPr>
            <w:rStyle w:val="Collegamentoipertestuale"/>
            <w:noProof/>
          </w:rPr>
          <w:t>Articolo 18 - Rimborsi</w:t>
        </w:r>
        <w:r w:rsidR="00376D63">
          <w:rPr>
            <w:noProof/>
            <w:webHidden/>
          </w:rPr>
          <w:tab/>
        </w:r>
        <w:r w:rsidR="000D1693">
          <w:rPr>
            <w:noProof/>
            <w:webHidden/>
          </w:rPr>
          <w:fldChar w:fldCharType="begin"/>
        </w:r>
        <w:r w:rsidR="00376D63">
          <w:rPr>
            <w:noProof/>
            <w:webHidden/>
          </w:rPr>
          <w:instrText xml:space="preserve"> PAGEREF _Toc40781745 \h </w:instrText>
        </w:r>
        <w:r w:rsidR="000D1693">
          <w:rPr>
            <w:noProof/>
            <w:webHidden/>
          </w:rPr>
        </w:r>
        <w:r w:rsidR="000D1693">
          <w:rPr>
            <w:noProof/>
            <w:webHidden/>
          </w:rPr>
          <w:fldChar w:fldCharType="separate"/>
        </w:r>
        <w:r w:rsidR="009C6005">
          <w:rPr>
            <w:noProof/>
            <w:webHidden/>
          </w:rPr>
          <w:t>10</w:t>
        </w:r>
        <w:r w:rsidR="000D1693">
          <w:rPr>
            <w:noProof/>
            <w:webHidden/>
          </w:rPr>
          <w:fldChar w:fldCharType="end"/>
        </w:r>
      </w:hyperlink>
    </w:p>
    <w:p w14:paraId="12BE698E" w14:textId="6A980EAF" w:rsidR="00376D63" w:rsidRDefault="00244A87">
      <w:pPr>
        <w:pStyle w:val="Sommario1"/>
        <w:rPr>
          <w:rFonts w:asciiTheme="minorHAnsi" w:eastAsiaTheme="minorEastAsia" w:hAnsiTheme="minorHAnsi" w:cstheme="minorBidi"/>
          <w:b w:val="0"/>
          <w:bCs w:val="0"/>
          <w:iCs w:val="0"/>
          <w:noProof/>
          <w:sz w:val="22"/>
          <w:szCs w:val="22"/>
        </w:rPr>
      </w:pPr>
      <w:hyperlink w:anchor="_Toc40781746" w:history="1">
        <w:r w:rsidR="00376D63" w:rsidRPr="006A48F4">
          <w:rPr>
            <w:rStyle w:val="Collegamentoipertestuale"/>
            <w:noProof/>
          </w:rPr>
          <w:t>Articolo 19 – Compensazione</w:t>
        </w:r>
        <w:r w:rsidR="00376D63">
          <w:rPr>
            <w:noProof/>
            <w:webHidden/>
          </w:rPr>
          <w:tab/>
        </w:r>
        <w:r w:rsidR="000D1693">
          <w:rPr>
            <w:noProof/>
            <w:webHidden/>
          </w:rPr>
          <w:fldChar w:fldCharType="begin"/>
        </w:r>
        <w:r w:rsidR="00376D63">
          <w:rPr>
            <w:noProof/>
            <w:webHidden/>
          </w:rPr>
          <w:instrText xml:space="preserve"> PAGEREF _Toc40781746 \h </w:instrText>
        </w:r>
        <w:r w:rsidR="000D1693">
          <w:rPr>
            <w:noProof/>
            <w:webHidden/>
          </w:rPr>
        </w:r>
        <w:r w:rsidR="000D1693">
          <w:rPr>
            <w:noProof/>
            <w:webHidden/>
          </w:rPr>
          <w:fldChar w:fldCharType="separate"/>
        </w:r>
        <w:r w:rsidR="009C6005">
          <w:rPr>
            <w:noProof/>
            <w:webHidden/>
          </w:rPr>
          <w:t>10</w:t>
        </w:r>
        <w:r w:rsidR="000D1693">
          <w:rPr>
            <w:noProof/>
            <w:webHidden/>
          </w:rPr>
          <w:fldChar w:fldCharType="end"/>
        </w:r>
      </w:hyperlink>
    </w:p>
    <w:p w14:paraId="2DE42C5A" w14:textId="2FA501F5" w:rsidR="00376D63" w:rsidRDefault="00244A87">
      <w:pPr>
        <w:pStyle w:val="Sommario1"/>
        <w:rPr>
          <w:rFonts w:asciiTheme="minorHAnsi" w:eastAsiaTheme="minorEastAsia" w:hAnsiTheme="minorHAnsi" w:cstheme="minorBidi"/>
          <w:b w:val="0"/>
          <w:bCs w:val="0"/>
          <w:iCs w:val="0"/>
          <w:noProof/>
          <w:sz w:val="22"/>
          <w:szCs w:val="22"/>
        </w:rPr>
      </w:pPr>
      <w:hyperlink w:anchor="_Toc40781747" w:history="1">
        <w:r w:rsidR="00376D63" w:rsidRPr="006A48F4">
          <w:rPr>
            <w:rStyle w:val="Collegamentoipertestuale"/>
            <w:noProof/>
          </w:rPr>
          <w:t>Articolo 20 - Accollo</w:t>
        </w:r>
        <w:r w:rsidR="00376D63">
          <w:rPr>
            <w:noProof/>
            <w:webHidden/>
          </w:rPr>
          <w:tab/>
        </w:r>
        <w:r w:rsidR="000D1693">
          <w:rPr>
            <w:noProof/>
            <w:webHidden/>
          </w:rPr>
          <w:fldChar w:fldCharType="begin"/>
        </w:r>
        <w:r w:rsidR="00376D63">
          <w:rPr>
            <w:noProof/>
            <w:webHidden/>
          </w:rPr>
          <w:instrText xml:space="preserve"> PAGEREF _Toc40781747 \h </w:instrText>
        </w:r>
        <w:r w:rsidR="000D1693">
          <w:rPr>
            <w:noProof/>
            <w:webHidden/>
          </w:rPr>
        </w:r>
        <w:r w:rsidR="000D1693">
          <w:rPr>
            <w:noProof/>
            <w:webHidden/>
          </w:rPr>
          <w:fldChar w:fldCharType="separate"/>
        </w:r>
        <w:r w:rsidR="009C6005">
          <w:rPr>
            <w:noProof/>
            <w:webHidden/>
          </w:rPr>
          <w:t>11</w:t>
        </w:r>
        <w:r w:rsidR="000D1693">
          <w:rPr>
            <w:noProof/>
            <w:webHidden/>
          </w:rPr>
          <w:fldChar w:fldCharType="end"/>
        </w:r>
      </w:hyperlink>
    </w:p>
    <w:p w14:paraId="25864247" w14:textId="5188A140" w:rsidR="00376D63" w:rsidRDefault="00244A87">
      <w:pPr>
        <w:pStyle w:val="Sommario1"/>
        <w:rPr>
          <w:rFonts w:asciiTheme="minorHAnsi" w:eastAsiaTheme="minorEastAsia" w:hAnsiTheme="minorHAnsi" w:cstheme="minorBidi"/>
          <w:b w:val="0"/>
          <w:bCs w:val="0"/>
          <w:iCs w:val="0"/>
          <w:noProof/>
          <w:sz w:val="22"/>
          <w:szCs w:val="22"/>
        </w:rPr>
      </w:pPr>
      <w:hyperlink w:anchor="_Toc40781748" w:history="1">
        <w:r w:rsidR="00376D63" w:rsidRPr="006A48F4">
          <w:rPr>
            <w:rStyle w:val="Collegamentoipertestuale"/>
            <w:noProof/>
          </w:rPr>
          <w:t>Articolo 21 – Entrata in vigore del regolamento</w:t>
        </w:r>
        <w:r w:rsidR="00376D63">
          <w:rPr>
            <w:noProof/>
            <w:webHidden/>
          </w:rPr>
          <w:tab/>
        </w:r>
        <w:r w:rsidR="000D1693">
          <w:rPr>
            <w:noProof/>
            <w:webHidden/>
          </w:rPr>
          <w:fldChar w:fldCharType="begin"/>
        </w:r>
        <w:r w:rsidR="00376D63">
          <w:rPr>
            <w:noProof/>
            <w:webHidden/>
          </w:rPr>
          <w:instrText xml:space="preserve"> PAGEREF _Toc40781748 \h </w:instrText>
        </w:r>
        <w:r w:rsidR="000D1693">
          <w:rPr>
            <w:noProof/>
            <w:webHidden/>
          </w:rPr>
        </w:r>
        <w:r w:rsidR="000D1693">
          <w:rPr>
            <w:noProof/>
            <w:webHidden/>
          </w:rPr>
          <w:fldChar w:fldCharType="separate"/>
        </w:r>
        <w:r w:rsidR="009C6005">
          <w:rPr>
            <w:noProof/>
            <w:webHidden/>
          </w:rPr>
          <w:t>11</w:t>
        </w:r>
        <w:r w:rsidR="000D1693">
          <w:rPr>
            <w:noProof/>
            <w:webHidden/>
          </w:rPr>
          <w:fldChar w:fldCharType="end"/>
        </w:r>
      </w:hyperlink>
    </w:p>
    <w:p w14:paraId="2AA95F82" w14:textId="77777777" w:rsidR="007E26C1" w:rsidRDefault="000D1693">
      <w:r>
        <w:fldChar w:fldCharType="end"/>
      </w:r>
    </w:p>
    <w:p w14:paraId="3EC1BD2B" w14:textId="77777777" w:rsidR="003D4B52" w:rsidRPr="00D15B87" w:rsidRDefault="00323191" w:rsidP="00397FDE">
      <w:pPr>
        <w:jc w:val="center"/>
        <w:rPr>
          <w:rFonts w:asciiTheme="minorHAnsi" w:hAnsiTheme="minorHAnsi"/>
          <w:b/>
          <w:bCs w:val="0"/>
          <w:sz w:val="28"/>
          <w:szCs w:val="28"/>
        </w:rPr>
      </w:pPr>
      <w:r>
        <w:rPr>
          <w:rFonts w:asciiTheme="minorHAnsi" w:hAnsiTheme="minorHAnsi"/>
          <w:b/>
          <w:bCs w:val="0"/>
          <w:sz w:val="28"/>
          <w:szCs w:val="28"/>
        </w:rPr>
        <w:br w:type="page"/>
      </w:r>
      <w:bookmarkStart w:id="0" w:name="_Toc40694779"/>
      <w:bookmarkStart w:id="1" w:name="_Toc40695128"/>
      <w:bookmarkStart w:id="2" w:name="_Toc40781728"/>
      <w:r w:rsidR="003D4B52" w:rsidRPr="00D15B87">
        <w:rPr>
          <w:rFonts w:asciiTheme="minorHAnsi" w:hAnsiTheme="minorHAnsi"/>
          <w:b/>
          <w:bCs w:val="0"/>
          <w:sz w:val="28"/>
          <w:szCs w:val="28"/>
        </w:rPr>
        <w:lastRenderedPageBreak/>
        <w:t>Articolo 1</w:t>
      </w:r>
      <w:r w:rsidR="006872E7" w:rsidRPr="00D15B87">
        <w:rPr>
          <w:rFonts w:asciiTheme="minorHAnsi" w:hAnsiTheme="minorHAnsi"/>
          <w:b/>
          <w:bCs w:val="0"/>
          <w:sz w:val="28"/>
          <w:szCs w:val="28"/>
        </w:rPr>
        <w:t xml:space="preserve"> – </w:t>
      </w:r>
      <w:r w:rsidR="00925C05" w:rsidRPr="00D15B87">
        <w:rPr>
          <w:rFonts w:asciiTheme="minorHAnsi" w:hAnsiTheme="minorHAnsi"/>
          <w:b/>
          <w:bCs w:val="0"/>
          <w:sz w:val="28"/>
          <w:szCs w:val="28"/>
        </w:rPr>
        <w:t>Oggetto del Regolamento</w:t>
      </w:r>
      <w:bookmarkEnd w:id="0"/>
      <w:bookmarkEnd w:id="1"/>
      <w:bookmarkEnd w:id="2"/>
    </w:p>
    <w:p w14:paraId="2982E447" w14:textId="7484E831" w:rsidR="006872E7" w:rsidRPr="009A7F88" w:rsidRDefault="006872E7" w:rsidP="00E72FF3">
      <w:pPr>
        <w:pStyle w:val="western"/>
        <w:numPr>
          <w:ilvl w:val="0"/>
          <w:numId w:val="18"/>
        </w:numPr>
        <w:tabs>
          <w:tab w:val="clear" w:pos="720"/>
        </w:tabs>
        <w:ind w:left="284" w:hanging="284"/>
        <w:jc w:val="both"/>
        <w:rPr>
          <w:rFonts w:asciiTheme="minorHAnsi" w:hAnsiTheme="minorHAnsi"/>
          <w:color w:val="000000" w:themeColor="text1"/>
          <w:sz w:val="24"/>
          <w:szCs w:val="24"/>
        </w:rPr>
      </w:pPr>
      <w:r w:rsidRPr="009A7F88">
        <w:rPr>
          <w:rFonts w:asciiTheme="minorHAnsi" w:hAnsiTheme="minorHAnsi"/>
          <w:color w:val="000000" w:themeColor="text1"/>
          <w:sz w:val="24"/>
          <w:szCs w:val="24"/>
        </w:rPr>
        <w:t>Il presente regolamento, adottato nell'ambito della potestà regolamentare</w:t>
      </w:r>
      <w:r w:rsidR="00FE60F7">
        <w:rPr>
          <w:rFonts w:asciiTheme="minorHAnsi" w:hAnsiTheme="minorHAnsi"/>
          <w:color w:val="000000" w:themeColor="text1"/>
          <w:sz w:val="24"/>
          <w:szCs w:val="24"/>
        </w:rPr>
        <w:t xml:space="preserve"> </w:t>
      </w:r>
      <w:r w:rsidRPr="009A7F88">
        <w:rPr>
          <w:rFonts w:asciiTheme="minorHAnsi" w:hAnsiTheme="minorHAnsi"/>
          <w:color w:val="000000" w:themeColor="text1"/>
          <w:sz w:val="24"/>
          <w:szCs w:val="24"/>
        </w:rPr>
        <w:t>prevista dall’articolo 52 del decreto legislativo 15 dicembre 1997, n. 446, disciplina l’applicazione dell’imposta municipale propria (IMU).</w:t>
      </w:r>
    </w:p>
    <w:p w14:paraId="1D7C407A" w14:textId="77777777" w:rsidR="003D4B52" w:rsidRPr="009A7F88" w:rsidRDefault="003D4B52" w:rsidP="00E72FF3">
      <w:pPr>
        <w:numPr>
          <w:ilvl w:val="0"/>
          <w:numId w:val="18"/>
        </w:numPr>
        <w:tabs>
          <w:tab w:val="clear" w:pos="720"/>
        </w:tabs>
        <w:suppressAutoHyphens/>
        <w:ind w:left="284" w:hanging="284"/>
        <w:jc w:val="both"/>
        <w:rPr>
          <w:rFonts w:asciiTheme="minorHAnsi" w:hAnsiTheme="minorHAnsi"/>
          <w:color w:val="000000" w:themeColor="text1"/>
          <w:szCs w:val="24"/>
        </w:rPr>
      </w:pPr>
      <w:r w:rsidRPr="009A7F88">
        <w:rPr>
          <w:rFonts w:asciiTheme="minorHAnsi" w:hAnsiTheme="minorHAnsi"/>
          <w:color w:val="000000" w:themeColor="text1"/>
          <w:szCs w:val="24"/>
        </w:rPr>
        <w:t>Il presente regolamento è emanato al fine di disciplinare l’applicazione dell’IMU nel Comune di San Clemente, assicurandone la gestione secondo i criteri di efficienza, economicità, funzionalità e trasparenza.</w:t>
      </w:r>
    </w:p>
    <w:p w14:paraId="42C24324" w14:textId="77777777" w:rsidR="006872E7" w:rsidRPr="007236F4" w:rsidRDefault="006872E7" w:rsidP="00E72FF3">
      <w:pPr>
        <w:pStyle w:val="western"/>
        <w:numPr>
          <w:ilvl w:val="0"/>
          <w:numId w:val="18"/>
        </w:numPr>
        <w:tabs>
          <w:tab w:val="clear" w:pos="720"/>
        </w:tabs>
        <w:ind w:left="284" w:hanging="284"/>
        <w:jc w:val="both"/>
        <w:rPr>
          <w:rFonts w:asciiTheme="minorHAnsi" w:hAnsiTheme="minorHAnsi"/>
          <w:color w:val="FF0000"/>
          <w:sz w:val="24"/>
          <w:szCs w:val="24"/>
        </w:rPr>
      </w:pPr>
      <w:r w:rsidRPr="009A7F88">
        <w:rPr>
          <w:rFonts w:asciiTheme="minorHAnsi" w:hAnsiTheme="minorHAnsi"/>
          <w:color w:val="000000" w:themeColor="text1"/>
          <w:sz w:val="24"/>
          <w:szCs w:val="24"/>
        </w:rPr>
        <w:t>Per quanto non disciplinato dal presente regolamento, si applicano le disposizioni di cui all’articolo 1, commi da 739 a 783, della legge 27 dicembre 2019, n. 160, i regolamenti comunali e le altre disposizioni normative che non siano incompatibili con la nuova disciplina IMU.</w:t>
      </w:r>
    </w:p>
    <w:p w14:paraId="3196861C" w14:textId="77777777" w:rsidR="003D4B52" w:rsidRDefault="003D4B52" w:rsidP="003D4B52">
      <w:pPr>
        <w:jc w:val="both"/>
        <w:rPr>
          <w:rFonts w:ascii="Book Antiqua" w:hAnsi="Book Antiqua"/>
        </w:rPr>
      </w:pPr>
    </w:p>
    <w:p w14:paraId="76A3A554" w14:textId="77777777" w:rsidR="003D4B52" w:rsidRDefault="003D4B52" w:rsidP="003D4B52">
      <w:pPr>
        <w:jc w:val="both"/>
        <w:rPr>
          <w:rFonts w:ascii="Book Antiqua" w:hAnsi="Book Antiqua"/>
        </w:rPr>
      </w:pPr>
    </w:p>
    <w:p w14:paraId="7F0A7A74" w14:textId="77777777" w:rsidR="003D4B52" w:rsidRDefault="003D4B52" w:rsidP="003D4B52">
      <w:pPr>
        <w:jc w:val="both"/>
        <w:rPr>
          <w:rFonts w:ascii="Book Antiqua" w:hAnsi="Book Antiqua"/>
        </w:rPr>
      </w:pPr>
    </w:p>
    <w:p w14:paraId="5008A68E" w14:textId="77777777" w:rsidR="003D4B52" w:rsidRPr="00925C05" w:rsidRDefault="003D4B52" w:rsidP="00323191">
      <w:pPr>
        <w:pStyle w:val="Titolo1"/>
        <w:jc w:val="center"/>
        <w:rPr>
          <w:rFonts w:asciiTheme="minorHAnsi" w:hAnsiTheme="minorHAnsi"/>
          <w:b w:val="0"/>
          <w:bCs w:val="0"/>
          <w:sz w:val="28"/>
          <w:szCs w:val="28"/>
        </w:rPr>
      </w:pPr>
      <w:bookmarkStart w:id="3" w:name="_Toc40694780"/>
      <w:bookmarkStart w:id="4" w:name="_Toc40695129"/>
      <w:bookmarkStart w:id="5" w:name="_Toc40781729"/>
      <w:r w:rsidRPr="00925C05">
        <w:rPr>
          <w:rFonts w:asciiTheme="minorHAnsi" w:hAnsiTheme="minorHAnsi"/>
          <w:bCs w:val="0"/>
          <w:sz w:val="28"/>
          <w:szCs w:val="28"/>
        </w:rPr>
        <w:t xml:space="preserve">Articolo </w:t>
      </w:r>
      <w:r w:rsidR="00012D45" w:rsidRPr="00925C05">
        <w:rPr>
          <w:rFonts w:asciiTheme="minorHAnsi" w:hAnsiTheme="minorHAnsi"/>
          <w:bCs w:val="0"/>
          <w:sz w:val="28"/>
          <w:szCs w:val="28"/>
        </w:rPr>
        <w:t xml:space="preserve">2 </w:t>
      </w:r>
      <w:r w:rsidR="00925C05" w:rsidRPr="00925C05">
        <w:rPr>
          <w:rFonts w:asciiTheme="minorHAnsi" w:hAnsiTheme="minorHAnsi"/>
          <w:bCs w:val="0"/>
          <w:sz w:val="28"/>
          <w:szCs w:val="28"/>
        </w:rPr>
        <w:t>–</w:t>
      </w:r>
      <w:r w:rsidR="00012D45" w:rsidRPr="00925C05">
        <w:rPr>
          <w:rFonts w:asciiTheme="minorHAnsi" w:hAnsiTheme="minorHAnsi"/>
          <w:bCs w:val="0"/>
          <w:sz w:val="28"/>
          <w:szCs w:val="28"/>
        </w:rPr>
        <w:t xml:space="preserve"> </w:t>
      </w:r>
      <w:r w:rsidR="00925C05" w:rsidRPr="00925C05">
        <w:rPr>
          <w:rFonts w:asciiTheme="minorHAnsi" w:hAnsiTheme="minorHAnsi"/>
          <w:bCs w:val="0"/>
          <w:sz w:val="28"/>
          <w:szCs w:val="28"/>
        </w:rPr>
        <w:t>Definizione di immobili ai fini IMU</w:t>
      </w:r>
      <w:bookmarkEnd w:id="3"/>
      <w:bookmarkEnd w:id="4"/>
      <w:bookmarkEnd w:id="5"/>
    </w:p>
    <w:p w14:paraId="76EA7D82" w14:textId="77777777" w:rsidR="003D4B52" w:rsidRDefault="003D4B52" w:rsidP="003D4B52">
      <w:pPr>
        <w:ind w:left="360"/>
        <w:jc w:val="both"/>
        <w:rPr>
          <w:rFonts w:ascii="Book Antiqua" w:hAnsi="Book Antiqua"/>
        </w:rPr>
      </w:pPr>
    </w:p>
    <w:p w14:paraId="1CDDE1F5" w14:textId="77777777" w:rsidR="003D4B52" w:rsidRPr="007236F4" w:rsidRDefault="003D4B52" w:rsidP="00376D63">
      <w:pPr>
        <w:suppressAutoHyphens/>
        <w:ind w:left="284" w:hanging="284"/>
        <w:jc w:val="both"/>
        <w:rPr>
          <w:rFonts w:asciiTheme="minorHAnsi" w:hAnsiTheme="minorHAnsi"/>
          <w:szCs w:val="24"/>
        </w:rPr>
      </w:pPr>
      <w:r w:rsidRPr="007236F4">
        <w:rPr>
          <w:rFonts w:asciiTheme="minorHAnsi" w:hAnsiTheme="minorHAnsi"/>
          <w:szCs w:val="24"/>
        </w:rPr>
        <w:t xml:space="preserve">Ai fini dell’imposta </w:t>
      </w:r>
      <w:r w:rsidR="007236F4" w:rsidRPr="007236F4">
        <w:rPr>
          <w:rFonts w:asciiTheme="minorHAnsi" w:hAnsiTheme="minorHAnsi"/>
          <w:szCs w:val="24"/>
        </w:rPr>
        <w:t>valgono le seguenti definizioni</w:t>
      </w:r>
      <w:r w:rsidRPr="007236F4">
        <w:rPr>
          <w:rFonts w:asciiTheme="minorHAnsi" w:hAnsiTheme="minorHAnsi"/>
          <w:szCs w:val="24"/>
        </w:rPr>
        <w:t>:</w:t>
      </w:r>
    </w:p>
    <w:p w14:paraId="0732460E" w14:textId="77777777" w:rsidR="007236F4" w:rsidRPr="009A7F88" w:rsidRDefault="007236F4" w:rsidP="00376D63">
      <w:pPr>
        <w:ind w:left="284" w:hanging="284"/>
        <w:jc w:val="both"/>
        <w:rPr>
          <w:rFonts w:asciiTheme="minorHAnsi" w:hAnsiTheme="minorHAnsi" w:cs="Times New Roman"/>
          <w:bCs w:val="0"/>
          <w:iCs w:val="0"/>
          <w:color w:val="000000" w:themeColor="text1"/>
          <w:szCs w:val="24"/>
        </w:rPr>
      </w:pPr>
      <w:r w:rsidRPr="007236F4">
        <w:rPr>
          <w:rFonts w:asciiTheme="minorHAnsi" w:hAnsiTheme="minorHAnsi" w:cs="Times New Roman"/>
          <w:bCs w:val="0"/>
          <w:iCs w:val="0"/>
          <w:color w:val="000000"/>
          <w:szCs w:val="24"/>
          <w:shd w:val="clear" w:color="auto" w:fill="FFFFFF"/>
        </w:rPr>
        <w:t xml:space="preserve">a) </w:t>
      </w:r>
      <w:r w:rsidRPr="009A7F88">
        <w:rPr>
          <w:rFonts w:asciiTheme="minorHAnsi" w:hAnsiTheme="minorHAnsi" w:cs="Times New Roman"/>
          <w:bCs w:val="0"/>
          <w:iCs w:val="0"/>
          <w:color w:val="000000" w:themeColor="text1"/>
          <w:szCs w:val="24"/>
          <w:shd w:val="clear" w:color="auto" w:fill="FFFFFF"/>
        </w:rPr>
        <w:t>per fabbricato si intende l'unità immobiliare iscritta o che deve essere iscritta nel catasto edilizio urbano con attribuzione di rendita catastale, considerandosi parte integrante del fabbricato l'area occupata dalla costruzione e quella che ne costituisce pertinenza esclusivamente ai fini urbanistici, purché accatastata unitariamente; il fabbricato di nuova costruzione è soggetto all'imposta a partire dalla data di ultimazione dei lavori di costruzione ovvero, se antecedente, dalla data in cui è comunque utilizzato;</w:t>
      </w:r>
    </w:p>
    <w:p w14:paraId="2EB63698" w14:textId="77777777" w:rsidR="007236F4" w:rsidRPr="009A7F88" w:rsidRDefault="007236F4" w:rsidP="00376D63">
      <w:pPr>
        <w:ind w:left="284" w:hanging="284"/>
        <w:jc w:val="both"/>
        <w:rPr>
          <w:rFonts w:asciiTheme="minorHAnsi" w:hAnsiTheme="minorHAnsi" w:cs="Times New Roman"/>
          <w:bCs w:val="0"/>
          <w:iCs w:val="0"/>
          <w:color w:val="000000" w:themeColor="text1"/>
          <w:szCs w:val="24"/>
        </w:rPr>
      </w:pPr>
      <w:r w:rsidRPr="009A7F88">
        <w:rPr>
          <w:rFonts w:asciiTheme="minorHAnsi" w:hAnsiTheme="minorHAnsi" w:cs="Times New Roman"/>
          <w:bCs w:val="0"/>
          <w:iCs w:val="0"/>
          <w:color w:val="000000" w:themeColor="text1"/>
          <w:szCs w:val="24"/>
          <w:shd w:val="clear" w:color="auto" w:fill="FFFFFF"/>
        </w:rPr>
        <w:t>b) per abitazione principale si intende l'immobile, iscritto o iscrivibile nel catasto edilizio urbano come unica unità immobiliare, nel quale il possessore e i componenti del suo nucleo familiare dimorano abitualmente e risiedono anagraficamente. Nel caso in cui i componenti del nucleo familiare abbiano stabilito la dimora abituale e la residenza anagrafica in immobili diversi situati nel territorio comunale, le agevolazioni per l'abitazione principale e per le relative pertinenze in relazione al nucleo familiare si applicano per un solo immobile. Per pertinenze dell'abitazione principale si intendono esclusivamente quelle classificate nelle categorie catastali C/2, C/6 e C/7, nella misura massima di un'unità pertinenziale per ciascuna delle categorie catastali indicate, anche se iscritte in catasto unitamente all'unità ad uso abitativo;</w:t>
      </w:r>
    </w:p>
    <w:p w14:paraId="1F591ED7" w14:textId="77777777" w:rsidR="007236F4" w:rsidRPr="009A7F88" w:rsidRDefault="007236F4" w:rsidP="00376D63">
      <w:pPr>
        <w:ind w:left="284" w:hanging="284"/>
        <w:jc w:val="both"/>
        <w:rPr>
          <w:rFonts w:asciiTheme="minorHAnsi" w:hAnsiTheme="minorHAnsi" w:cs="Times New Roman"/>
          <w:bCs w:val="0"/>
          <w:iCs w:val="0"/>
          <w:color w:val="000000" w:themeColor="text1"/>
          <w:szCs w:val="24"/>
        </w:rPr>
      </w:pPr>
      <w:r w:rsidRPr="009A7F88">
        <w:rPr>
          <w:rFonts w:asciiTheme="minorHAnsi" w:hAnsiTheme="minorHAnsi" w:cs="Times New Roman"/>
          <w:bCs w:val="0"/>
          <w:iCs w:val="0"/>
          <w:color w:val="000000" w:themeColor="text1"/>
          <w:szCs w:val="24"/>
          <w:shd w:val="clear" w:color="auto" w:fill="FFFFFF"/>
        </w:rPr>
        <w:t>c) sono altresì considerate abitazioni principali:</w:t>
      </w:r>
    </w:p>
    <w:p w14:paraId="3900EBBB" w14:textId="77777777" w:rsidR="007236F4" w:rsidRPr="009A7F88" w:rsidRDefault="007236F4" w:rsidP="00376D63">
      <w:pPr>
        <w:ind w:left="567" w:hanging="283"/>
        <w:jc w:val="both"/>
        <w:rPr>
          <w:rFonts w:asciiTheme="minorHAnsi" w:hAnsiTheme="minorHAnsi" w:cs="Times New Roman"/>
          <w:bCs w:val="0"/>
          <w:iCs w:val="0"/>
          <w:color w:val="000000" w:themeColor="text1"/>
          <w:szCs w:val="24"/>
        </w:rPr>
      </w:pPr>
      <w:r w:rsidRPr="009A7F88">
        <w:rPr>
          <w:rFonts w:asciiTheme="minorHAnsi" w:hAnsiTheme="minorHAnsi" w:cs="Times New Roman"/>
          <w:bCs w:val="0"/>
          <w:iCs w:val="0"/>
          <w:color w:val="000000" w:themeColor="text1"/>
          <w:szCs w:val="24"/>
          <w:shd w:val="clear" w:color="auto" w:fill="FFFFFF"/>
        </w:rPr>
        <w:t>1) le unità immobiliari appartenenti alle cooperative edilizie a proprietà indivisa adibite ad abitazione principale e relative pertinenze dei soci assegnatari;</w:t>
      </w:r>
    </w:p>
    <w:p w14:paraId="736045AA" w14:textId="77777777" w:rsidR="007236F4" w:rsidRPr="009A7F88" w:rsidRDefault="007236F4" w:rsidP="00376D63">
      <w:pPr>
        <w:ind w:left="567" w:hanging="283"/>
        <w:jc w:val="both"/>
        <w:rPr>
          <w:rFonts w:asciiTheme="minorHAnsi" w:hAnsiTheme="minorHAnsi" w:cs="Times New Roman"/>
          <w:bCs w:val="0"/>
          <w:iCs w:val="0"/>
          <w:color w:val="000000" w:themeColor="text1"/>
          <w:szCs w:val="24"/>
        </w:rPr>
      </w:pPr>
      <w:r w:rsidRPr="009A7F88">
        <w:rPr>
          <w:rFonts w:asciiTheme="minorHAnsi" w:hAnsiTheme="minorHAnsi" w:cs="Times New Roman"/>
          <w:bCs w:val="0"/>
          <w:iCs w:val="0"/>
          <w:color w:val="000000" w:themeColor="text1"/>
          <w:szCs w:val="24"/>
          <w:shd w:val="clear" w:color="auto" w:fill="FFFFFF"/>
        </w:rPr>
        <w:t>2) le unità immobiliari appartenenti alle cooperative edilizie a proprietà indivisa destinate a studenti universitari soci assegnatari, anche in assenza di residenza anagrafica;</w:t>
      </w:r>
    </w:p>
    <w:p w14:paraId="4F5D77B4" w14:textId="77777777" w:rsidR="007236F4" w:rsidRPr="009A7F88" w:rsidRDefault="007236F4" w:rsidP="00376D63">
      <w:pPr>
        <w:ind w:left="567" w:hanging="283"/>
        <w:jc w:val="both"/>
        <w:rPr>
          <w:rFonts w:asciiTheme="minorHAnsi" w:hAnsiTheme="minorHAnsi" w:cs="Times New Roman"/>
          <w:bCs w:val="0"/>
          <w:iCs w:val="0"/>
          <w:color w:val="000000" w:themeColor="text1"/>
          <w:szCs w:val="24"/>
        </w:rPr>
      </w:pPr>
      <w:r w:rsidRPr="009A7F88">
        <w:rPr>
          <w:rFonts w:asciiTheme="minorHAnsi" w:hAnsiTheme="minorHAnsi" w:cs="Times New Roman"/>
          <w:bCs w:val="0"/>
          <w:iCs w:val="0"/>
          <w:color w:val="000000" w:themeColor="text1"/>
          <w:szCs w:val="24"/>
          <w:shd w:val="clear" w:color="auto" w:fill="FFFFFF"/>
        </w:rPr>
        <w:t xml:space="preserve">3) i fabbricati di civile abitazione destinati ad alloggi sociali come definiti dal </w:t>
      </w:r>
      <w:r w:rsidRPr="009A7F88">
        <w:rPr>
          <w:rFonts w:asciiTheme="minorHAnsi" w:hAnsiTheme="minorHAnsi" w:cs="Times New Roman"/>
          <w:bCs w:val="0"/>
          <w:i/>
          <w:color w:val="000000" w:themeColor="text1"/>
          <w:szCs w:val="24"/>
          <w:shd w:val="clear" w:color="auto" w:fill="FFFFFF"/>
        </w:rPr>
        <w:t>decreto del Ministro delle infrastrutture 22 aprile 2008</w:t>
      </w:r>
      <w:r w:rsidRPr="009A7F88">
        <w:rPr>
          <w:rFonts w:asciiTheme="minorHAnsi" w:hAnsiTheme="minorHAnsi" w:cs="Times New Roman"/>
          <w:bCs w:val="0"/>
          <w:iCs w:val="0"/>
          <w:color w:val="000000" w:themeColor="text1"/>
          <w:szCs w:val="24"/>
          <w:shd w:val="clear" w:color="auto" w:fill="FFFFFF"/>
        </w:rPr>
        <w:t>, pubblicato nella Gazzetta Ufficiale n. 146 del 24 giugno 2008, adibiti ad abitazione principale;</w:t>
      </w:r>
    </w:p>
    <w:p w14:paraId="4FC6126D" w14:textId="77777777" w:rsidR="007236F4" w:rsidRPr="009A7F88" w:rsidRDefault="007236F4" w:rsidP="00376D63">
      <w:pPr>
        <w:ind w:left="567" w:hanging="283"/>
        <w:jc w:val="both"/>
        <w:rPr>
          <w:rFonts w:asciiTheme="minorHAnsi" w:hAnsiTheme="minorHAnsi" w:cs="Times New Roman"/>
          <w:bCs w:val="0"/>
          <w:iCs w:val="0"/>
          <w:color w:val="000000" w:themeColor="text1"/>
          <w:szCs w:val="24"/>
        </w:rPr>
      </w:pPr>
      <w:r w:rsidRPr="009A7F88">
        <w:rPr>
          <w:rFonts w:asciiTheme="minorHAnsi" w:hAnsiTheme="minorHAnsi" w:cs="Times New Roman"/>
          <w:bCs w:val="0"/>
          <w:iCs w:val="0"/>
          <w:color w:val="000000" w:themeColor="text1"/>
          <w:szCs w:val="24"/>
          <w:shd w:val="clear" w:color="auto" w:fill="FFFFFF"/>
        </w:rPr>
        <w:t>4) la casa familiare assegnata al genitore affidatario dei figli, a seguito di provvedimento del giudice che costituisce altresì, ai soli fini dell'applicazione dell'imposta, il diritto di abitazione in capo al genitore affidatario stesso;</w:t>
      </w:r>
    </w:p>
    <w:p w14:paraId="7CBDB7DC" w14:textId="77777777" w:rsidR="007236F4" w:rsidRPr="009A7F88" w:rsidRDefault="007236F4" w:rsidP="00376D63">
      <w:pPr>
        <w:ind w:left="567" w:hanging="283"/>
        <w:jc w:val="both"/>
        <w:rPr>
          <w:rFonts w:asciiTheme="minorHAnsi" w:hAnsiTheme="minorHAnsi" w:cs="Times New Roman"/>
          <w:bCs w:val="0"/>
          <w:iCs w:val="0"/>
          <w:color w:val="000000" w:themeColor="text1"/>
          <w:szCs w:val="24"/>
        </w:rPr>
      </w:pPr>
      <w:r w:rsidRPr="009A7F88">
        <w:rPr>
          <w:rFonts w:asciiTheme="minorHAnsi" w:hAnsiTheme="minorHAnsi" w:cs="Times New Roman"/>
          <w:bCs w:val="0"/>
          <w:iCs w:val="0"/>
          <w:color w:val="000000" w:themeColor="text1"/>
          <w:szCs w:val="24"/>
          <w:shd w:val="clear" w:color="auto" w:fill="FFFFFF"/>
        </w:rPr>
        <w:t xml:space="preserve">5) un solo immobile, iscritto o iscrivibile nel catasto edilizio urbano come unica unità immobiliare, posseduto e non concesso in locazione dal personale in servizio permanente appartenente alle Forze armate e alle Forze di polizia ad ordinamento militare e da quello dipendente delle </w:t>
      </w:r>
      <w:r w:rsidRPr="009A7F88">
        <w:rPr>
          <w:rFonts w:asciiTheme="minorHAnsi" w:hAnsiTheme="minorHAnsi" w:cs="Times New Roman"/>
          <w:bCs w:val="0"/>
          <w:iCs w:val="0"/>
          <w:color w:val="000000" w:themeColor="text1"/>
          <w:szCs w:val="24"/>
          <w:shd w:val="clear" w:color="auto" w:fill="FFFFFF"/>
        </w:rPr>
        <w:lastRenderedPageBreak/>
        <w:t>Forze di polizia ad ordinamento civile, nonché dal personale del Corpo nazionale dei vigili del fuoco e, fatto salvo quanto previsto dall'</w:t>
      </w:r>
      <w:r w:rsidRPr="009A7F88">
        <w:rPr>
          <w:rFonts w:asciiTheme="minorHAnsi" w:hAnsiTheme="minorHAnsi" w:cs="Times New Roman"/>
          <w:bCs w:val="0"/>
          <w:i/>
          <w:color w:val="000000" w:themeColor="text1"/>
          <w:szCs w:val="24"/>
          <w:shd w:val="clear" w:color="auto" w:fill="FFFFFF"/>
        </w:rPr>
        <w:t>articolo 28, comma 1, del decreto legislativo 19 maggio 2000, n. 139</w:t>
      </w:r>
      <w:r w:rsidRPr="009A7F88">
        <w:rPr>
          <w:rFonts w:asciiTheme="minorHAnsi" w:hAnsiTheme="minorHAnsi" w:cs="Times New Roman"/>
          <w:bCs w:val="0"/>
          <w:iCs w:val="0"/>
          <w:color w:val="000000" w:themeColor="text1"/>
          <w:szCs w:val="24"/>
          <w:shd w:val="clear" w:color="auto" w:fill="FFFFFF"/>
        </w:rPr>
        <w:t>, dal personale appartenente alla carriera prefettizia, per il quale non sono richieste le condizioni della dimora abituale e della residenza anagrafica;</w:t>
      </w:r>
    </w:p>
    <w:p w14:paraId="15437214" w14:textId="77777777" w:rsidR="00376D63" w:rsidRDefault="007236F4" w:rsidP="00376D63">
      <w:pPr>
        <w:ind w:left="284" w:hanging="284"/>
        <w:jc w:val="both"/>
        <w:rPr>
          <w:rFonts w:asciiTheme="minorHAnsi" w:hAnsiTheme="minorHAnsi" w:cs="Times New Roman"/>
          <w:bCs w:val="0"/>
          <w:iCs w:val="0"/>
          <w:color w:val="000000" w:themeColor="text1"/>
          <w:szCs w:val="24"/>
          <w:shd w:val="clear" w:color="auto" w:fill="FFFFFF"/>
        </w:rPr>
      </w:pPr>
      <w:r w:rsidRPr="009A7F88">
        <w:rPr>
          <w:rFonts w:asciiTheme="minorHAnsi" w:hAnsiTheme="minorHAnsi" w:cs="Times New Roman"/>
          <w:bCs w:val="0"/>
          <w:iCs w:val="0"/>
          <w:color w:val="000000" w:themeColor="text1"/>
          <w:szCs w:val="24"/>
          <w:shd w:val="clear" w:color="auto" w:fill="FFFFFF"/>
        </w:rPr>
        <w:t>d) per area fabbricabile si intende l'area utilizzabile a scopo edificatorio in base agli strumenti urbanistici generali o attuativi, ovvero in base alle possibilità effettive di edificazione determinate secondo i criteri previsti agli effetti dell'indennità di espropriazione per pubblica utilità. Si applica l'</w:t>
      </w:r>
      <w:r w:rsidRPr="009A7F88">
        <w:rPr>
          <w:rFonts w:asciiTheme="minorHAnsi" w:hAnsiTheme="minorHAnsi" w:cs="Times New Roman"/>
          <w:bCs w:val="0"/>
          <w:i/>
          <w:color w:val="000000" w:themeColor="text1"/>
          <w:szCs w:val="24"/>
          <w:shd w:val="clear" w:color="auto" w:fill="FFFFFF"/>
        </w:rPr>
        <w:t>articolo 36, comma 2, del decreto-legge 4 luglio 2006, n. 223</w:t>
      </w:r>
      <w:r w:rsidRPr="009A7F88">
        <w:rPr>
          <w:rFonts w:asciiTheme="minorHAnsi" w:hAnsiTheme="minorHAnsi" w:cs="Times New Roman"/>
          <w:bCs w:val="0"/>
          <w:iCs w:val="0"/>
          <w:color w:val="000000" w:themeColor="text1"/>
          <w:szCs w:val="24"/>
          <w:shd w:val="clear" w:color="auto" w:fill="FFFFFF"/>
        </w:rPr>
        <w:t xml:space="preserve">, convertito, con modificazioni, dalla </w:t>
      </w:r>
      <w:r w:rsidRPr="009A7F88">
        <w:rPr>
          <w:rFonts w:asciiTheme="minorHAnsi" w:hAnsiTheme="minorHAnsi" w:cs="Times New Roman"/>
          <w:bCs w:val="0"/>
          <w:i/>
          <w:color w:val="000000" w:themeColor="text1"/>
          <w:szCs w:val="24"/>
          <w:shd w:val="clear" w:color="auto" w:fill="FFFFFF"/>
        </w:rPr>
        <w:t>legge 4 agosto 2006, n. 248</w:t>
      </w:r>
      <w:r w:rsidRPr="009A7F88">
        <w:rPr>
          <w:rFonts w:asciiTheme="minorHAnsi" w:hAnsiTheme="minorHAnsi" w:cs="Times New Roman"/>
          <w:bCs w:val="0"/>
          <w:iCs w:val="0"/>
          <w:color w:val="000000" w:themeColor="text1"/>
          <w:szCs w:val="24"/>
          <w:shd w:val="clear" w:color="auto" w:fill="FFFFFF"/>
        </w:rPr>
        <w:t xml:space="preserve">. </w:t>
      </w:r>
    </w:p>
    <w:p w14:paraId="577C262E" w14:textId="77777777" w:rsidR="007236F4" w:rsidRPr="009A7F88" w:rsidRDefault="00376D63" w:rsidP="00376D63">
      <w:pPr>
        <w:ind w:left="284" w:hanging="284"/>
        <w:jc w:val="both"/>
        <w:rPr>
          <w:rFonts w:asciiTheme="minorHAnsi" w:hAnsiTheme="minorHAnsi" w:cs="Times New Roman"/>
          <w:bCs w:val="0"/>
          <w:iCs w:val="0"/>
          <w:color w:val="000000" w:themeColor="text1"/>
          <w:szCs w:val="24"/>
        </w:rPr>
      </w:pPr>
      <w:r>
        <w:rPr>
          <w:rFonts w:asciiTheme="minorHAnsi" w:hAnsiTheme="minorHAnsi" w:cs="Times New Roman"/>
          <w:bCs w:val="0"/>
          <w:iCs w:val="0"/>
          <w:color w:val="000000" w:themeColor="text1"/>
          <w:szCs w:val="24"/>
          <w:shd w:val="clear" w:color="auto" w:fill="FFFFFF"/>
        </w:rPr>
        <w:t xml:space="preserve">e) </w:t>
      </w:r>
      <w:r w:rsidR="007236F4" w:rsidRPr="009A7F88">
        <w:rPr>
          <w:rFonts w:asciiTheme="minorHAnsi" w:hAnsiTheme="minorHAnsi" w:cs="Times New Roman"/>
          <w:bCs w:val="0"/>
          <w:iCs w:val="0"/>
          <w:color w:val="000000" w:themeColor="text1"/>
          <w:szCs w:val="24"/>
          <w:shd w:val="clear" w:color="auto" w:fill="FFFFFF"/>
        </w:rPr>
        <w:t>Sono considerati, tuttavia, non fabbricabili, i terreni posseduti e condotti dai coltivatori diretti e dagli imprenditori agricoli professionali di cui all'</w:t>
      </w:r>
      <w:r w:rsidR="007236F4" w:rsidRPr="009A7F88">
        <w:rPr>
          <w:rFonts w:asciiTheme="minorHAnsi" w:hAnsiTheme="minorHAnsi" w:cs="Times New Roman"/>
          <w:bCs w:val="0"/>
          <w:i/>
          <w:color w:val="000000" w:themeColor="text1"/>
          <w:szCs w:val="24"/>
          <w:shd w:val="clear" w:color="auto" w:fill="FFFFFF"/>
        </w:rPr>
        <w:t>articolo 1 del decreto legislativo 29 marzo 2004, n. 99</w:t>
      </w:r>
      <w:r w:rsidR="007236F4" w:rsidRPr="009A7F88">
        <w:rPr>
          <w:rFonts w:asciiTheme="minorHAnsi" w:hAnsiTheme="minorHAnsi" w:cs="Times New Roman"/>
          <w:bCs w:val="0"/>
          <w:iCs w:val="0"/>
          <w:color w:val="000000" w:themeColor="text1"/>
          <w:szCs w:val="24"/>
          <w:shd w:val="clear" w:color="auto" w:fill="FFFFFF"/>
        </w:rPr>
        <w:t>, iscritti nella previdenza agricola, comprese le società agricole di cui all'</w:t>
      </w:r>
      <w:r w:rsidR="007236F4" w:rsidRPr="009A7F88">
        <w:rPr>
          <w:rFonts w:asciiTheme="minorHAnsi" w:hAnsiTheme="minorHAnsi" w:cs="Times New Roman"/>
          <w:bCs w:val="0"/>
          <w:i/>
          <w:color w:val="000000" w:themeColor="text1"/>
          <w:szCs w:val="24"/>
          <w:shd w:val="clear" w:color="auto" w:fill="FFFFFF"/>
        </w:rPr>
        <w:t>articolo 1, comma 3, del citato decreto legislativo n. 99 del 2004</w:t>
      </w:r>
      <w:r w:rsidR="007236F4" w:rsidRPr="009A7F88">
        <w:rPr>
          <w:rFonts w:asciiTheme="minorHAnsi" w:hAnsiTheme="minorHAnsi" w:cs="Times New Roman"/>
          <w:bCs w:val="0"/>
          <w:iCs w:val="0"/>
          <w:color w:val="000000" w:themeColor="text1"/>
          <w:szCs w:val="24"/>
          <w:shd w:val="clear" w:color="auto" w:fill="FFFFFF"/>
        </w:rPr>
        <w:t>, sui quali persiste l'utilizzazione agrosilvo-pastorale mediante l'esercizio di attività dirette alla coltivazione del fondo, alla silvicoltura, alla funghicoltura e all'allevamento di animali. Il comune, su richiesta del contribuente, attesta se un'area sita nel proprio territorio è fabbricabile in base ai criteri stabiliti dalla presente lettera;</w:t>
      </w:r>
    </w:p>
    <w:p w14:paraId="50D1A666" w14:textId="77777777" w:rsidR="007236F4" w:rsidRPr="009A7F88" w:rsidRDefault="00376D63" w:rsidP="00376D63">
      <w:pPr>
        <w:ind w:left="284" w:hanging="284"/>
        <w:jc w:val="both"/>
        <w:rPr>
          <w:rFonts w:asciiTheme="minorHAnsi" w:hAnsiTheme="minorHAnsi" w:cs="Times New Roman"/>
          <w:bCs w:val="0"/>
          <w:iCs w:val="0"/>
          <w:color w:val="000000" w:themeColor="text1"/>
          <w:szCs w:val="24"/>
        </w:rPr>
      </w:pPr>
      <w:r>
        <w:rPr>
          <w:rFonts w:asciiTheme="minorHAnsi" w:hAnsiTheme="minorHAnsi" w:cs="Times New Roman"/>
          <w:bCs w:val="0"/>
          <w:iCs w:val="0"/>
          <w:color w:val="000000" w:themeColor="text1"/>
          <w:szCs w:val="24"/>
          <w:shd w:val="clear" w:color="auto" w:fill="FFFFFF"/>
        </w:rPr>
        <w:t>f</w:t>
      </w:r>
      <w:r w:rsidR="007236F4" w:rsidRPr="009A7F88">
        <w:rPr>
          <w:rFonts w:asciiTheme="minorHAnsi" w:hAnsiTheme="minorHAnsi" w:cs="Times New Roman"/>
          <w:bCs w:val="0"/>
          <w:iCs w:val="0"/>
          <w:color w:val="000000" w:themeColor="text1"/>
          <w:szCs w:val="24"/>
          <w:shd w:val="clear" w:color="auto" w:fill="FFFFFF"/>
        </w:rPr>
        <w:t>) per terreno agricolo si intende il terreno iscritto in catasto, a qualsiasi uso destinato, compreso quello non coltivato.</w:t>
      </w:r>
    </w:p>
    <w:p w14:paraId="15E98248" w14:textId="77777777" w:rsidR="003D4B52" w:rsidRDefault="003D4B52" w:rsidP="007236F4">
      <w:pPr>
        <w:jc w:val="both"/>
        <w:rPr>
          <w:rFonts w:ascii="Book Antiqua" w:hAnsi="Book Antiqua"/>
        </w:rPr>
      </w:pPr>
    </w:p>
    <w:p w14:paraId="3A37B4DC" w14:textId="77777777" w:rsidR="003D4B52" w:rsidRPr="00925C05" w:rsidRDefault="003D4B52" w:rsidP="00323191">
      <w:pPr>
        <w:pStyle w:val="Titolo1"/>
        <w:jc w:val="center"/>
        <w:rPr>
          <w:rFonts w:asciiTheme="minorHAnsi" w:hAnsiTheme="minorHAnsi"/>
          <w:b w:val="0"/>
          <w:bCs w:val="0"/>
          <w:sz w:val="28"/>
          <w:szCs w:val="28"/>
        </w:rPr>
      </w:pPr>
      <w:bookmarkStart w:id="6" w:name="_Toc40694781"/>
      <w:bookmarkStart w:id="7" w:name="_Toc40695130"/>
      <w:bookmarkStart w:id="8" w:name="_Toc40781730"/>
      <w:r w:rsidRPr="00925C05">
        <w:rPr>
          <w:rFonts w:asciiTheme="minorHAnsi" w:hAnsiTheme="minorHAnsi"/>
          <w:bCs w:val="0"/>
          <w:sz w:val="28"/>
          <w:szCs w:val="28"/>
        </w:rPr>
        <w:t xml:space="preserve">Articolo </w:t>
      </w:r>
      <w:r w:rsidR="007236F4" w:rsidRPr="00925C05">
        <w:rPr>
          <w:rFonts w:asciiTheme="minorHAnsi" w:hAnsiTheme="minorHAnsi"/>
          <w:bCs w:val="0"/>
          <w:sz w:val="28"/>
          <w:szCs w:val="28"/>
        </w:rPr>
        <w:t xml:space="preserve">3 </w:t>
      </w:r>
      <w:r w:rsidR="00925C05" w:rsidRPr="00925C05">
        <w:rPr>
          <w:rFonts w:asciiTheme="minorHAnsi" w:hAnsiTheme="minorHAnsi"/>
          <w:bCs w:val="0"/>
          <w:sz w:val="28"/>
          <w:szCs w:val="28"/>
        </w:rPr>
        <w:t>–</w:t>
      </w:r>
      <w:r w:rsidR="007236F4" w:rsidRPr="00925C05">
        <w:rPr>
          <w:rFonts w:asciiTheme="minorHAnsi" w:hAnsiTheme="minorHAnsi"/>
          <w:bCs w:val="0"/>
          <w:sz w:val="28"/>
          <w:szCs w:val="28"/>
        </w:rPr>
        <w:t xml:space="preserve"> </w:t>
      </w:r>
      <w:r w:rsidR="00925C05" w:rsidRPr="00925C05">
        <w:rPr>
          <w:rFonts w:asciiTheme="minorHAnsi" w:hAnsiTheme="minorHAnsi"/>
          <w:bCs w:val="0"/>
          <w:sz w:val="28"/>
          <w:szCs w:val="28"/>
        </w:rPr>
        <w:t>Soggetti passivi</w:t>
      </w:r>
      <w:bookmarkEnd w:id="6"/>
      <w:bookmarkEnd w:id="7"/>
      <w:bookmarkEnd w:id="8"/>
    </w:p>
    <w:p w14:paraId="06223850" w14:textId="77777777" w:rsidR="007236F4" w:rsidRPr="009A7F88" w:rsidRDefault="007236F4" w:rsidP="009A7F88">
      <w:pPr>
        <w:numPr>
          <w:ilvl w:val="0"/>
          <w:numId w:val="36"/>
        </w:numPr>
        <w:spacing w:before="100" w:beforeAutospacing="1" w:after="23" w:line="198" w:lineRule="atLeast"/>
        <w:ind w:left="284" w:hanging="284"/>
        <w:jc w:val="both"/>
        <w:rPr>
          <w:rFonts w:asciiTheme="minorHAnsi" w:hAnsiTheme="minorHAnsi" w:cs="Times New Roman"/>
          <w:bCs w:val="0"/>
          <w:iCs w:val="0"/>
          <w:color w:val="000000" w:themeColor="text1"/>
          <w:szCs w:val="24"/>
          <w:shd w:val="clear" w:color="auto" w:fill="FFFFFF"/>
        </w:rPr>
      </w:pPr>
      <w:r w:rsidRPr="009A7F88">
        <w:rPr>
          <w:rFonts w:asciiTheme="minorHAnsi" w:hAnsiTheme="minorHAnsi" w:cs="Times New Roman"/>
          <w:bCs w:val="0"/>
          <w:iCs w:val="0"/>
          <w:color w:val="000000" w:themeColor="text1"/>
          <w:szCs w:val="24"/>
          <w:shd w:val="clear" w:color="auto" w:fill="FFFFFF"/>
        </w:rPr>
        <w:t>I soggetti passivi dell'imposta sono i possessori di immobili, intendendosi per tali il proprietario ovvero il titolare del diritto reale di usufrutto, uso, abitazione, enfiteusi, superficie sugli stessi. E' soggetto passivo dell'imposta il genitore assegnatario della casa familiare a seguito di provvedimento del giudice che costituisce altresì il diritto di abitazione in capo al genitore affidatario dei figli. Nel caso di concessione di aree demaniali, il soggetto passivo è il concessionario. Per gli immobili, anche da costruire o in corso di costruzione, concessi in locazione finanziaria, il soggetto passivo è il locatario a decorrere dalla data della stipula e per tutta la durata del contratto. In presenza di più soggetti passivi con riferimento ad un medesimo immobile, ognuno è titolare di un'autonoma obbligazione tributaria e nell'applicazione dell'imposta si tiene conto degli elementi soggettivi ed oggettivi riferiti ad ogni singola quota di possesso, anche nei casi di applicazione delle esenzioni o agevolazioni.</w:t>
      </w:r>
    </w:p>
    <w:p w14:paraId="69D7071D" w14:textId="77777777" w:rsidR="007236F4" w:rsidRPr="007236F4" w:rsidRDefault="007236F4" w:rsidP="007236F4">
      <w:pPr>
        <w:spacing w:before="100" w:beforeAutospacing="1" w:after="23" w:line="198" w:lineRule="atLeast"/>
        <w:jc w:val="both"/>
        <w:rPr>
          <w:rFonts w:asciiTheme="minorHAnsi" w:hAnsiTheme="minorHAnsi" w:cs="Times New Roman"/>
          <w:bCs w:val="0"/>
          <w:iCs w:val="0"/>
          <w:szCs w:val="24"/>
        </w:rPr>
      </w:pPr>
    </w:p>
    <w:p w14:paraId="7938CA42" w14:textId="77777777" w:rsidR="003D4B52" w:rsidRPr="00925C05" w:rsidRDefault="003D4B52" w:rsidP="00323191">
      <w:pPr>
        <w:pStyle w:val="Titolo1"/>
        <w:jc w:val="center"/>
        <w:rPr>
          <w:rFonts w:asciiTheme="minorHAnsi" w:hAnsiTheme="minorHAnsi"/>
          <w:b w:val="0"/>
          <w:bCs w:val="0"/>
          <w:sz w:val="28"/>
          <w:szCs w:val="28"/>
        </w:rPr>
      </w:pPr>
      <w:bookmarkStart w:id="9" w:name="_Toc40694782"/>
      <w:bookmarkStart w:id="10" w:name="_Toc40695131"/>
      <w:bookmarkStart w:id="11" w:name="_Toc40781731"/>
      <w:r w:rsidRPr="00925C05">
        <w:rPr>
          <w:rFonts w:asciiTheme="minorHAnsi" w:hAnsiTheme="minorHAnsi"/>
          <w:bCs w:val="0"/>
          <w:sz w:val="28"/>
          <w:szCs w:val="28"/>
        </w:rPr>
        <w:t xml:space="preserve">Articolo </w:t>
      </w:r>
      <w:r w:rsidR="00925C05" w:rsidRPr="00925C05">
        <w:rPr>
          <w:rFonts w:asciiTheme="minorHAnsi" w:hAnsiTheme="minorHAnsi"/>
          <w:bCs w:val="0"/>
          <w:sz w:val="28"/>
          <w:szCs w:val="28"/>
        </w:rPr>
        <w:t>4 – Soggetto attivo</w:t>
      </w:r>
      <w:bookmarkEnd w:id="9"/>
      <w:bookmarkEnd w:id="10"/>
      <w:bookmarkEnd w:id="11"/>
    </w:p>
    <w:p w14:paraId="12B4474E" w14:textId="77777777" w:rsidR="00925C05" w:rsidRPr="009A7F88" w:rsidRDefault="00925C05" w:rsidP="009A7F88">
      <w:pPr>
        <w:numPr>
          <w:ilvl w:val="0"/>
          <w:numId w:val="35"/>
        </w:numPr>
        <w:spacing w:before="100" w:beforeAutospacing="1" w:after="23" w:line="198" w:lineRule="atLeast"/>
        <w:ind w:left="284" w:hanging="284"/>
        <w:jc w:val="both"/>
        <w:rPr>
          <w:rFonts w:ascii="Calibri" w:hAnsi="Calibri" w:cs="Times New Roman"/>
          <w:bCs w:val="0"/>
          <w:iCs w:val="0"/>
          <w:color w:val="000000" w:themeColor="text1"/>
          <w:szCs w:val="24"/>
        </w:rPr>
      </w:pPr>
      <w:r w:rsidRPr="009A7F88">
        <w:rPr>
          <w:rFonts w:ascii="Calibri" w:hAnsi="Calibri" w:cs="Times New Roman"/>
          <w:bCs w:val="0"/>
          <w:iCs w:val="0"/>
          <w:color w:val="000000" w:themeColor="text1"/>
          <w:szCs w:val="24"/>
          <w:shd w:val="clear" w:color="auto" w:fill="FFFFFF"/>
        </w:rPr>
        <w:t>l soggetto attivo dell'imposta è il comune con riferimento agli immobili la cui superficie insiste, interamente o prevalentemente, sul territorio del comune stesso. L'imposta non si applica agli immobili di cui il comune è proprietario ovvero titolare di altro diritto reale di godimento quando la loro superficie insiste interamente o prevalentemente sul suo territorio. In caso di variazioni delle circoscrizioni territoriali dei comuni, si considera soggetto attivo il comune nell'ambito del cui territorio risultano ubicati gli immobili al 1° gennaio dell'anno cui l'imposta si riferisce.</w:t>
      </w:r>
    </w:p>
    <w:p w14:paraId="29204298" w14:textId="77777777" w:rsidR="003D4B52" w:rsidRDefault="003D4B52" w:rsidP="003D4B52">
      <w:pPr>
        <w:jc w:val="both"/>
        <w:rPr>
          <w:rFonts w:ascii="Book Antiqua" w:hAnsi="Book Antiqua"/>
        </w:rPr>
      </w:pPr>
    </w:p>
    <w:p w14:paraId="55A79117" w14:textId="77777777" w:rsidR="00266613" w:rsidRPr="00925C05" w:rsidRDefault="00266613" w:rsidP="00266613">
      <w:pPr>
        <w:pStyle w:val="Titolo1"/>
        <w:jc w:val="center"/>
        <w:rPr>
          <w:rFonts w:asciiTheme="minorHAnsi" w:hAnsiTheme="minorHAnsi"/>
          <w:b w:val="0"/>
          <w:bCs w:val="0"/>
          <w:sz w:val="28"/>
          <w:szCs w:val="28"/>
        </w:rPr>
      </w:pPr>
      <w:bookmarkStart w:id="12" w:name="_Toc40781732"/>
      <w:r w:rsidRPr="00925C05">
        <w:rPr>
          <w:rFonts w:asciiTheme="minorHAnsi" w:hAnsiTheme="minorHAnsi"/>
          <w:bCs w:val="0"/>
          <w:sz w:val="28"/>
          <w:szCs w:val="28"/>
        </w:rPr>
        <w:lastRenderedPageBreak/>
        <w:t xml:space="preserve">Articolo </w:t>
      </w:r>
      <w:r>
        <w:rPr>
          <w:rFonts w:asciiTheme="minorHAnsi" w:hAnsiTheme="minorHAnsi"/>
          <w:bCs w:val="0"/>
          <w:sz w:val="28"/>
          <w:szCs w:val="28"/>
        </w:rPr>
        <w:t>5</w:t>
      </w:r>
      <w:r w:rsidRPr="00925C05">
        <w:rPr>
          <w:rFonts w:asciiTheme="minorHAnsi" w:hAnsiTheme="minorHAnsi"/>
          <w:bCs w:val="0"/>
          <w:sz w:val="28"/>
          <w:szCs w:val="28"/>
        </w:rPr>
        <w:t xml:space="preserve"> – </w:t>
      </w:r>
      <w:r w:rsidR="008C268D">
        <w:rPr>
          <w:rFonts w:asciiTheme="minorHAnsi" w:hAnsiTheme="minorHAnsi"/>
          <w:bCs w:val="0"/>
          <w:sz w:val="28"/>
          <w:szCs w:val="28"/>
        </w:rPr>
        <w:t>Quota riservata allo Stato</w:t>
      </w:r>
      <w:bookmarkEnd w:id="12"/>
    </w:p>
    <w:p w14:paraId="18761153" w14:textId="77777777" w:rsidR="00266613" w:rsidRPr="00266613" w:rsidRDefault="00266613" w:rsidP="00266613">
      <w:pPr>
        <w:numPr>
          <w:ilvl w:val="0"/>
          <w:numId w:val="37"/>
        </w:numPr>
        <w:spacing w:before="100" w:beforeAutospacing="1" w:after="23" w:line="198" w:lineRule="atLeast"/>
        <w:ind w:left="284" w:hanging="284"/>
        <w:jc w:val="both"/>
        <w:rPr>
          <w:rFonts w:asciiTheme="minorHAnsi" w:hAnsiTheme="minorHAnsi" w:cs="Times New Roman"/>
          <w:bCs w:val="0"/>
          <w:iCs w:val="0"/>
          <w:szCs w:val="24"/>
        </w:rPr>
      </w:pPr>
      <w:r w:rsidRPr="00266613">
        <w:rPr>
          <w:rFonts w:asciiTheme="minorHAnsi" w:hAnsiTheme="minorHAnsi" w:cs="Times New Roman"/>
          <w:bCs w:val="0"/>
          <w:iCs w:val="0"/>
          <w:color w:val="000000"/>
          <w:szCs w:val="24"/>
          <w:shd w:val="clear" w:color="auto" w:fill="FFFFFF"/>
        </w:rPr>
        <w:t>E' riservato allo Stato il gettito dell'IMU derivante dagli immobili ad uso produttivo classificati nel gruppo catastale D, calcolato ad aliquota dello 0,76 per cento; tale riserva non si applica agli immobili ad uso produttivo classificati nel gruppo catastale D posseduti dai comuni e che insistono sul rispettivo territorio. Le attività di accertamento e riscossione relative agli immobili ad uso produttivo classificati nel gruppo catastale D sono svolte dai comuni, ai quali spettano le maggiori somme derivanti dallo svolgimento delle suddette attività a titolo di imposta, interessi e sanzioni.</w:t>
      </w:r>
    </w:p>
    <w:p w14:paraId="04835B32" w14:textId="77777777" w:rsidR="00266613" w:rsidRDefault="00266613" w:rsidP="003D4B52">
      <w:pPr>
        <w:jc w:val="both"/>
        <w:rPr>
          <w:rFonts w:ascii="Book Antiqua" w:hAnsi="Book Antiqua"/>
        </w:rPr>
      </w:pPr>
    </w:p>
    <w:p w14:paraId="3E4E4FED" w14:textId="77777777" w:rsidR="00BE466C" w:rsidRPr="00925C05" w:rsidRDefault="00BE466C" w:rsidP="00323191">
      <w:pPr>
        <w:pStyle w:val="Titolo1"/>
        <w:jc w:val="center"/>
        <w:rPr>
          <w:rFonts w:asciiTheme="minorHAnsi" w:hAnsiTheme="minorHAnsi"/>
          <w:b w:val="0"/>
          <w:bCs w:val="0"/>
          <w:sz w:val="28"/>
          <w:szCs w:val="28"/>
        </w:rPr>
      </w:pPr>
      <w:bookmarkStart w:id="13" w:name="_Toc40694783"/>
      <w:bookmarkStart w:id="14" w:name="_Toc40695132"/>
      <w:bookmarkStart w:id="15" w:name="_Toc40781733"/>
      <w:r w:rsidRPr="00925C05">
        <w:rPr>
          <w:rFonts w:asciiTheme="minorHAnsi" w:hAnsiTheme="minorHAnsi"/>
          <w:bCs w:val="0"/>
          <w:sz w:val="28"/>
          <w:szCs w:val="28"/>
        </w:rPr>
        <w:t xml:space="preserve">Articolo </w:t>
      </w:r>
      <w:r w:rsidR="00266613">
        <w:rPr>
          <w:rFonts w:asciiTheme="minorHAnsi" w:hAnsiTheme="minorHAnsi"/>
          <w:bCs w:val="0"/>
          <w:sz w:val="28"/>
          <w:szCs w:val="28"/>
        </w:rPr>
        <w:t>6</w:t>
      </w:r>
      <w:r w:rsidRPr="00925C05">
        <w:rPr>
          <w:rFonts w:asciiTheme="minorHAnsi" w:hAnsiTheme="minorHAnsi"/>
          <w:bCs w:val="0"/>
          <w:sz w:val="28"/>
          <w:szCs w:val="28"/>
        </w:rPr>
        <w:t xml:space="preserve"> – </w:t>
      </w:r>
      <w:r>
        <w:rPr>
          <w:rFonts w:asciiTheme="minorHAnsi" w:hAnsiTheme="minorHAnsi"/>
          <w:bCs w:val="0"/>
          <w:sz w:val="28"/>
          <w:szCs w:val="28"/>
        </w:rPr>
        <w:t>Base imponibile</w:t>
      </w:r>
      <w:bookmarkEnd w:id="13"/>
      <w:bookmarkEnd w:id="14"/>
      <w:bookmarkEnd w:id="15"/>
    </w:p>
    <w:p w14:paraId="5D5D0ADE" w14:textId="77777777" w:rsidR="00BE466C" w:rsidRDefault="00BE466C" w:rsidP="003D4B52">
      <w:pPr>
        <w:jc w:val="both"/>
        <w:rPr>
          <w:rFonts w:ascii="Book Antiqua" w:hAnsi="Book Antiqua"/>
        </w:rPr>
      </w:pPr>
    </w:p>
    <w:p w14:paraId="5576C355" w14:textId="77777777" w:rsidR="0024158E" w:rsidRPr="00376D63" w:rsidRDefault="0024158E" w:rsidP="00376D63">
      <w:pPr>
        <w:numPr>
          <w:ilvl w:val="0"/>
          <w:numId w:val="17"/>
        </w:numPr>
        <w:tabs>
          <w:tab w:val="clear" w:pos="720"/>
        </w:tabs>
        <w:spacing w:before="100" w:beforeAutospacing="1" w:after="23" w:line="198" w:lineRule="atLeast"/>
        <w:ind w:left="284" w:hanging="284"/>
        <w:jc w:val="both"/>
        <w:rPr>
          <w:rFonts w:asciiTheme="minorHAnsi" w:hAnsiTheme="minorHAnsi" w:cs="Times New Roman"/>
          <w:bCs w:val="0"/>
          <w:iCs w:val="0"/>
          <w:szCs w:val="24"/>
        </w:rPr>
      </w:pPr>
      <w:r w:rsidRPr="0024158E">
        <w:rPr>
          <w:rFonts w:asciiTheme="minorHAnsi" w:hAnsiTheme="minorHAnsi" w:cs="Times New Roman"/>
          <w:bCs w:val="0"/>
          <w:iCs w:val="0"/>
          <w:color w:val="000000"/>
          <w:szCs w:val="24"/>
          <w:shd w:val="clear" w:color="auto" w:fill="FFFFFF"/>
        </w:rPr>
        <w:t>La base imponibile dell'imposta è costituita dal valore degli immobili. Per i fabbricati iscritti in catasto, il valore è costituito da quello ottenuto applicando all'ammontare delle rendite risultanti in catasto, vigenti al 1° gennaio dell'anno di imposizione, rivalutate del 5 per cento ai sensi dell'</w:t>
      </w:r>
      <w:r w:rsidRPr="0024158E">
        <w:rPr>
          <w:rFonts w:asciiTheme="minorHAnsi" w:hAnsiTheme="minorHAnsi" w:cs="Times New Roman"/>
          <w:bCs w:val="0"/>
          <w:i/>
          <w:color w:val="000000"/>
          <w:szCs w:val="24"/>
          <w:shd w:val="clear" w:color="auto" w:fill="FFFFFF"/>
        </w:rPr>
        <w:t>articolo 3, comma 48, della legge 23 dicembre 1996, n. 662,</w:t>
      </w:r>
      <w:r w:rsidRPr="0024158E">
        <w:rPr>
          <w:rFonts w:asciiTheme="minorHAnsi" w:hAnsiTheme="minorHAnsi" w:cs="Times New Roman"/>
          <w:bCs w:val="0"/>
          <w:iCs w:val="0"/>
          <w:color w:val="000000"/>
          <w:szCs w:val="24"/>
          <w:shd w:val="clear" w:color="auto" w:fill="FFFFFF"/>
        </w:rPr>
        <w:t xml:space="preserve"> i seguenti moltiplicatori:</w:t>
      </w:r>
    </w:p>
    <w:p w14:paraId="4830882B" w14:textId="77777777" w:rsidR="00BE466C" w:rsidRPr="00BE466C" w:rsidRDefault="00BE466C" w:rsidP="00376D63">
      <w:pPr>
        <w:numPr>
          <w:ilvl w:val="1"/>
          <w:numId w:val="17"/>
        </w:numPr>
        <w:tabs>
          <w:tab w:val="clear" w:pos="1440"/>
        </w:tabs>
        <w:suppressAutoHyphens/>
        <w:ind w:left="567" w:hanging="283"/>
        <w:jc w:val="both"/>
        <w:rPr>
          <w:rFonts w:asciiTheme="minorHAnsi" w:hAnsiTheme="minorHAnsi" w:cstheme="minorHAnsi"/>
        </w:rPr>
      </w:pPr>
      <w:r w:rsidRPr="00BE466C">
        <w:rPr>
          <w:rFonts w:asciiTheme="minorHAnsi" w:hAnsiTheme="minorHAnsi" w:cstheme="minorHAnsi"/>
        </w:rPr>
        <w:t>160 per i fabbricati classificati nel gruppo catastale A e nelle categorie catastali C/2, C/6 e C/7, con esclusione della categoria catastale A/10;</w:t>
      </w:r>
    </w:p>
    <w:p w14:paraId="08E4AFDE" w14:textId="77777777" w:rsidR="00BE466C" w:rsidRPr="00BE466C" w:rsidRDefault="00BE466C" w:rsidP="00210380">
      <w:pPr>
        <w:numPr>
          <w:ilvl w:val="1"/>
          <w:numId w:val="17"/>
        </w:numPr>
        <w:tabs>
          <w:tab w:val="clear" w:pos="1440"/>
        </w:tabs>
        <w:suppressAutoHyphens/>
        <w:ind w:left="567" w:hanging="283"/>
        <w:jc w:val="both"/>
        <w:rPr>
          <w:rFonts w:asciiTheme="minorHAnsi" w:hAnsiTheme="minorHAnsi" w:cstheme="minorHAnsi"/>
        </w:rPr>
      </w:pPr>
      <w:r w:rsidRPr="00BE466C">
        <w:rPr>
          <w:rFonts w:asciiTheme="minorHAnsi" w:hAnsiTheme="minorHAnsi" w:cstheme="minorHAnsi"/>
        </w:rPr>
        <w:t>140 per i fabbricati classificati nel gruppo catastale B e nelle categorie catastali C/3, C/4 e C/5;</w:t>
      </w:r>
    </w:p>
    <w:p w14:paraId="483B8DBF" w14:textId="77777777" w:rsidR="00BE466C" w:rsidRPr="00BE466C" w:rsidRDefault="00BE466C" w:rsidP="00210380">
      <w:pPr>
        <w:numPr>
          <w:ilvl w:val="1"/>
          <w:numId w:val="17"/>
        </w:numPr>
        <w:tabs>
          <w:tab w:val="clear" w:pos="1440"/>
        </w:tabs>
        <w:suppressAutoHyphens/>
        <w:ind w:left="567" w:hanging="283"/>
        <w:jc w:val="both"/>
        <w:rPr>
          <w:rFonts w:asciiTheme="minorHAnsi" w:hAnsiTheme="minorHAnsi" w:cstheme="minorHAnsi"/>
        </w:rPr>
      </w:pPr>
      <w:r w:rsidRPr="00BE466C">
        <w:rPr>
          <w:rFonts w:asciiTheme="minorHAnsi" w:hAnsiTheme="minorHAnsi" w:cstheme="minorHAnsi"/>
        </w:rPr>
        <w:t>80 per i fabbricati classificati nelle categorie catastali A/10 e D/5;</w:t>
      </w:r>
    </w:p>
    <w:p w14:paraId="2FB9B7C6" w14:textId="77777777" w:rsidR="00BE466C" w:rsidRPr="00BE466C" w:rsidRDefault="00BE466C" w:rsidP="00210380">
      <w:pPr>
        <w:numPr>
          <w:ilvl w:val="1"/>
          <w:numId w:val="17"/>
        </w:numPr>
        <w:tabs>
          <w:tab w:val="clear" w:pos="1440"/>
        </w:tabs>
        <w:suppressAutoHyphens/>
        <w:ind w:left="567" w:hanging="283"/>
        <w:jc w:val="both"/>
        <w:rPr>
          <w:rFonts w:asciiTheme="minorHAnsi" w:hAnsiTheme="minorHAnsi" w:cstheme="minorHAnsi"/>
        </w:rPr>
      </w:pPr>
      <w:r w:rsidRPr="00BE466C">
        <w:rPr>
          <w:rFonts w:asciiTheme="minorHAnsi" w:hAnsiTheme="minorHAnsi" w:cstheme="minorHAnsi"/>
        </w:rPr>
        <w:t>65 per i fabbricati classificati nel gruppo catastale D, ad eccezione dei fabbricati classificati nella categoria catastale D/5;</w:t>
      </w:r>
    </w:p>
    <w:p w14:paraId="02CBE32D" w14:textId="77777777" w:rsidR="00BE466C" w:rsidRDefault="00BE466C" w:rsidP="00210380">
      <w:pPr>
        <w:numPr>
          <w:ilvl w:val="1"/>
          <w:numId w:val="17"/>
        </w:numPr>
        <w:tabs>
          <w:tab w:val="clear" w:pos="1440"/>
        </w:tabs>
        <w:suppressAutoHyphens/>
        <w:ind w:left="567" w:hanging="283"/>
        <w:jc w:val="both"/>
        <w:rPr>
          <w:rFonts w:asciiTheme="minorHAnsi" w:hAnsiTheme="minorHAnsi" w:cstheme="minorHAnsi"/>
        </w:rPr>
      </w:pPr>
      <w:r w:rsidRPr="00BE466C">
        <w:rPr>
          <w:rFonts w:asciiTheme="minorHAnsi" w:hAnsiTheme="minorHAnsi" w:cstheme="minorHAnsi"/>
        </w:rPr>
        <w:t>55 per i fabbricati classificati nella categoria catastale C/1.</w:t>
      </w:r>
    </w:p>
    <w:p w14:paraId="62D6EA52" w14:textId="77777777" w:rsidR="0024158E" w:rsidRPr="0024158E" w:rsidRDefault="0024158E" w:rsidP="00376D63">
      <w:pPr>
        <w:numPr>
          <w:ilvl w:val="0"/>
          <w:numId w:val="17"/>
        </w:numPr>
        <w:tabs>
          <w:tab w:val="clear" w:pos="720"/>
        </w:tabs>
        <w:spacing w:before="100" w:beforeAutospacing="1" w:after="23" w:line="198" w:lineRule="atLeast"/>
        <w:ind w:left="284" w:hanging="284"/>
        <w:jc w:val="both"/>
        <w:rPr>
          <w:rFonts w:asciiTheme="minorHAnsi" w:hAnsiTheme="minorHAnsi" w:cs="Times New Roman"/>
          <w:bCs w:val="0"/>
          <w:iCs w:val="0"/>
          <w:szCs w:val="24"/>
        </w:rPr>
      </w:pPr>
      <w:r w:rsidRPr="0024158E">
        <w:rPr>
          <w:rFonts w:asciiTheme="minorHAnsi" w:hAnsiTheme="minorHAnsi" w:cs="Times New Roman"/>
          <w:bCs w:val="0"/>
          <w:iCs w:val="0"/>
          <w:color w:val="000000"/>
          <w:szCs w:val="24"/>
          <w:shd w:val="clear" w:color="auto" w:fill="FFFFFF"/>
        </w:rPr>
        <w:t>Le variazioni di rendita catastale intervenute in corso d'anno, a seguito di interventi edilizi sul fabbricato, producono effetti dalla data di ultimazione dei lavori o, se antecedente, dalla data di utilizzo.</w:t>
      </w:r>
    </w:p>
    <w:p w14:paraId="69E835BD" w14:textId="77777777" w:rsidR="00BE466C" w:rsidRDefault="004A29C0" w:rsidP="00376D63">
      <w:pPr>
        <w:numPr>
          <w:ilvl w:val="0"/>
          <w:numId w:val="17"/>
        </w:numPr>
        <w:tabs>
          <w:tab w:val="clear" w:pos="720"/>
        </w:tabs>
        <w:suppressAutoHyphens/>
        <w:spacing w:before="100" w:beforeAutospacing="1" w:after="23" w:line="198" w:lineRule="atLeast"/>
        <w:ind w:left="284" w:hanging="284"/>
        <w:jc w:val="both"/>
        <w:rPr>
          <w:rFonts w:asciiTheme="minorHAnsi" w:hAnsiTheme="minorHAnsi" w:cstheme="minorHAnsi"/>
        </w:rPr>
      </w:pPr>
      <w:r w:rsidRPr="004A29C0">
        <w:rPr>
          <w:rFonts w:asciiTheme="minorHAnsi" w:hAnsiTheme="minorHAnsi" w:cs="Times New Roman"/>
          <w:bCs w:val="0"/>
          <w:iCs w:val="0"/>
          <w:color w:val="000000"/>
          <w:szCs w:val="24"/>
          <w:shd w:val="clear" w:color="auto" w:fill="FFFFFF"/>
        </w:rPr>
        <w:t>Per i fabbricati classificabili nel gruppo catastale D, non iscritti in catasto, interamente posseduti da imprese e distintamente contabilizzati, fino al momento della richiesta dell'attribuzione della rendita il valore è determinato, alla data di inizio di ciascun anno solare ovvero, se successiva, alla data di acquisizione, secondo i criteri stabiliti nel penultimo periodo del comma 3 dell'</w:t>
      </w:r>
      <w:r w:rsidRPr="004A29C0">
        <w:rPr>
          <w:rFonts w:asciiTheme="minorHAnsi" w:hAnsiTheme="minorHAnsi" w:cs="Times New Roman"/>
          <w:bCs w:val="0"/>
          <w:i/>
          <w:color w:val="000000"/>
          <w:szCs w:val="24"/>
          <w:shd w:val="clear" w:color="auto" w:fill="FFFFFF"/>
        </w:rPr>
        <w:t>articolo 7 del decreto-legge 11 luglio 1992, n. 333</w:t>
      </w:r>
      <w:r w:rsidRPr="004A29C0">
        <w:rPr>
          <w:rFonts w:asciiTheme="minorHAnsi" w:hAnsiTheme="minorHAnsi" w:cs="Times New Roman"/>
          <w:bCs w:val="0"/>
          <w:iCs w:val="0"/>
          <w:color w:val="000000"/>
          <w:szCs w:val="24"/>
          <w:shd w:val="clear" w:color="auto" w:fill="FFFFFF"/>
        </w:rPr>
        <w:t xml:space="preserve">, convertito, con modificazioni, dalla </w:t>
      </w:r>
      <w:r w:rsidRPr="004A29C0">
        <w:rPr>
          <w:rFonts w:asciiTheme="minorHAnsi" w:hAnsiTheme="minorHAnsi" w:cs="Times New Roman"/>
          <w:bCs w:val="0"/>
          <w:i/>
          <w:color w:val="000000"/>
          <w:szCs w:val="24"/>
          <w:shd w:val="clear" w:color="auto" w:fill="FFFFFF"/>
        </w:rPr>
        <w:t>legge 8 agosto 1992, n. 359</w:t>
      </w:r>
      <w:r w:rsidRPr="004A29C0">
        <w:rPr>
          <w:rFonts w:asciiTheme="minorHAnsi" w:hAnsiTheme="minorHAnsi" w:cs="Times New Roman"/>
          <w:bCs w:val="0"/>
          <w:iCs w:val="0"/>
          <w:color w:val="000000"/>
          <w:szCs w:val="24"/>
          <w:shd w:val="clear" w:color="auto" w:fill="FFFFFF"/>
        </w:rPr>
        <w:t xml:space="preserve">, applicando i coefficienti ivi previsti, da aggiornare con decreto del Ministero dell'economia e delle finanze. </w:t>
      </w:r>
      <w:r>
        <w:rPr>
          <w:rFonts w:asciiTheme="minorHAnsi" w:hAnsiTheme="minorHAnsi" w:cs="Times New Roman"/>
          <w:bCs w:val="0"/>
          <w:iCs w:val="0"/>
          <w:color w:val="000000"/>
          <w:szCs w:val="24"/>
          <w:shd w:val="clear" w:color="auto" w:fill="FFFFFF"/>
        </w:rPr>
        <w:t xml:space="preserve">(Decreto MEF del 6 maggio 2019 e s.m.i.) </w:t>
      </w:r>
      <w:r w:rsidRPr="004A29C0">
        <w:rPr>
          <w:rFonts w:asciiTheme="minorHAnsi" w:hAnsiTheme="minorHAnsi" w:cs="Times New Roman"/>
          <w:bCs w:val="0"/>
          <w:iCs w:val="0"/>
          <w:color w:val="000000"/>
          <w:szCs w:val="24"/>
          <w:shd w:val="clear" w:color="auto" w:fill="FFFFFF"/>
        </w:rPr>
        <w:t>In caso di locazione finanziaria, il valore è determinato sulla base delle scritture contabili del locatore, il quale è obbligato a fornire tempestivamente al locatario tutti i dati necessari per il calcolo</w:t>
      </w:r>
      <w:r w:rsidR="00BE466C" w:rsidRPr="004A29C0">
        <w:rPr>
          <w:rFonts w:asciiTheme="minorHAnsi" w:hAnsiTheme="minorHAnsi" w:cstheme="minorHAnsi"/>
        </w:rPr>
        <w:t>;</w:t>
      </w:r>
    </w:p>
    <w:p w14:paraId="0C627E5D" w14:textId="77777777" w:rsidR="00BE466C" w:rsidRPr="00BE466C" w:rsidRDefault="00BE466C" w:rsidP="00376D63">
      <w:pPr>
        <w:numPr>
          <w:ilvl w:val="0"/>
          <w:numId w:val="17"/>
        </w:numPr>
        <w:tabs>
          <w:tab w:val="clear" w:pos="720"/>
        </w:tabs>
        <w:suppressAutoHyphens/>
        <w:ind w:left="284" w:hanging="284"/>
        <w:jc w:val="both"/>
        <w:rPr>
          <w:rFonts w:asciiTheme="minorHAnsi" w:hAnsiTheme="minorHAnsi" w:cstheme="minorHAnsi"/>
        </w:rPr>
      </w:pPr>
      <w:r w:rsidRPr="00BE466C">
        <w:rPr>
          <w:rFonts w:asciiTheme="minorHAnsi" w:hAnsiTheme="minorHAnsi" w:cstheme="minorHAnsi"/>
        </w:rPr>
        <w:t>Per i terreni agricoli e per i terreni non coltivati, purché non identificabili con quelli di cui al comma 5 del presente articolo, il valore è costituito da quello ottenuto applicando all’ammontare del reddito dominicale risultante in catasto, vigente al 1° gennaio dell’anno di imposizione, rivalutato del 25 per cento, ai sensi dell’articolo 3, comma 51, della Legge n. 662 del 1996, un moltiplicatore pari a 135.</w:t>
      </w:r>
    </w:p>
    <w:p w14:paraId="39965C13" w14:textId="77777777" w:rsidR="00BE466C" w:rsidRPr="00BE466C" w:rsidRDefault="00BE466C" w:rsidP="00376D63">
      <w:pPr>
        <w:numPr>
          <w:ilvl w:val="0"/>
          <w:numId w:val="17"/>
        </w:numPr>
        <w:tabs>
          <w:tab w:val="clear" w:pos="720"/>
        </w:tabs>
        <w:suppressAutoHyphens/>
        <w:ind w:left="284" w:hanging="284"/>
        <w:jc w:val="both"/>
        <w:rPr>
          <w:rFonts w:asciiTheme="minorHAnsi" w:hAnsiTheme="minorHAnsi" w:cstheme="minorHAnsi"/>
        </w:rPr>
      </w:pPr>
      <w:r w:rsidRPr="00BE466C">
        <w:rPr>
          <w:rFonts w:asciiTheme="minorHAnsi" w:hAnsiTheme="minorHAnsi" w:cstheme="minorHAnsi"/>
        </w:rPr>
        <w:t>Per i terreni agricoli, nonché per quelli non coltivati, posseduti e condotti dai coltivatori diretti e dagli imprenditori agricoli professionali, iscritti nella previdenza agricola, il moltiplicatore è pari a 110.</w:t>
      </w:r>
    </w:p>
    <w:p w14:paraId="585717C6" w14:textId="77777777" w:rsidR="003D4B52" w:rsidRPr="00925C05" w:rsidRDefault="003D4B52" w:rsidP="00323191">
      <w:pPr>
        <w:pStyle w:val="Titolo1"/>
        <w:jc w:val="center"/>
        <w:rPr>
          <w:rFonts w:asciiTheme="minorHAnsi" w:hAnsiTheme="minorHAnsi"/>
          <w:b w:val="0"/>
          <w:bCs w:val="0"/>
          <w:sz w:val="28"/>
          <w:szCs w:val="28"/>
        </w:rPr>
      </w:pPr>
      <w:bookmarkStart w:id="16" w:name="_Toc40694784"/>
      <w:bookmarkStart w:id="17" w:name="_Toc40695133"/>
      <w:bookmarkStart w:id="18" w:name="_Toc40781734"/>
      <w:r w:rsidRPr="00925C05">
        <w:rPr>
          <w:rFonts w:asciiTheme="minorHAnsi" w:hAnsiTheme="minorHAnsi"/>
          <w:bCs w:val="0"/>
          <w:sz w:val="28"/>
          <w:szCs w:val="28"/>
        </w:rPr>
        <w:lastRenderedPageBreak/>
        <w:t xml:space="preserve">Articolo </w:t>
      </w:r>
      <w:r w:rsidR="00094BE5">
        <w:rPr>
          <w:rFonts w:asciiTheme="minorHAnsi" w:hAnsiTheme="minorHAnsi"/>
          <w:bCs w:val="0"/>
          <w:sz w:val="28"/>
          <w:szCs w:val="28"/>
        </w:rPr>
        <w:t>7</w:t>
      </w:r>
      <w:r w:rsidR="00925C05" w:rsidRPr="00925C05">
        <w:rPr>
          <w:rFonts w:asciiTheme="minorHAnsi" w:hAnsiTheme="minorHAnsi"/>
          <w:bCs w:val="0"/>
          <w:sz w:val="28"/>
          <w:szCs w:val="28"/>
        </w:rPr>
        <w:t xml:space="preserve"> – Determinazione dei valori venali per le aree fabbricabili</w:t>
      </w:r>
      <w:bookmarkEnd w:id="16"/>
      <w:bookmarkEnd w:id="17"/>
      <w:bookmarkEnd w:id="18"/>
    </w:p>
    <w:p w14:paraId="2037DCBA" w14:textId="77777777" w:rsidR="00925C05" w:rsidRPr="009A7F88" w:rsidRDefault="00925C05" w:rsidP="00925C05">
      <w:pPr>
        <w:pStyle w:val="western"/>
        <w:numPr>
          <w:ilvl w:val="0"/>
          <w:numId w:val="25"/>
        </w:numPr>
        <w:tabs>
          <w:tab w:val="clear" w:pos="720"/>
        </w:tabs>
        <w:ind w:left="284" w:hanging="284"/>
        <w:jc w:val="both"/>
        <w:rPr>
          <w:rFonts w:asciiTheme="minorHAnsi" w:hAnsiTheme="minorHAnsi"/>
          <w:color w:val="000000" w:themeColor="text1"/>
          <w:sz w:val="24"/>
          <w:szCs w:val="24"/>
        </w:rPr>
      </w:pPr>
      <w:r w:rsidRPr="009A7F88">
        <w:rPr>
          <w:rFonts w:asciiTheme="minorHAnsi" w:hAnsiTheme="minorHAnsi"/>
          <w:color w:val="000000" w:themeColor="text1"/>
          <w:sz w:val="24"/>
          <w:szCs w:val="24"/>
        </w:rPr>
        <w:t>La base imponibile dell’area fabbricabile è determinata considerando il valore venale in comune commercio al 1° gennaio dell’anno d’imposizione, o a far data dall’adozione degli strumenti urbanistici generali o attuativi, così come risultante da atto pubblico o perizia giurata e comunque in misura non inferiore ai valori venali di riferimento deliberati dalla Giunta Comunale entro il termine ultimo per l’approvazione del bilancio di previsione, in applicazione della facoltà di cui all’articolo 1, comma 777 della legge 27 dicembre 2019, n.160. In caso di mancata deliberazione entro il suddetto termine, i valori venali si intendono confermati di anno in anno.</w:t>
      </w:r>
    </w:p>
    <w:p w14:paraId="1A1B7E39" w14:textId="77777777" w:rsidR="00925C05" w:rsidRPr="009A7F88" w:rsidRDefault="00925C05" w:rsidP="00925C05">
      <w:pPr>
        <w:pStyle w:val="western"/>
        <w:numPr>
          <w:ilvl w:val="0"/>
          <w:numId w:val="25"/>
        </w:numPr>
        <w:tabs>
          <w:tab w:val="clear" w:pos="720"/>
        </w:tabs>
        <w:ind w:left="284" w:hanging="284"/>
        <w:jc w:val="both"/>
        <w:rPr>
          <w:rFonts w:asciiTheme="minorHAnsi" w:hAnsiTheme="minorHAnsi"/>
          <w:color w:val="000000" w:themeColor="text1"/>
          <w:sz w:val="24"/>
          <w:szCs w:val="24"/>
        </w:rPr>
      </w:pPr>
      <w:r w:rsidRPr="009A7F88">
        <w:rPr>
          <w:rFonts w:asciiTheme="minorHAnsi" w:hAnsiTheme="minorHAnsi"/>
          <w:color w:val="000000" w:themeColor="text1"/>
          <w:sz w:val="24"/>
          <w:szCs w:val="24"/>
        </w:rPr>
        <w:t>Qualora l’imposta sia stata versata sulla base di un valore non inferiore a quello predeterminato dalla Giunta Comunale,non si farà luogo ad accertamento di maggiore imposta a condizione che per la medesima area non sia stato registrato, in atto pubblico o perizia, un valore superiore a quello deliberato.</w:t>
      </w:r>
    </w:p>
    <w:p w14:paraId="2BC62275" w14:textId="77777777" w:rsidR="00925C05" w:rsidRPr="009A7F88" w:rsidRDefault="00925C05" w:rsidP="00925C05">
      <w:pPr>
        <w:pStyle w:val="western"/>
        <w:numPr>
          <w:ilvl w:val="0"/>
          <w:numId w:val="25"/>
        </w:numPr>
        <w:tabs>
          <w:tab w:val="clear" w:pos="720"/>
        </w:tabs>
        <w:ind w:left="284" w:hanging="284"/>
        <w:jc w:val="both"/>
        <w:rPr>
          <w:rFonts w:asciiTheme="minorHAnsi" w:hAnsiTheme="minorHAnsi"/>
          <w:color w:val="000000" w:themeColor="text1"/>
          <w:sz w:val="24"/>
          <w:szCs w:val="24"/>
        </w:rPr>
      </w:pPr>
      <w:r w:rsidRPr="009A7F88">
        <w:rPr>
          <w:rFonts w:asciiTheme="minorHAnsi" w:hAnsiTheme="minorHAnsi"/>
          <w:color w:val="000000" w:themeColor="text1"/>
          <w:sz w:val="24"/>
          <w:szCs w:val="24"/>
        </w:rPr>
        <w:t>Qualora l’imposta sia stata versata sulla base di un valore superiore a quello predeterminato dalla Giunta Comunale non si darà luogo al rimborso, salve le ipotesi di errore debitamente documentato.</w:t>
      </w:r>
    </w:p>
    <w:p w14:paraId="6B249C7F" w14:textId="77777777" w:rsidR="00925C05" w:rsidRPr="009A7F88" w:rsidRDefault="00925C05" w:rsidP="00925C05">
      <w:pPr>
        <w:pStyle w:val="western"/>
        <w:numPr>
          <w:ilvl w:val="0"/>
          <w:numId w:val="25"/>
        </w:numPr>
        <w:tabs>
          <w:tab w:val="clear" w:pos="720"/>
        </w:tabs>
        <w:ind w:left="284" w:hanging="284"/>
        <w:jc w:val="both"/>
        <w:rPr>
          <w:rFonts w:asciiTheme="minorHAnsi" w:hAnsiTheme="minorHAnsi"/>
          <w:color w:val="000000" w:themeColor="text1"/>
          <w:sz w:val="24"/>
          <w:szCs w:val="24"/>
        </w:rPr>
      </w:pPr>
      <w:r w:rsidRPr="009A7F88">
        <w:rPr>
          <w:rFonts w:asciiTheme="minorHAnsi" w:hAnsiTheme="minorHAnsi"/>
          <w:color w:val="000000" w:themeColor="text1"/>
          <w:sz w:val="24"/>
          <w:szCs w:val="24"/>
        </w:rPr>
        <w:t>Al lotto di terreno che presenta una possibilità edificatoria condizionata per le ridotte dimensioni o per la particolare configurazione topografica o per la presenza di determinati vincoli, fisici o urbanistici, può essere riconosciuta una riduzione del valore predeterminato dalla Giunta comunale, da graduarsi in ragione del vincolo. Nel caso in cui il lotto sia annesso ad altra area e sia oggetto di edificazione dalla data di inizio dei lavori di edificazione non verrà applicata la riduzione e la valutazione dell'area fabbricabile seguirà i normali criteri determinati dalla Giunta con le modalità di cui ai commi precedenti.</w:t>
      </w:r>
    </w:p>
    <w:p w14:paraId="7694A49A" w14:textId="77777777" w:rsidR="00925C05" w:rsidRPr="009A7F88" w:rsidRDefault="00925C05" w:rsidP="00925C05">
      <w:pPr>
        <w:pStyle w:val="western"/>
        <w:numPr>
          <w:ilvl w:val="0"/>
          <w:numId w:val="25"/>
        </w:numPr>
        <w:tabs>
          <w:tab w:val="clear" w:pos="720"/>
        </w:tabs>
        <w:ind w:left="284" w:hanging="284"/>
        <w:jc w:val="both"/>
        <w:rPr>
          <w:rFonts w:asciiTheme="minorHAnsi" w:hAnsiTheme="minorHAnsi"/>
          <w:color w:val="000000" w:themeColor="text1"/>
          <w:sz w:val="24"/>
          <w:szCs w:val="24"/>
        </w:rPr>
      </w:pPr>
      <w:r w:rsidRPr="009A7F88">
        <w:rPr>
          <w:rFonts w:asciiTheme="minorHAnsi" w:hAnsiTheme="minorHAnsi"/>
          <w:color w:val="000000" w:themeColor="text1"/>
          <w:sz w:val="24"/>
          <w:szCs w:val="24"/>
        </w:rPr>
        <w:t xml:space="preserve">In caso di interventi di recupero a norma dell'articolo 3, comma 1, lettere c), d) e f) del </w:t>
      </w:r>
      <w:r w:rsidR="007D3C8E">
        <w:rPr>
          <w:rFonts w:asciiTheme="minorHAnsi" w:hAnsiTheme="minorHAnsi"/>
          <w:color w:val="000000" w:themeColor="text1"/>
          <w:sz w:val="24"/>
          <w:szCs w:val="24"/>
        </w:rPr>
        <w:t>D</w:t>
      </w:r>
      <w:r w:rsidRPr="009A7F88">
        <w:rPr>
          <w:rFonts w:asciiTheme="minorHAnsi" w:hAnsiTheme="minorHAnsi"/>
          <w:color w:val="000000" w:themeColor="text1"/>
          <w:sz w:val="24"/>
          <w:szCs w:val="24"/>
        </w:rPr>
        <w:t xml:space="preserve">PR 6 giugno 2001, n. 380, la base imponibile è costituita dal valore dell'area, la quale è considerata fabbricabile, senza computare il valore del fabbricato in corso d'opera, fino alla data di ultimazione dei lavori di costruzione, ricostruzione o ristrutturazione ovvero, se antecedente, fino alla data in cui il fabbricato costruito, ricostruito o ristrutturato è comunque utilizzato. Per la valutazione dell’area fabbricabile, con la delibera di cui al comma 1, la Giunta Comunale può individuare dei valori di riferimento, tenendo conto della destinazione e della zona. </w:t>
      </w:r>
    </w:p>
    <w:p w14:paraId="3F7B9A83" w14:textId="77777777" w:rsidR="00925C05" w:rsidRPr="00E72FF3" w:rsidRDefault="00925C05" w:rsidP="00925C05">
      <w:pPr>
        <w:pStyle w:val="western"/>
        <w:numPr>
          <w:ilvl w:val="0"/>
          <w:numId w:val="25"/>
        </w:numPr>
        <w:tabs>
          <w:tab w:val="clear" w:pos="720"/>
        </w:tabs>
        <w:ind w:left="284" w:hanging="284"/>
        <w:jc w:val="both"/>
        <w:rPr>
          <w:rFonts w:asciiTheme="minorHAnsi" w:hAnsiTheme="minorHAnsi"/>
          <w:sz w:val="24"/>
          <w:szCs w:val="24"/>
        </w:rPr>
      </w:pPr>
      <w:r w:rsidRPr="009A7F88">
        <w:rPr>
          <w:rFonts w:asciiTheme="minorHAnsi" w:hAnsiTheme="minorHAnsi"/>
          <w:color w:val="000000" w:themeColor="text1"/>
          <w:sz w:val="24"/>
          <w:szCs w:val="24"/>
        </w:rPr>
        <w:t>Nel caso di omessa o infedele denuncia di area fabbricabile, il valore di accertamento è pari a quello deliberato ai sensi del comma 1 o, se maggiore, a quello risultante da atto pubblico o perizia</w:t>
      </w:r>
      <w:r w:rsidR="00002F38" w:rsidRPr="009A7F88">
        <w:rPr>
          <w:rStyle w:val="Rimandonotaapidipagina"/>
          <w:rFonts w:asciiTheme="minorHAnsi" w:hAnsiTheme="minorHAnsi"/>
          <w:color w:val="000000" w:themeColor="text1"/>
          <w:sz w:val="24"/>
          <w:szCs w:val="24"/>
        </w:rPr>
        <w:footnoteReference w:id="1"/>
      </w:r>
      <w:r w:rsidRPr="009A7F88">
        <w:rPr>
          <w:rFonts w:asciiTheme="minorHAnsi" w:hAnsiTheme="minorHAnsi"/>
          <w:color w:val="000000" w:themeColor="text1"/>
          <w:sz w:val="24"/>
          <w:szCs w:val="24"/>
        </w:rPr>
        <w:t>.</w:t>
      </w:r>
    </w:p>
    <w:p w14:paraId="03E36318" w14:textId="77777777" w:rsidR="00E72FF3" w:rsidRDefault="00E72FF3" w:rsidP="003D4B52">
      <w:pPr>
        <w:jc w:val="center"/>
        <w:rPr>
          <w:rFonts w:ascii="Book Antiqua" w:hAnsi="Book Antiqua"/>
          <w:b/>
          <w:bCs w:val="0"/>
        </w:rPr>
      </w:pPr>
    </w:p>
    <w:p w14:paraId="455D387B" w14:textId="77777777" w:rsidR="003D4B52" w:rsidRDefault="003D4B52" w:rsidP="003D4B52">
      <w:pPr>
        <w:jc w:val="both"/>
        <w:rPr>
          <w:rFonts w:ascii="Book Antiqua" w:hAnsi="Book Antiqua"/>
        </w:rPr>
      </w:pPr>
    </w:p>
    <w:p w14:paraId="244C9955" w14:textId="77777777" w:rsidR="003D4B52" w:rsidRPr="00E371C8" w:rsidRDefault="003D4B52" w:rsidP="00E371C8">
      <w:pPr>
        <w:pStyle w:val="Titolo1"/>
        <w:jc w:val="center"/>
        <w:rPr>
          <w:rFonts w:asciiTheme="minorHAnsi" w:hAnsiTheme="minorHAnsi"/>
          <w:b w:val="0"/>
          <w:bCs w:val="0"/>
          <w:color w:val="000000" w:themeColor="text1"/>
          <w:sz w:val="28"/>
          <w:szCs w:val="28"/>
        </w:rPr>
      </w:pPr>
      <w:bookmarkStart w:id="19" w:name="_Toc40694695"/>
      <w:bookmarkStart w:id="20" w:name="_Toc40694786"/>
      <w:bookmarkStart w:id="21" w:name="_Toc40695135"/>
      <w:bookmarkStart w:id="22" w:name="_Toc40781735"/>
      <w:r w:rsidRPr="00E371C8">
        <w:rPr>
          <w:rFonts w:asciiTheme="minorHAnsi" w:hAnsiTheme="minorHAnsi"/>
          <w:bCs w:val="0"/>
          <w:color w:val="000000" w:themeColor="text1"/>
          <w:sz w:val="28"/>
          <w:szCs w:val="28"/>
        </w:rPr>
        <w:t xml:space="preserve">Articolo </w:t>
      </w:r>
      <w:r w:rsidR="00266613">
        <w:rPr>
          <w:rFonts w:asciiTheme="minorHAnsi" w:hAnsiTheme="minorHAnsi"/>
          <w:bCs w:val="0"/>
          <w:color w:val="000000" w:themeColor="text1"/>
          <w:sz w:val="28"/>
          <w:szCs w:val="28"/>
        </w:rPr>
        <w:t>8</w:t>
      </w:r>
      <w:r w:rsidR="009A3CC3" w:rsidRPr="00E371C8">
        <w:rPr>
          <w:rFonts w:asciiTheme="minorHAnsi" w:hAnsiTheme="minorHAnsi"/>
          <w:bCs w:val="0"/>
          <w:color w:val="000000" w:themeColor="text1"/>
          <w:sz w:val="28"/>
          <w:szCs w:val="28"/>
        </w:rPr>
        <w:t xml:space="preserve"> – Abitazione posseduta a titolo di proprietà o di usufrutto da anziani o disabili</w:t>
      </w:r>
      <w:bookmarkStart w:id="23" w:name="_Toc40694696"/>
      <w:bookmarkStart w:id="24" w:name="_Toc40694787"/>
      <w:bookmarkStart w:id="25" w:name="_Toc40695136"/>
      <w:bookmarkEnd w:id="19"/>
      <w:bookmarkEnd w:id="20"/>
      <w:bookmarkEnd w:id="21"/>
      <w:r w:rsidR="00E371C8" w:rsidRPr="00E371C8">
        <w:rPr>
          <w:rFonts w:asciiTheme="minorHAnsi" w:hAnsiTheme="minorHAnsi"/>
          <w:bCs w:val="0"/>
          <w:color w:val="000000" w:themeColor="text1"/>
          <w:sz w:val="28"/>
          <w:szCs w:val="28"/>
        </w:rPr>
        <w:t xml:space="preserve"> </w:t>
      </w:r>
      <w:r w:rsidR="009A3CC3" w:rsidRPr="00E371C8">
        <w:rPr>
          <w:rFonts w:asciiTheme="minorHAnsi" w:hAnsiTheme="minorHAnsi"/>
          <w:bCs w:val="0"/>
          <w:color w:val="000000" w:themeColor="text1"/>
          <w:sz w:val="28"/>
          <w:szCs w:val="28"/>
        </w:rPr>
        <w:t>che acquisiscono la residenza in istituti di ricovero o sanitari</w:t>
      </w:r>
      <w:bookmarkEnd w:id="22"/>
      <w:bookmarkEnd w:id="23"/>
      <w:bookmarkEnd w:id="24"/>
      <w:bookmarkEnd w:id="25"/>
    </w:p>
    <w:p w14:paraId="29A312C5" w14:textId="77777777" w:rsidR="009A3CC3" w:rsidRPr="009A3CC3" w:rsidRDefault="009A3CC3" w:rsidP="009A7F88">
      <w:pPr>
        <w:pStyle w:val="western"/>
        <w:numPr>
          <w:ilvl w:val="0"/>
          <w:numId w:val="27"/>
        </w:numPr>
        <w:ind w:left="284" w:hanging="284"/>
        <w:jc w:val="both"/>
        <w:rPr>
          <w:rFonts w:asciiTheme="minorHAnsi" w:hAnsiTheme="minorHAnsi"/>
          <w:color w:val="FF0000"/>
          <w:sz w:val="24"/>
          <w:szCs w:val="24"/>
        </w:rPr>
      </w:pPr>
      <w:r w:rsidRPr="009A7F88">
        <w:rPr>
          <w:rFonts w:asciiTheme="minorHAnsi" w:hAnsiTheme="minorHAnsi"/>
          <w:color w:val="000000" w:themeColor="text1"/>
          <w:sz w:val="24"/>
          <w:szCs w:val="24"/>
        </w:rPr>
        <w:t xml:space="preserve">Si considera abitazione principale l'unità immobiliare posseduta da anziani o disabili che acquisiscono la residenza in istituti di ricovero o sanitari a seguito di ricovero permanente, a condizione che la stessa non risulti locata. In caso di più unità immobiliari, la predetta agevolazione può essere applicata ad una sola unità immobiliare. Allo stesso regime </w:t>
      </w:r>
      <w:r w:rsidRPr="009A7F88">
        <w:rPr>
          <w:rFonts w:asciiTheme="minorHAnsi" w:hAnsiTheme="minorHAnsi"/>
          <w:color w:val="000000" w:themeColor="text1"/>
          <w:sz w:val="24"/>
          <w:szCs w:val="24"/>
        </w:rPr>
        <w:lastRenderedPageBreak/>
        <w:t>dell’abitazione soggiacciono le eventuali pertinenze, limitatamente ad una unità classificata in ciascuna delle categorie C/2, C/6 e C/7, anche se accatastata unitamente all’abitazione</w:t>
      </w:r>
      <w:r w:rsidRPr="00266613">
        <w:rPr>
          <w:rFonts w:asciiTheme="minorHAnsi" w:hAnsiTheme="minorHAnsi"/>
          <w:sz w:val="24"/>
          <w:szCs w:val="24"/>
        </w:rPr>
        <w:t>.</w:t>
      </w:r>
      <w:r w:rsidR="00266613">
        <w:rPr>
          <w:rFonts w:asciiTheme="minorHAnsi" w:hAnsiTheme="minorHAnsi"/>
          <w:sz w:val="24"/>
          <w:szCs w:val="24"/>
        </w:rPr>
        <w:t xml:space="preserve"> (</w:t>
      </w:r>
      <w:r w:rsidR="00266613" w:rsidRPr="00E371C8">
        <w:rPr>
          <w:rFonts w:asciiTheme="minorHAnsi" w:hAnsiTheme="minorHAnsi"/>
          <w:sz w:val="18"/>
          <w:szCs w:val="18"/>
        </w:rPr>
        <w:t xml:space="preserve">lettera </w:t>
      </w:r>
      <w:r w:rsidR="00266613">
        <w:rPr>
          <w:rFonts w:asciiTheme="minorHAnsi" w:hAnsiTheme="minorHAnsi"/>
          <w:sz w:val="18"/>
          <w:szCs w:val="18"/>
        </w:rPr>
        <w:t>c</w:t>
      </w:r>
      <w:r w:rsidR="00266613" w:rsidRPr="00E371C8">
        <w:rPr>
          <w:rFonts w:asciiTheme="minorHAnsi" w:hAnsiTheme="minorHAnsi"/>
          <w:sz w:val="18"/>
          <w:szCs w:val="18"/>
        </w:rPr>
        <w:t>) comma 777 art. 1 L. 160/2019</w:t>
      </w:r>
      <w:r w:rsidR="00266613">
        <w:rPr>
          <w:rFonts w:asciiTheme="minorHAnsi" w:hAnsiTheme="minorHAnsi"/>
          <w:sz w:val="24"/>
          <w:szCs w:val="24"/>
        </w:rPr>
        <w:t>)</w:t>
      </w:r>
    </w:p>
    <w:p w14:paraId="7013CE94" w14:textId="77777777" w:rsidR="003D4B52" w:rsidRDefault="003D4B52" w:rsidP="003D4B52">
      <w:pPr>
        <w:jc w:val="both"/>
        <w:rPr>
          <w:rFonts w:ascii="Book Antiqua" w:hAnsi="Book Antiqua"/>
        </w:rPr>
      </w:pPr>
    </w:p>
    <w:p w14:paraId="42E8FAC0" w14:textId="77777777" w:rsidR="00295F14" w:rsidRDefault="00295F14" w:rsidP="009A3CC3">
      <w:pPr>
        <w:jc w:val="center"/>
        <w:rPr>
          <w:rFonts w:asciiTheme="minorHAnsi" w:hAnsiTheme="minorHAnsi"/>
          <w:b/>
          <w:bCs w:val="0"/>
          <w:sz w:val="28"/>
          <w:szCs w:val="28"/>
        </w:rPr>
      </w:pPr>
    </w:p>
    <w:p w14:paraId="7EE882AB" w14:textId="77777777" w:rsidR="003D4B52" w:rsidRPr="009A3CC3" w:rsidRDefault="003D4B52" w:rsidP="00E371C8">
      <w:pPr>
        <w:pStyle w:val="Titolo1"/>
        <w:jc w:val="center"/>
        <w:rPr>
          <w:rFonts w:asciiTheme="minorHAnsi" w:hAnsiTheme="minorHAnsi"/>
          <w:b w:val="0"/>
          <w:bCs w:val="0"/>
          <w:sz w:val="28"/>
          <w:szCs w:val="28"/>
        </w:rPr>
      </w:pPr>
      <w:bookmarkStart w:id="26" w:name="_Toc40694788"/>
      <w:bookmarkStart w:id="27" w:name="_Toc40695137"/>
      <w:bookmarkStart w:id="28" w:name="_Toc40781736"/>
      <w:r w:rsidRPr="009A3CC3">
        <w:rPr>
          <w:rFonts w:asciiTheme="minorHAnsi" w:hAnsiTheme="minorHAnsi"/>
          <w:bCs w:val="0"/>
          <w:sz w:val="28"/>
          <w:szCs w:val="28"/>
        </w:rPr>
        <w:t xml:space="preserve">Articolo </w:t>
      </w:r>
      <w:r w:rsidR="0024158E">
        <w:rPr>
          <w:rFonts w:asciiTheme="minorHAnsi" w:hAnsiTheme="minorHAnsi"/>
          <w:bCs w:val="0"/>
          <w:sz w:val="28"/>
          <w:szCs w:val="28"/>
        </w:rPr>
        <w:t>9</w:t>
      </w:r>
      <w:r w:rsidR="009A3CC3" w:rsidRPr="009A3CC3">
        <w:rPr>
          <w:rFonts w:asciiTheme="minorHAnsi" w:hAnsiTheme="minorHAnsi"/>
          <w:bCs w:val="0"/>
          <w:sz w:val="28"/>
          <w:szCs w:val="28"/>
        </w:rPr>
        <w:t xml:space="preserve"> – Riduzione d’imposta per immobili inagibili ed inabitabili</w:t>
      </w:r>
      <w:bookmarkEnd w:id="26"/>
      <w:bookmarkEnd w:id="27"/>
      <w:bookmarkEnd w:id="28"/>
    </w:p>
    <w:p w14:paraId="38E9E20B" w14:textId="77777777" w:rsidR="00295F14" w:rsidRPr="009A7F88" w:rsidRDefault="00295F14" w:rsidP="00295F14">
      <w:pPr>
        <w:pStyle w:val="western"/>
        <w:numPr>
          <w:ilvl w:val="0"/>
          <w:numId w:val="28"/>
        </w:numPr>
        <w:tabs>
          <w:tab w:val="clear" w:pos="720"/>
        </w:tabs>
        <w:ind w:left="284" w:hanging="284"/>
        <w:jc w:val="both"/>
        <w:rPr>
          <w:rFonts w:asciiTheme="minorHAnsi" w:hAnsiTheme="minorHAnsi"/>
          <w:color w:val="000000" w:themeColor="text1"/>
          <w:sz w:val="24"/>
          <w:szCs w:val="24"/>
        </w:rPr>
      </w:pPr>
      <w:r w:rsidRPr="009A7F88">
        <w:rPr>
          <w:rFonts w:asciiTheme="minorHAnsi" w:hAnsiTheme="minorHAnsi"/>
          <w:color w:val="000000" w:themeColor="text1"/>
          <w:sz w:val="24"/>
          <w:szCs w:val="24"/>
        </w:rPr>
        <w:t>La base imponibile è ridotta del 50 per cento per i fabbricati dichiarati inagibili o inabitabili e di fatto non utilizzati, limitatamente al periodo dell'anno durante il quale sussistono tali condizioni.</w:t>
      </w:r>
    </w:p>
    <w:p w14:paraId="7F9186A6" w14:textId="77777777" w:rsidR="00295F14" w:rsidRPr="009A7F88" w:rsidRDefault="00295F14" w:rsidP="00295F14">
      <w:pPr>
        <w:pStyle w:val="western"/>
        <w:numPr>
          <w:ilvl w:val="0"/>
          <w:numId w:val="28"/>
        </w:numPr>
        <w:tabs>
          <w:tab w:val="clear" w:pos="720"/>
        </w:tabs>
        <w:ind w:left="284" w:hanging="284"/>
        <w:jc w:val="both"/>
        <w:rPr>
          <w:rFonts w:asciiTheme="minorHAnsi" w:hAnsiTheme="minorHAnsi"/>
          <w:color w:val="000000" w:themeColor="text1"/>
          <w:sz w:val="24"/>
          <w:szCs w:val="24"/>
        </w:rPr>
      </w:pPr>
      <w:r w:rsidRPr="009A7F88">
        <w:rPr>
          <w:rFonts w:asciiTheme="minorHAnsi" w:hAnsiTheme="minorHAnsi"/>
          <w:color w:val="000000" w:themeColor="text1"/>
          <w:sz w:val="24"/>
          <w:szCs w:val="24"/>
        </w:rPr>
        <w:t xml:space="preserve">L'inagibilità deve consistere in un degrado fisico sopravvenuto (fabbricato diroccato, pericolante, fatiscente e simile), non superabile con interventi di manutenzione ordinaria o straordinaria, bensì con interventi di restauro e risanamento conservativo e/o ristrutturazione edilizia, ai sensi dell'articolo 3, comma 1, lettere c) e d)del </w:t>
      </w:r>
      <w:r w:rsidR="00AB67D3">
        <w:rPr>
          <w:rFonts w:asciiTheme="minorHAnsi" w:hAnsiTheme="minorHAnsi"/>
          <w:color w:val="000000" w:themeColor="text1"/>
          <w:sz w:val="24"/>
          <w:szCs w:val="24"/>
        </w:rPr>
        <w:t>D</w:t>
      </w:r>
      <w:r w:rsidRPr="009A7F88">
        <w:rPr>
          <w:rFonts w:asciiTheme="minorHAnsi" w:hAnsiTheme="minorHAnsi"/>
          <w:color w:val="000000" w:themeColor="text1"/>
          <w:sz w:val="24"/>
          <w:szCs w:val="24"/>
        </w:rPr>
        <w:t>PR 6 giugno 2001, n.380.</w:t>
      </w:r>
    </w:p>
    <w:p w14:paraId="0CE79986" w14:textId="77777777" w:rsidR="00295F14" w:rsidRPr="009A7F88" w:rsidRDefault="00295F14" w:rsidP="00295F14">
      <w:pPr>
        <w:pStyle w:val="western"/>
        <w:numPr>
          <w:ilvl w:val="0"/>
          <w:numId w:val="28"/>
        </w:numPr>
        <w:tabs>
          <w:tab w:val="clear" w:pos="720"/>
        </w:tabs>
        <w:ind w:left="284" w:hanging="284"/>
        <w:jc w:val="both"/>
        <w:rPr>
          <w:rFonts w:asciiTheme="minorHAnsi" w:hAnsiTheme="minorHAnsi"/>
          <w:color w:val="000000" w:themeColor="text1"/>
          <w:sz w:val="24"/>
          <w:szCs w:val="24"/>
        </w:rPr>
      </w:pPr>
      <w:r w:rsidRPr="009A7F88">
        <w:rPr>
          <w:rFonts w:asciiTheme="minorHAnsi" w:hAnsiTheme="minorHAnsi"/>
          <w:color w:val="000000" w:themeColor="text1"/>
          <w:sz w:val="24"/>
          <w:szCs w:val="24"/>
        </w:rPr>
        <w:t>Se il fabbricato è costituito da più unità immobiliari, catastalmente autonome o anche con diversa destinazione, la riduzione è applicata alle sole unità immobiliari dichiarate inagibili o inabitabili.</w:t>
      </w:r>
    </w:p>
    <w:p w14:paraId="2BF9700A" w14:textId="77777777" w:rsidR="00295F14" w:rsidRPr="009A7F88" w:rsidRDefault="00295F14" w:rsidP="00295F14">
      <w:pPr>
        <w:pStyle w:val="western"/>
        <w:numPr>
          <w:ilvl w:val="0"/>
          <w:numId w:val="28"/>
        </w:numPr>
        <w:tabs>
          <w:tab w:val="clear" w:pos="720"/>
        </w:tabs>
        <w:ind w:left="284" w:hanging="284"/>
        <w:jc w:val="both"/>
        <w:rPr>
          <w:rFonts w:asciiTheme="minorHAnsi" w:hAnsiTheme="minorHAnsi"/>
          <w:color w:val="000000" w:themeColor="text1"/>
          <w:sz w:val="24"/>
          <w:szCs w:val="24"/>
        </w:rPr>
      </w:pPr>
      <w:r w:rsidRPr="009A7F88">
        <w:rPr>
          <w:rFonts w:asciiTheme="minorHAnsi" w:hAnsiTheme="minorHAnsi"/>
          <w:color w:val="000000" w:themeColor="text1"/>
          <w:sz w:val="24"/>
          <w:szCs w:val="24"/>
        </w:rPr>
        <w:t xml:space="preserve">Lo stato di inabitabilità o di inagibilità può essere accertato: </w:t>
      </w:r>
    </w:p>
    <w:p w14:paraId="1B4BF89E" w14:textId="77777777" w:rsidR="00295F14" w:rsidRPr="009A7F88" w:rsidRDefault="00295F14" w:rsidP="00295F14">
      <w:pPr>
        <w:pStyle w:val="western"/>
        <w:numPr>
          <w:ilvl w:val="1"/>
          <w:numId w:val="28"/>
        </w:numPr>
        <w:tabs>
          <w:tab w:val="clear" w:pos="1440"/>
        </w:tabs>
        <w:ind w:left="567" w:hanging="284"/>
        <w:jc w:val="both"/>
        <w:rPr>
          <w:rFonts w:asciiTheme="minorHAnsi" w:hAnsiTheme="minorHAnsi"/>
          <w:color w:val="000000" w:themeColor="text1"/>
          <w:sz w:val="24"/>
          <w:szCs w:val="24"/>
        </w:rPr>
      </w:pPr>
      <w:r w:rsidRPr="009A7F88">
        <w:rPr>
          <w:rFonts w:asciiTheme="minorHAnsi" w:hAnsiTheme="minorHAnsi"/>
          <w:color w:val="000000" w:themeColor="text1"/>
          <w:sz w:val="24"/>
          <w:szCs w:val="24"/>
        </w:rPr>
        <w:t>da parte dell'Ufficio tecnico comunale, con spese a carico del possessore, che allega idonea documentazione alla dichiarazione;</w:t>
      </w:r>
    </w:p>
    <w:p w14:paraId="4C8D75BA" w14:textId="77777777" w:rsidR="00295F14" w:rsidRPr="009A7F88" w:rsidRDefault="00295F14" w:rsidP="00295F14">
      <w:pPr>
        <w:pStyle w:val="western"/>
        <w:numPr>
          <w:ilvl w:val="1"/>
          <w:numId w:val="28"/>
        </w:numPr>
        <w:tabs>
          <w:tab w:val="clear" w:pos="1440"/>
        </w:tabs>
        <w:ind w:left="567" w:hanging="284"/>
        <w:jc w:val="both"/>
        <w:rPr>
          <w:rFonts w:asciiTheme="minorHAnsi" w:hAnsiTheme="minorHAnsi"/>
          <w:color w:val="000000" w:themeColor="text1"/>
          <w:sz w:val="24"/>
          <w:szCs w:val="24"/>
        </w:rPr>
      </w:pPr>
      <w:r w:rsidRPr="009A7F88">
        <w:rPr>
          <w:rFonts w:asciiTheme="minorHAnsi" w:hAnsiTheme="minorHAnsi"/>
          <w:color w:val="000000" w:themeColor="text1"/>
          <w:sz w:val="24"/>
          <w:szCs w:val="24"/>
        </w:rPr>
        <w:t>da parte del contribuente, mediante presentazione di una dichiarazione sostitutiva ai sensi D.P.R. 28 dicembre 2000, n. 445, che attesti la dichiarazione di inagibilità o inabitabilità del fabbricato da parte di un tecnico abilitato, con espresso riferimento ai requisiti di cui al comma 2.</w:t>
      </w:r>
    </w:p>
    <w:p w14:paraId="69EA407A" w14:textId="77777777" w:rsidR="00295F14" w:rsidRPr="009A7F88" w:rsidRDefault="00295F14" w:rsidP="00295F14">
      <w:pPr>
        <w:pStyle w:val="western"/>
        <w:numPr>
          <w:ilvl w:val="0"/>
          <w:numId w:val="28"/>
        </w:numPr>
        <w:tabs>
          <w:tab w:val="clear" w:pos="720"/>
        </w:tabs>
        <w:ind w:left="284" w:hanging="284"/>
        <w:jc w:val="both"/>
        <w:rPr>
          <w:rFonts w:asciiTheme="minorHAnsi" w:hAnsiTheme="minorHAnsi"/>
          <w:color w:val="000000" w:themeColor="text1"/>
          <w:sz w:val="24"/>
          <w:szCs w:val="24"/>
        </w:rPr>
      </w:pPr>
      <w:r w:rsidRPr="009A7F88">
        <w:rPr>
          <w:rFonts w:asciiTheme="minorHAnsi" w:hAnsiTheme="minorHAnsi"/>
          <w:color w:val="000000" w:themeColor="text1"/>
          <w:sz w:val="24"/>
          <w:szCs w:val="24"/>
        </w:rPr>
        <w:t>In ogni caso, la riduzione prevista al comma 1 si applica dalla data in cui è stata accertata l'inabitabilità o l'inagibilità da parte dell'Ufficio tecnico comunale, ai sensi del comma 4, lettera a), ovvero dalla data di presentazione della dichiarazione sostitutiva, ai sensi del comma 4, lettera b).</w:t>
      </w:r>
    </w:p>
    <w:p w14:paraId="5AB87557" w14:textId="77777777" w:rsidR="00295F14" w:rsidRPr="00295F14" w:rsidRDefault="00295F14" w:rsidP="00295F14">
      <w:pPr>
        <w:pStyle w:val="western"/>
        <w:numPr>
          <w:ilvl w:val="0"/>
          <w:numId w:val="28"/>
        </w:numPr>
        <w:tabs>
          <w:tab w:val="clear" w:pos="720"/>
        </w:tabs>
        <w:ind w:left="284" w:hanging="284"/>
        <w:jc w:val="both"/>
        <w:rPr>
          <w:rFonts w:asciiTheme="minorHAnsi" w:hAnsiTheme="minorHAnsi"/>
          <w:color w:val="FF0000"/>
          <w:sz w:val="24"/>
          <w:szCs w:val="24"/>
        </w:rPr>
      </w:pPr>
      <w:r w:rsidRPr="009A7F88">
        <w:rPr>
          <w:rFonts w:asciiTheme="minorHAnsi" w:hAnsiTheme="minorHAnsi"/>
          <w:color w:val="000000" w:themeColor="text1"/>
          <w:sz w:val="24"/>
          <w:szCs w:val="24"/>
        </w:rPr>
        <w:t>La cessata situazione di inagibilità o inabitabilità deve essere dichiarata al Comune</w:t>
      </w:r>
      <w:r w:rsidRPr="00295F14">
        <w:rPr>
          <w:rFonts w:asciiTheme="minorHAnsi" w:hAnsiTheme="minorHAnsi"/>
          <w:color w:val="FF0000"/>
          <w:sz w:val="24"/>
          <w:szCs w:val="24"/>
        </w:rPr>
        <w:t>.</w:t>
      </w:r>
    </w:p>
    <w:p w14:paraId="717A6F75" w14:textId="77777777" w:rsidR="003D4B52" w:rsidRDefault="003D4B52" w:rsidP="003D4B52">
      <w:pPr>
        <w:jc w:val="both"/>
        <w:rPr>
          <w:rFonts w:ascii="Book Antiqua" w:hAnsi="Book Antiqua"/>
        </w:rPr>
      </w:pPr>
    </w:p>
    <w:p w14:paraId="0112C814" w14:textId="77777777" w:rsidR="008C268D" w:rsidRPr="00295F14" w:rsidRDefault="008C268D" w:rsidP="00511380">
      <w:pPr>
        <w:pStyle w:val="Titolo1"/>
        <w:jc w:val="center"/>
        <w:rPr>
          <w:rFonts w:asciiTheme="minorHAnsi" w:hAnsiTheme="minorHAnsi"/>
          <w:b w:val="0"/>
          <w:sz w:val="28"/>
          <w:szCs w:val="28"/>
        </w:rPr>
      </w:pPr>
      <w:bookmarkStart w:id="29" w:name="_Toc40781737"/>
      <w:r w:rsidRPr="00295F14">
        <w:rPr>
          <w:rFonts w:asciiTheme="minorHAnsi" w:hAnsiTheme="minorHAnsi"/>
          <w:bCs w:val="0"/>
          <w:sz w:val="28"/>
          <w:szCs w:val="28"/>
        </w:rPr>
        <w:t xml:space="preserve">Articolo </w:t>
      </w:r>
      <w:r>
        <w:rPr>
          <w:rFonts w:asciiTheme="minorHAnsi" w:hAnsiTheme="minorHAnsi"/>
          <w:bCs w:val="0"/>
          <w:sz w:val="28"/>
          <w:szCs w:val="28"/>
        </w:rPr>
        <w:t>10</w:t>
      </w:r>
      <w:r w:rsidRPr="00295F14">
        <w:rPr>
          <w:rFonts w:asciiTheme="minorHAnsi" w:hAnsiTheme="minorHAnsi"/>
          <w:bCs w:val="0"/>
          <w:sz w:val="28"/>
          <w:szCs w:val="28"/>
        </w:rPr>
        <w:t xml:space="preserve"> – </w:t>
      </w:r>
      <w:r w:rsidR="00511380">
        <w:rPr>
          <w:rFonts w:asciiTheme="minorHAnsi" w:hAnsiTheme="minorHAnsi"/>
          <w:bCs w:val="0"/>
          <w:sz w:val="28"/>
          <w:szCs w:val="28"/>
        </w:rPr>
        <w:t>Riduzione d’imposta per le u.i.u. date in comodato</w:t>
      </w:r>
      <w:bookmarkEnd w:id="29"/>
    </w:p>
    <w:p w14:paraId="48926262" w14:textId="77777777" w:rsidR="008C268D" w:rsidRPr="008C268D" w:rsidRDefault="008C268D" w:rsidP="008C268D">
      <w:pPr>
        <w:numPr>
          <w:ilvl w:val="3"/>
          <w:numId w:val="17"/>
        </w:numPr>
        <w:tabs>
          <w:tab w:val="clear" w:pos="2880"/>
        </w:tabs>
        <w:spacing w:before="100" w:beforeAutospacing="1" w:after="23" w:line="198" w:lineRule="atLeast"/>
        <w:ind w:left="284" w:hanging="284"/>
        <w:jc w:val="both"/>
        <w:rPr>
          <w:rFonts w:ascii="Calibri" w:hAnsi="Calibri" w:cs="Times New Roman"/>
          <w:bCs w:val="0"/>
          <w:iCs w:val="0"/>
          <w:szCs w:val="24"/>
        </w:rPr>
      </w:pPr>
      <w:r>
        <w:rPr>
          <w:rFonts w:ascii="Calibri" w:hAnsi="Calibri" w:cs="Times New Roman"/>
          <w:bCs w:val="0"/>
          <w:iCs w:val="0"/>
          <w:color w:val="000000"/>
          <w:szCs w:val="24"/>
          <w:shd w:val="clear" w:color="auto" w:fill="FFFFFF"/>
        </w:rPr>
        <w:t xml:space="preserve">La base imponibile è ridotta del 50 per cento </w:t>
      </w:r>
      <w:r w:rsidRPr="008C268D">
        <w:rPr>
          <w:rFonts w:ascii="Calibri" w:hAnsi="Calibri" w:cs="Times New Roman"/>
          <w:bCs w:val="0"/>
          <w:iCs w:val="0"/>
          <w:color w:val="000000"/>
          <w:szCs w:val="24"/>
          <w:shd w:val="clear" w:color="auto" w:fill="FFFFFF"/>
        </w:rPr>
        <w:t>per le unità immobiliari, fatta eccezione per quelle classificate nelle categorie catastali A/1, A/8 e A/9, concesse in comodato dal soggetto passivo ai parenti in linea retta entro il primo grado che le utilizzano come abitazione principale, a condizione che il contratto sia registrato e che il comodante possieda una sola abitazione in Italia e risieda anagraficamente nonché dimori abitualmente nello stesso comune in cui è situato l'immobile concesso in comodato; il beneficio si applica anche nel caso in cui il comodante, oltre all'immobile concesso in comodato, possieda nello stesso comune un altro immobile adibito a propria abitazione principale, ad eccezione delle unità abitative classificate nelle categorie catastali A/1, A/8 e A/9. Il beneficio di cui alla presente lettera si estende, in caso di morte del comodatario, al coniuge di quest'ultimo in presenza di figli minori.</w:t>
      </w:r>
    </w:p>
    <w:p w14:paraId="32D52F82" w14:textId="77777777" w:rsidR="003D4B52" w:rsidRDefault="003D4B52" w:rsidP="003D4B52">
      <w:pPr>
        <w:jc w:val="both"/>
        <w:rPr>
          <w:rFonts w:ascii="Book Antiqua" w:hAnsi="Book Antiqua"/>
        </w:rPr>
      </w:pPr>
    </w:p>
    <w:p w14:paraId="378C4E5E" w14:textId="77777777" w:rsidR="003D4B52" w:rsidRPr="00295F14" w:rsidRDefault="003D4B52" w:rsidP="00E371C8">
      <w:pPr>
        <w:pStyle w:val="Titolo1"/>
        <w:jc w:val="center"/>
        <w:rPr>
          <w:rFonts w:asciiTheme="minorHAnsi" w:hAnsiTheme="minorHAnsi"/>
          <w:b w:val="0"/>
          <w:sz w:val="28"/>
          <w:szCs w:val="28"/>
        </w:rPr>
      </w:pPr>
      <w:bookmarkStart w:id="30" w:name="_Toc40694789"/>
      <w:bookmarkStart w:id="31" w:name="_Toc40695138"/>
      <w:bookmarkStart w:id="32" w:name="_Toc40781738"/>
      <w:r w:rsidRPr="00295F14">
        <w:rPr>
          <w:rFonts w:asciiTheme="minorHAnsi" w:hAnsiTheme="minorHAnsi"/>
          <w:bCs w:val="0"/>
          <w:sz w:val="28"/>
          <w:szCs w:val="28"/>
        </w:rPr>
        <w:lastRenderedPageBreak/>
        <w:t xml:space="preserve">Articolo </w:t>
      </w:r>
      <w:r w:rsidR="0024158E">
        <w:rPr>
          <w:rFonts w:asciiTheme="minorHAnsi" w:hAnsiTheme="minorHAnsi"/>
          <w:bCs w:val="0"/>
          <w:sz w:val="28"/>
          <w:szCs w:val="28"/>
        </w:rPr>
        <w:t>1</w:t>
      </w:r>
      <w:r w:rsidR="00511380">
        <w:rPr>
          <w:rFonts w:asciiTheme="minorHAnsi" w:hAnsiTheme="minorHAnsi"/>
          <w:bCs w:val="0"/>
          <w:sz w:val="28"/>
          <w:szCs w:val="28"/>
        </w:rPr>
        <w:t>1</w:t>
      </w:r>
      <w:r w:rsidR="00295F14" w:rsidRPr="00295F14">
        <w:rPr>
          <w:rFonts w:asciiTheme="minorHAnsi" w:hAnsiTheme="minorHAnsi"/>
          <w:bCs w:val="0"/>
          <w:sz w:val="28"/>
          <w:szCs w:val="28"/>
        </w:rPr>
        <w:t xml:space="preserve"> – Versamenti effettuati da un contitolare</w:t>
      </w:r>
      <w:bookmarkEnd w:id="30"/>
      <w:bookmarkEnd w:id="31"/>
      <w:bookmarkEnd w:id="32"/>
    </w:p>
    <w:p w14:paraId="1CA73235" w14:textId="77777777" w:rsidR="00295F14" w:rsidRPr="009A7F88" w:rsidRDefault="00295F14" w:rsidP="00295F14">
      <w:pPr>
        <w:pStyle w:val="western"/>
        <w:numPr>
          <w:ilvl w:val="6"/>
          <w:numId w:val="29"/>
        </w:numPr>
        <w:tabs>
          <w:tab w:val="clear" w:pos="5040"/>
        </w:tabs>
        <w:ind w:left="284" w:hanging="284"/>
        <w:jc w:val="both"/>
        <w:rPr>
          <w:rFonts w:asciiTheme="minorHAnsi" w:hAnsiTheme="minorHAnsi"/>
          <w:color w:val="000000" w:themeColor="text1"/>
          <w:sz w:val="24"/>
          <w:szCs w:val="24"/>
        </w:rPr>
      </w:pPr>
      <w:r w:rsidRPr="009A7F88">
        <w:rPr>
          <w:rFonts w:asciiTheme="minorHAnsi" w:hAnsiTheme="minorHAnsi"/>
          <w:color w:val="000000" w:themeColor="text1"/>
          <w:sz w:val="24"/>
          <w:szCs w:val="24"/>
        </w:rPr>
        <w:t>I versamenti dell’imposta municipale propria si considerano regolarmente effettuati anche se corrisposti da un contitolare per conto degli altri, a condizione che ne sia data comunicazione all’ente impositore.</w:t>
      </w:r>
    </w:p>
    <w:p w14:paraId="553DEEB9" w14:textId="77777777" w:rsidR="003D4B52" w:rsidRPr="00143462" w:rsidRDefault="003D4B52" w:rsidP="003D4B52">
      <w:pPr>
        <w:jc w:val="both"/>
        <w:rPr>
          <w:rFonts w:ascii="Book Antiqua" w:hAnsi="Book Antiqua"/>
        </w:rPr>
      </w:pPr>
    </w:p>
    <w:p w14:paraId="43FC1662" w14:textId="77777777" w:rsidR="003D4B52" w:rsidRPr="00E371C8" w:rsidRDefault="003D4B52" w:rsidP="00E371C8">
      <w:pPr>
        <w:pStyle w:val="Titolo1"/>
        <w:jc w:val="center"/>
        <w:rPr>
          <w:rFonts w:asciiTheme="minorHAnsi" w:hAnsiTheme="minorHAnsi"/>
          <w:b w:val="0"/>
          <w:bCs w:val="0"/>
          <w:sz w:val="28"/>
          <w:szCs w:val="28"/>
        </w:rPr>
      </w:pPr>
      <w:bookmarkStart w:id="33" w:name="_Toc40694790"/>
      <w:bookmarkStart w:id="34" w:name="_Toc40695139"/>
      <w:bookmarkStart w:id="35" w:name="_Toc40781739"/>
      <w:r w:rsidRPr="00E371C8">
        <w:rPr>
          <w:rFonts w:asciiTheme="minorHAnsi" w:hAnsiTheme="minorHAnsi"/>
          <w:bCs w:val="0"/>
          <w:sz w:val="28"/>
          <w:szCs w:val="28"/>
        </w:rPr>
        <w:t xml:space="preserve">Articolo </w:t>
      </w:r>
      <w:r w:rsidR="00295F14" w:rsidRPr="00E371C8">
        <w:rPr>
          <w:rFonts w:asciiTheme="minorHAnsi" w:hAnsiTheme="minorHAnsi"/>
          <w:bCs w:val="0"/>
          <w:sz w:val="28"/>
          <w:szCs w:val="28"/>
        </w:rPr>
        <w:t>1</w:t>
      </w:r>
      <w:r w:rsidR="00511380">
        <w:rPr>
          <w:rFonts w:asciiTheme="minorHAnsi" w:hAnsiTheme="minorHAnsi"/>
          <w:bCs w:val="0"/>
          <w:sz w:val="28"/>
          <w:szCs w:val="28"/>
        </w:rPr>
        <w:t>2</w:t>
      </w:r>
      <w:r w:rsidR="00295F14" w:rsidRPr="00E371C8">
        <w:rPr>
          <w:rFonts w:asciiTheme="minorHAnsi" w:hAnsiTheme="minorHAnsi"/>
          <w:bCs w:val="0"/>
          <w:sz w:val="28"/>
          <w:szCs w:val="28"/>
        </w:rPr>
        <w:t xml:space="preserve"> – Differimento del termine di versamento</w:t>
      </w:r>
      <w:bookmarkEnd w:id="33"/>
      <w:bookmarkEnd w:id="34"/>
      <w:bookmarkEnd w:id="35"/>
    </w:p>
    <w:p w14:paraId="38F38C03" w14:textId="77777777" w:rsidR="00295F14" w:rsidRPr="00E371C8" w:rsidRDefault="00295F14" w:rsidP="00295F14">
      <w:pPr>
        <w:pStyle w:val="western"/>
        <w:numPr>
          <w:ilvl w:val="0"/>
          <w:numId w:val="30"/>
        </w:numPr>
        <w:tabs>
          <w:tab w:val="clear" w:pos="720"/>
        </w:tabs>
        <w:ind w:left="284" w:hanging="284"/>
        <w:jc w:val="both"/>
        <w:rPr>
          <w:rFonts w:asciiTheme="minorHAnsi" w:hAnsiTheme="minorHAnsi"/>
          <w:sz w:val="24"/>
          <w:szCs w:val="24"/>
        </w:rPr>
      </w:pPr>
      <w:r w:rsidRPr="00E371C8">
        <w:rPr>
          <w:rFonts w:asciiTheme="minorHAnsi" w:hAnsiTheme="minorHAnsi"/>
          <w:sz w:val="24"/>
          <w:szCs w:val="24"/>
        </w:rPr>
        <w:t xml:space="preserve">Nel caso di decesso del contribuente avvenuto nel primo semestre dell'anno, gli eredi possono effettuare il versamento in acconto,sia con riferimento all’imposta dovuta dal </w:t>
      </w:r>
      <w:r w:rsidRPr="00E371C8">
        <w:rPr>
          <w:rFonts w:asciiTheme="minorHAnsi" w:hAnsiTheme="minorHAnsi"/>
          <w:i/>
          <w:iCs/>
          <w:sz w:val="24"/>
          <w:szCs w:val="24"/>
        </w:rPr>
        <w:t>de cuius</w:t>
      </w:r>
      <w:r w:rsidRPr="00E371C8">
        <w:rPr>
          <w:rFonts w:asciiTheme="minorHAnsi" w:hAnsiTheme="minorHAnsi"/>
          <w:sz w:val="24"/>
          <w:szCs w:val="24"/>
        </w:rPr>
        <w:t xml:space="preserve"> sia a quella dovuta dagli eredi, relativa agli immobili pervenuti in successione, entro il termine di versamento previsto per il saldo d'imposta. Nel caso di decesso avvenuto nel secondo semestre dell'anno gli eredi possono effettuare il versamento a saldo,sia con riferimento all’imposta dovuta dal </w:t>
      </w:r>
      <w:r w:rsidRPr="00E371C8">
        <w:rPr>
          <w:rFonts w:asciiTheme="minorHAnsi" w:hAnsiTheme="minorHAnsi"/>
          <w:i/>
          <w:iCs/>
          <w:sz w:val="24"/>
          <w:szCs w:val="24"/>
        </w:rPr>
        <w:t>de cuius</w:t>
      </w:r>
      <w:r w:rsidRPr="00E371C8">
        <w:rPr>
          <w:rFonts w:asciiTheme="minorHAnsi" w:hAnsiTheme="minorHAnsi"/>
          <w:sz w:val="24"/>
          <w:szCs w:val="24"/>
        </w:rPr>
        <w:t xml:space="preserve"> sia a quella dovuta dagli eredi, relativa agli immobili pervenuti in successione, entro il termine previsto per l'acconto d'imposta relativo all'anno successivo.</w:t>
      </w:r>
    </w:p>
    <w:p w14:paraId="724F23D5" w14:textId="77777777" w:rsidR="00295F14" w:rsidRPr="00E371C8" w:rsidRDefault="00295F14" w:rsidP="00295F14">
      <w:pPr>
        <w:pStyle w:val="western"/>
        <w:numPr>
          <w:ilvl w:val="0"/>
          <w:numId w:val="30"/>
        </w:numPr>
        <w:tabs>
          <w:tab w:val="clear" w:pos="720"/>
        </w:tabs>
        <w:ind w:left="284" w:hanging="284"/>
        <w:jc w:val="both"/>
        <w:rPr>
          <w:rFonts w:asciiTheme="minorHAnsi" w:hAnsiTheme="minorHAnsi"/>
          <w:sz w:val="24"/>
          <w:szCs w:val="24"/>
        </w:rPr>
      </w:pPr>
      <w:r w:rsidRPr="00E371C8">
        <w:rPr>
          <w:rFonts w:asciiTheme="minorHAnsi" w:hAnsiTheme="minorHAnsi"/>
          <w:sz w:val="24"/>
          <w:szCs w:val="24"/>
        </w:rPr>
        <w:t>Con deliberazione della Giunta comunale i termini ordinari di versamento dell'imposta possono essere differiti per i soggetti passivi interessati da gravi calamità naturali, gravi emergenze sanitarie e altri gravi eventi di natura straordinaria, anche limitatamente a determinate aree del territorio comunale.</w:t>
      </w:r>
      <w:r w:rsidR="00E371C8">
        <w:rPr>
          <w:rFonts w:asciiTheme="minorHAnsi" w:hAnsiTheme="minorHAnsi"/>
          <w:sz w:val="24"/>
          <w:szCs w:val="24"/>
        </w:rPr>
        <w:t xml:space="preserve"> (</w:t>
      </w:r>
      <w:r w:rsidR="00E371C8" w:rsidRPr="00E371C8">
        <w:rPr>
          <w:rFonts w:asciiTheme="minorHAnsi" w:hAnsiTheme="minorHAnsi"/>
          <w:sz w:val="18"/>
          <w:szCs w:val="18"/>
        </w:rPr>
        <w:t>lettera b) comma 777 art. 1 L. 160/2019</w:t>
      </w:r>
      <w:r w:rsidR="00E371C8">
        <w:rPr>
          <w:rFonts w:asciiTheme="minorHAnsi" w:hAnsiTheme="minorHAnsi"/>
          <w:sz w:val="24"/>
          <w:szCs w:val="24"/>
        </w:rPr>
        <w:t xml:space="preserve">) </w:t>
      </w:r>
    </w:p>
    <w:p w14:paraId="611E8CED" w14:textId="77777777" w:rsidR="003D4B52" w:rsidRDefault="003D4B52" w:rsidP="003D4B52">
      <w:pPr>
        <w:jc w:val="both"/>
        <w:rPr>
          <w:rFonts w:ascii="Book Antiqua" w:hAnsi="Book Antiqua"/>
        </w:rPr>
      </w:pPr>
    </w:p>
    <w:p w14:paraId="6C114553" w14:textId="77777777" w:rsidR="00511380" w:rsidRPr="00925C05" w:rsidRDefault="00511380" w:rsidP="00511380">
      <w:pPr>
        <w:pStyle w:val="Titolo1"/>
        <w:jc w:val="center"/>
        <w:rPr>
          <w:rFonts w:asciiTheme="minorHAnsi" w:hAnsiTheme="minorHAnsi"/>
          <w:b w:val="0"/>
          <w:bCs w:val="0"/>
          <w:sz w:val="28"/>
          <w:szCs w:val="28"/>
        </w:rPr>
      </w:pPr>
      <w:bookmarkStart w:id="36" w:name="_Toc40781740"/>
      <w:r w:rsidRPr="00925C05">
        <w:rPr>
          <w:rFonts w:asciiTheme="minorHAnsi" w:hAnsiTheme="minorHAnsi"/>
          <w:bCs w:val="0"/>
          <w:sz w:val="28"/>
          <w:szCs w:val="28"/>
        </w:rPr>
        <w:t xml:space="preserve">Articolo </w:t>
      </w:r>
      <w:r w:rsidR="00094BE5">
        <w:rPr>
          <w:rFonts w:asciiTheme="minorHAnsi" w:hAnsiTheme="minorHAnsi"/>
          <w:bCs w:val="0"/>
          <w:sz w:val="28"/>
          <w:szCs w:val="28"/>
        </w:rPr>
        <w:t>13</w:t>
      </w:r>
      <w:r w:rsidRPr="00925C05">
        <w:rPr>
          <w:rFonts w:asciiTheme="minorHAnsi" w:hAnsiTheme="minorHAnsi"/>
          <w:bCs w:val="0"/>
          <w:sz w:val="28"/>
          <w:szCs w:val="28"/>
        </w:rPr>
        <w:t xml:space="preserve"> – </w:t>
      </w:r>
      <w:r>
        <w:rPr>
          <w:rFonts w:asciiTheme="minorHAnsi" w:hAnsiTheme="minorHAnsi"/>
          <w:bCs w:val="0"/>
          <w:sz w:val="28"/>
          <w:szCs w:val="28"/>
        </w:rPr>
        <w:t>Esenzione terreni agricoli</w:t>
      </w:r>
      <w:bookmarkEnd w:id="36"/>
    </w:p>
    <w:p w14:paraId="6D9D6A33" w14:textId="77777777" w:rsidR="00511380" w:rsidRPr="00511380" w:rsidRDefault="00511380" w:rsidP="00511380">
      <w:pPr>
        <w:spacing w:before="100" w:beforeAutospacing="1" w:after="23" w:line="198" w:lineRule="atLeast"/>
        <w:ind w:left="284" w:hanging="284"/>
        <w:rPr>
          <w:rFonts w:ascii="Calibri" w:hAnsi="Calibri" w:cs="Times New Roman"/>
          <w:bCs w:val="0"/>
          <w:iCs w:val="0"/>
          <w:szCs w:val="24"/>
        </w:rPr>
      </w:pPr>
      <w:r>
        <w:rPr>
          <w:rFonts w:ascii="Calibri" w:hAnsi="Calibri" w:cs="Times New Roman"/>
          <w:bCs w:val="0"/>
          <w:iCs w:val="0"/>
          <w:color w:val="000000"/>
          <w:szCs w:val="24"/>
          <w:shd w:val="clear" w:color="auto" w:fill="FFFFFF"/>
        </w:rPr>
        <w:t xml:space="preserve">1. </w:t>
      </w:r>
      <w:r w:rsidRPr="00511380">
        <w:rPr>
          <w:rFonts w:ascii="Calibri" w:hAnsi="Calibri" w:cs="Times New Roman"/>
          <w:bCs w:val="0"/>
          <w:iCs w:val="0"/>
          <w:color w:val="000000"/>
          <w:szCs w:val="24"/>
          <w:shd w:val="clear" w:color="auto" w:fill="FFFFFF"/>
        </w:rPr>
        <w:t>Sono esenti dall'imposta i terreni agricoli come di seguito qualificati:</w:t>
      </w:r>
    </w:p>
    <w:p w14:paraId="4B0019D7" w14:textId="77777777" w:rsidR="00511380" w:rsidRPr="00511380" w:rsidRDefault="00511380" w:rsidP="00511380">
      <w:pPr>
        <w:ind w:left="284"/>
        <w:jc w:val="both"/>
        <w:rPr>
          <w:rFonts w:ascii="Calibri" w:hAnsi="Calibri" w:cs="Times New Roman"/>
          <w:bCs w:val="0"/>
          <w:iCs w:val="0"/>
          <w:szCs w:val="24"/>
        </w:rPr>
      </w:pPr>
      <w:r w:rsidRPr="00511380">
        <w:rPr>
          <w:rFonts w:ascii="Calibri" w:hAnsi="Calibri" w:cs="Times New Roman"/>
          <w:bCs w:val="0"/>
          <w:iCs w:val="0"/>
          <w:color w:val="000000"/>
          <w:szCs w:val="24"/>
          <w:shd w:val="clear" w:color="auto" w:fill="FFFFFF"/>
        </w:rPr>
        <w:t>a) posseduti e condotti dai coltivatori diretti e dagli imprenditori agricoli professionali di cui all'</w:t>
      </w:r>
      <w:r w:rsidRPr="00511380">
        <w:rPr>
          <w:rFonts w:ascii="Calibri" w:hAnsi="Calibri" w:cs="Times New Roman"/>
          <w:bCs w:val="0"/>
          <w:i/>
          <w:color w:val="000000"/>
          <w:szCs w:val="24"/>
          <w:shd w:val="clear" w:color="auto" w:fill="FFFFFF"/>
        </w:rPr>
        <w:t>articolo 1 del decreto legislativo 29 marzo 2004, n. 99</w:t>
      </w:r>
      <w:r w:rsidRPr="00511380">
        <w:rPr>
          <w:rFonts w:ascii="Calibri" w:hAnsi="Calibri" w:cs="Times New Roman"/>
          <w:bCs w:val="0"/>
          <w:iCs w:val="0"/>
          <w:color w:val="000000"/>
          <w:szCs w:val="24"/>
          <w:shd w:val="clear" w:color="auto" w:fill="FFFFFF"/>
        </w:rPr>
        <w:t>, iscritti alla previdenza agricola, comprese le società agricole di cui all'</w:t>
      </w:r>
      <w:r w:rsidRPr="00511380">
        <w:rPr>
          <w:rFonts w:ascii="Calibri" w:hAnsi="Calibri" w:cs="Times New Roman"/>
          <w:bCs w:val="0"/>
          <w:i/>
          <w:color w:val="000000"/>
          <w:szCs w:val="24"/>
          <w:shd w:val="clear" w:color="auto" w:fill="FFFFFF"/>
        </w:rPr>
        <w:t>articolo 1, comma 3, del citato decreto legislativo n. 99 del 2004</w:t>
      </w:r>
      <w:r w:rsidRPr="00511380">
        <w:rPr>
          <w:rFonts w:ascii="Calibri" w:hAnsi="Calibri" w:cs="Times New Roman"/>
          <w:bCs w:val="0"/>
          <w:iCs w:val="0"/>
          <w:color w:val="000000"/>
          <w:szCs w:val="24"/>
          <w:shd w:val="clear" w:color="auto" w:fill="FFFFFF"/>
        </w:rPr>
        <w:t>, indipendentemente dalla loro ubicazione;</w:t>
      </w:r>
    </w:p>
    <w:p w14:paraId="5DEC3BEC" w14:textId="77777777" w:rsidR="00511380" w:rsidRPr="00511380" w:rsidRDefault="00511380" w:rsidP="00511380">
      <w:pPr>
        <w:ind w:left="284"/>
        <w:jc w:val="both"/>
        <w:rPr>
          <w:rFonts w:ascii="Calibri" w:hAnsi="Calibri" w:cs="Times New Roman"/>
          <w:bCs w:val="0"/>
          <w:iCs w:val="0"/>
          <w:szCs w:val="24"/>
        </w:rPr>
      </w:pPr>
      <w:r w:rsidRPr="00511380">
        <w:rPr>
          <w:rFonts w:ascii="Calibri" w:hAnsi="Calibri" w:cs="Times New Roman"/>
          <w:bCs w:val="0"/>
          <w:iCs w:val="0"/>
          <w:color w:val="000000"/>
          <w:szCs w:val="24"/>
          <w:shd w:val="clear" w:color="auto" w:fill="FFFFFF"/>
        </w:rPr>
        <w:t>b) ubicati nei comuni delle isole minori di cui all'</w:t>
      </w:r>
      <w:r w:rsidRPr="00511380">
        <w:rPr>
          <w:rFonts w:ascii="Calibri" w:hAnsi="Calibri" w:cs="Times New Roman"/>
          <w:bCs w:val="0"/>
          <w:i/>
          <w:color w:val="000000"/>
          <w:szCs w:val="24"/>
          <w:shd w:val="clear" w:color="auto" w:fill="FFFFFF"/>
        </w:rPr>
        <w:t>allegato A annesso alla legge 28 dicembre 2001, n. 448</w:t>
      </w:r>
      <w:r w:rsidRPr="00511380">
        <w:rPr>
          <w:rFonts w:ascii="Calibri" w:hAnsi="Calibri" w:cs="Times New Roman"/>
          <w:bCs w:val="0"/>
          <w:iCs w:val="0"/>
          <w:color w:val="000000"/>
          <w:szCs w:val="24"/>
          <w:shd w:val="clear" w:color="auto" w:fill="FFFFFF"/>
        </w:rPr>
        <w:t>;</w:t>
      </w:r>
    </w:p>
    <w:p w14:paraId="4AC3BF60" w14:textId="77777777" w:rsidR="00511380" w:rsidRPr="00511380" w:rsidRDefault="00511380" w:rsidP="00511380">
      <w:pPr>
        <w:ind w:left="284"/>
        <w:jc w:val="both"/>
        <w:rPr>
          <w:rFonts w:ascii="Calibri" w:hAnsi="Calibri" w:cs="Times New Roman"/>
          <w:bCs w:val="0"/>
          <w:iCs w:val="0"/>
          <w:szCs w:val="24"/>
        </w:rPr>
      </w:pPr>
      <w:r w:rsidRPr="00511380">
        <w:rPr>
          <w:rFonts w:ascii="Calibri" w:hAnsi="Calibri" w:cs="Times New Roman"/>
          <w:bCs w:val="0"/>
          <w:iCs w:val="0"/>
          <w:color w:val="000000"/>
          <w:szCs w:val="24"/>
          <w:shd w:val="clear" w:color="auto" w:fill="FFFFFF"/>
        </w:rPr>
        <w:t>c) a immutabile destinazione agrosilvo-pastorale a proprietà collettiva indivisibile e inusucapibile;</w:t>
      </w:r>
    </w:p>
    <w:p w14:paraId="52919C44" w14:textId="77777777" w:rsidR="00511380" w:rsidRPr="00511380" w:rsidRDefault="00511380" w:rsidP="00511380">
      <w:pPr>
        <w:ind w:left="284"/>
        <w:jc w:val="both"/>
        <w:rPr>
          <w:rFonts w:ascii="Calibri" w:hAnsi="Calibri" w:cs="Times New Roman"/>
          <w:bCs w:val="0"/>
          <w:iCs w:val="0"/>
          <w:szCs w:val="24"/>
        </w:rPr>
      </w:pPr>
      <w:r w:rsidRPr="00511380">
        <w:rPr>
          <w:rFonts w:ascii="Calibri" w:hAnsi="Calibri" w:cs="Times New Roman"/>
          <w:bCs w:val="0"/>
          <w:iCs w:val="0"/>
          <w:color w:val="000000"/>
          <w:szCs w:val="24"/>
          <w:shd w:val="clear" w:color="auto" w:fill="FFFFFF"/>
        </w:rPr>
        <w:t>d) ricadenti in aree montane o di collina delimitate ai sensi dell'</w:t>
      </w:r>
      <w:r w:rsidRPr="00511380">
        <w:rPr>
          <w:rFonts w:ascii="Calibri" w:hAnsi="Calibri" w:cs="Times New Roman"/>
          <w:bCs w:val="0"/>
          <w:i/>
          <w:color w:val="000000"/>
          <w:szCs w:val="24"/>
          <w:shd w:val="clear" w:color="auto" w:fill="FFFFFF"/>
        </w:rPr>
        <w:t>articolo 15 della legge 27 dicembre 1977, n. 984</w:t>
      </w:r>
      <w:r w:rsidRPr="00511380">
        <w:rPr>
          <w:rFonts w:ascii="Calibri" w:hAnsi="Calibri" w:cs="Times New Roman"/>
          <w:bCs w:val="0"/>
          <w:iCs w:val="0"/>
          <w:color w:val="000000"/>
          <w:szCs w:val="24"/>
          <w:shd w:val="clear" w:color="auto" w:fill="FFFFFF"/>
        </w:rPr>
        <w:t xml:space="preserve">, sulla base dei criteri individuati dalla </w:t>
      </w:r>
      <w:r w:rsidRPr="00511380">
        <w:rPr>
          <w:rFonts w:ascii="Calibri" w:hAnsi="Calibri" w:cs="Times New Roman"/>
          <w:bCs w:val="0"/>
          <w:i/>
          <w:color w:val="000000"/>
          <w:szCs w:val="24"/>
          <w:shd w:val="clear" w:color="auto" w:fill="FFFFFF"/>
        </w:rPr>
        <w:t>circolare del Ministero delle finanze n. 9 del 14 giugno 1993</w:t>
      </w:r>
      <w:r w:rsidRPr="00511380">
        <w:rPr>
          <w:rFonts w:ascii="Calibri" w:hAnsi="Calibri" w:cs="Times New Roman"/>
          <w:bCs w:val="0"/>
          <w:iCs w:val="0"/>
          <w:color w:val="000000"/>
          <w:szCs w:val="24"/>
          <w:shd w:val="clear" w:color="auto" w:fill="FFFFFF"/>
        </w:rPr>
        <w:t>, pubblicata nel supplemento ordinario n. 53 alla Gazzetta Ufficiale n. 141 del 18 giugno 1993.</w:t>
      </w:r>
    </w:p>
    <w:p w14:paraId="3724C71A" w14:textId="77777777" w:rsidR="00511380" w:rsidRDefault="00511380" w:rsidP="003D4B52">
      <w:pPr>
        <w:jc w:val="both"/>
        <w:rPr>
          <w:rFonts w:ascii="Book Antiqua" w:hAnsi="Book Antiqua"/>
        </w:rPr>
      </w:pPr>
    </w:p>
    <w:p w14:paraId="18F70797" w14:textId="77777777" w:rsidR="003D4B52" w:rsidRPr="000C7ECC" w:rsidRDefault="003D4B52" w:rsidP="00E371C8">
      <w:pPr>
        <w:pStyle w:val="Titolo1"/>
        <w:jc w:val="center"/>
        <w:rPr>
          <w:rFonts w:asciiTheme="minorHAnsi" w:hAnsiTheme="minorHAnsi"/>
          <w:b w:val="0"/>
          <w:bCs w:val="0"/>
          <w:sz w:val="28"/>
          <w:szCs w:val="28"/>
        </w:rPr>
      </w:pPr>
      <w:bookmarkStart w:id="37" w:name="_Toc40694791"/>
      <w:bookmarkStart w:id="38" w:name="_Toc40695140"/>
      <w:bookmarkStart w:id="39" w:name="_Toc40781741"/>
      <w:r w:rsidRPr="000C7ECC">
        <w:rPr>
          <w:rFonts w:asciiTheme="minorHAnsi" w:hAnsiTheme="minorHAnsi"/>
          <w:bCs w:val="0"/>
          <w:sz w:val="28"/>
          <w:szCs w:val="28"/>
        </w:rPr>
        <w:t xml:space="preserve">Articolo </w:t>
      </w:r>
      <w:r w:rsidR="000C7ECC" w:rsidRPr="000C7ECC">
        <w:rPr>
          <w:rFonts w:asciiTheme="minorHAnsi" w:hAnsiTheme="minorHAnsi"/>
          <w:bCs w:val="0"/>
          <w:sz w:val="28"/>
          <w:szCs w:val="28"/>
        </w:rPr>
        <w:t>1</w:t>
      </w:r>
      <w:r w:rsidR="00094BE5">
        <w:rPr>
          <w:rFonts w:asciiTheme="minorHAnsi" w:hAnsiTheme="minorHAnsi"/>
          <w:bCs w:val="0"/>
          <w:sz w:val="28"/>
          <w:szCs w:val="28"/>
        </w:rPr>
        <w:t>4</w:t>
      </w:r>
      <w:r w:rsidR="000C7ECC" w:rsidRPr="000C7ECC">
        <w:rPr>
          <w:rFonts w:asciiTheme="minorHAnsi" w:hAnsiTheme="minorHAnsi"/>
          <w:bCs w:val="0"/>
          <w:sz w:val="28"/>
          <w:szCs w:val="28"/>
        </w:rPr>
        <w:t xml:space="preserve"> – Esenzione immobili dat</w:t>
      </w:r>
      <w:r w:rsidR="00376D63">
        <w:rPr>
          <w:rFonts w:asciiTheme="minorHAnsi" w:hAnsiTheme="minorHAnsi"/>
          <w:bCs w:val="0"/>
          <w:sz w:val="28"/>
          <w:szCs w:val="28"/>
        </w:rPr>
        <w:t>i</w:t>
      </w:r>
      <w:r w:rsidR="000C7ECC" w:rsidRPr="000C7ECC">
        <w:rPr>
          <w:rFonts w:asciiTheme="minorHAnsi" w:hAnsiTheme="minorHAnsi"/>
          <w:bCs w:val="0"/>
          <w:sz w:val="28"/>
          <w:szCs w:val="28"/>
        </w:rPr>
        <w:t xml:space="preserve"> in comodato</w:t>
      </w:r>
      <w:bookmarkEnd w:id="37"/>
      <w:bookmarkEnd w:id="38"/>
      <w:bookmarkEnd w:id="39"/>
    </w:p>
    <w:p w14:paraId="57EAE8D9" w14:textId="77777777" w:rsidR="000C7ECC" w:rsidRPr="009A7F88" w:rsidRDefault="000C7ECC" w:rsidP="000C7ECC">
      <w:pPr>
        <w:pStyle w:val="western"/>
        <w:numPr>
          <w:ilvl w:val="0"/>
          <w:numId w:val="31"/>
        </w:numPr>
        <w:tabs>
          <w:tab w:val="clear" w:pos="720"/>
        </w:tabs>
        <w:ind w:left="284" w:hanging="284"/>
        <w:jc w:val="both"/>
        <w:rPr>
          <w:rFonts w:asciiTheme="minorHAnsi" w:hAnsiTheme="minorHAnsi"/>
          <w:color w:val="000000" w:themeColor="text1"/>
          <w:sz w:val="24"/>
          <w:szCs w:val="24"/>
        </w:rPr>
      </w:pPr>
      <w:r w:rsidRPr="009A7F88">
        <w:rPr>
          <w:rFonts w:asciiTheme="minorHAnsi" w:hAnsiTheme="minorHAnsi"/>
          <w:color w:val="000000" w:themeColor="text1"/>
          <w:sz w:val="24"/>
          <w:szCs w:val="24"/>
        </w:rPr>
        <w:t>Sono esenti gli immobili dati in comodato gratuito registrato al Comune o altro ente territoriale, destinati esclusivamente all’esercizio dei rispettivi compiti istituzionali.</w:t>
      </w:r>
    </w:p>
    <w:p w14:paraId="69F3A120" w14:textId="77777777" w:rsidR="000C7ECC" w:rsidRDefault="000C7ECC" w:rsidP="000C7ECC">
      <w:pPr>
        <w:pStyle w:val="western"/>
        <w:numPr>
          <w:ilvl w:val="0"/>
          <w:numId w:val="31"/>
        </w:numPr>
        <w:tabs>
          <w:tab w:val="clear" w:pos="720"/>
        </w:tabs>
        <w:ind w:left="284" w:hanging="284"/>
        <w:jc w:val="both"/>
        <w:rPr>
          <w:rFonts w:asciiTheme="minorHAnsi" w:hAnsiTheme="minorHAnsi"/>
          <w:sz w:val="24"/>
          <w:szCs w:val="24"/>
        </w:rPr>
      </w:pPr>
      <w:r w:rsidRPr="002E01FB">
        <w:rPr>
          <w:rFonts w:asciiTheme="minorHAnsi" w:hAnsiTheme="minorHAnsi"/>
          <w:sz w:val="24"/>
          <w:szCs w:val="24"/>
        </w:rPr>
        <w:t xml:space="preserve">Sono esenti i fabbricati dati in comodato gratuito registrato ad enti non commerciali ed esclusivamente utilizzati per lo svolgimento con modalità non commerciali delle attività previste </w:t>
      </w:r>
      <w:r w:rsidRPr="002E01FB">
        <w:rPr>
          <w:rFonts w:asciiTheme="minorHAnsi" w:hAnsiTheme="minorHAnsi"/>
          <w:sz w:val="24"/>
          <w:szCs w:val="24"/>
        </w:rPr>
        <w:lastRenderedPageBreak/>
        <w:t>nella lettera i)</w:t>
      </w:r>
      <w:r w:rsidR="00403C54">
        <w:rPr>
          <w:rStyle w:val="Rimandonotaapidipagina"/>
          <w:rFonts w:asciiTheme="minorHAnsi" w:hAnsiTheme="minorHAnsi"/>
          <w:sz w:val="24"/>
          <w:szCs w:val="24"/>
        </w:rPr>
        <w:footnoteReference w:id="2"/>
      </w:r>
      <w:r w:rsidRPr="002E01FB">
        <w:rPr>
          <w:rFonts w:asciiTheme="minorHAnsi" w:hAnsiTheme="minorHAnsi"/>
          <w:sz w:val="24"/>
          <w:szCs w:val="24"/>
        </w:rPr>
        <w:t xml:space="preserve"> dell’articolo 7, comma 1, del decreto legislativo 30 dicembre 1992, n. 504, a condizione che dette attività siano comprese negli scopi statutari degli enti stessi.</w:t>
      </w:r>
      <w:r w:rsidR="002E01FB">
        <w:rPr>
          <w:rFonts w:asciiTheme="minorHAnsi" w:hAnsiTheme="minorHAnsi"/>
          <w:sz w:val="24"/>
          <w:szCs w:val="24"/>
        </w:rPr>
        <w:t xml:space="preserve"> </w:t>
      </w:r>
    </w:p>
    <w:p w14:paraId="42792FBA" w14:textId="77777777" w:rsidR="002E01FB" w:rsidRPr="002E01FB" w:rsidRDefault="002E01FB" w:rsidP="002E01FB">
      <w:pPr>
        <w:spacing w:line="198" w:lineRule="atLeast"/>
        <w:ind w:left="284"/>
        <w:jc w:val="both"/>
        <w:rPr>
          <w:rFonts w:asciiTheme="minorHAnsi" w:hAnsiTheme="minorHAnsi" w:cs="Times New Roman"/>
          <w:bCs w:val="0"/>
          <w:iCs w:val="0"/>
          <w:szCs w:val="24"/>
        </w:rPr>
      </w:pPr>
      <w:r>
        <w:rPr>
          <w:rFonts w:asciiTheme="minorHAnsi" w:hAnsiTheme="minorHAnsi" w:cs="Times New Roman"/>
          <w:bCs w:val="0"/>
          <w:iCs w:val="0"/>
          <w:color w:val="000000"/>
          <w:szCs w:val="24"/>
          <w:shd w:val="clear" w:color="auto" w:fill="FFFFFF"/>
        </w:rPr>
        <w:t>S</w:t>
      </w:r>
      <w:r w:rsidRPr="002E01FB">
        <w:rPr>
          <w:rFonts w:asciiTheme="minorHAnsi" w:hAnsiTheme="minorHAnsi" w:cs="Times New Roman"/>
          <w:bCs w:val="0"/>
          <w:iCs w:val="0"/>
          <w:color w:val="000000"/>
          <w:szCs w:val="24"/>
          <w:shd w:val="clear" w:color="auto" w:fill="FFFFFF"/>
        </w:rPr>
        <w:t>i applicano, altresì, le disposizioni di cui all'</w:t>
      </w:r>
      <w:r w:rsidRPr="002E01FB">
        <w:rPr>
          <w:rFonts w:asciiTheme="minorHAnsi" w:hAnsiTheme="minorHAnsi" w:cs="Times New Roman"/>
          <w:bCs w:val="0"/>
          <w:i/>
          <w:color w:val="000000"/>
          <w:szCs w:val="24"/>
          <w:shd w:val="clear" w:color="auto" w:fill="FFFFFF"/>
        </w:rPr>
        <w:t>articolo 91-bis del decreto-legge 24 gennaio 2012, n. 1</w:t>
      </w:r>
      <w:r w:rsidRPr="002E01FB">
        <w:rPr>
          <w:rFonts w:asciiTheme="minorHAnsi" w:hAnsiTheme="minorHAnsi" w:cs="Times New Roman"/>
          <w:bCs w:val="0"/>
          <w:iCs w:val="0"/>
          <w:color w:val="000000"/>
          <w:szCs w:val="24"/>
          <w:shd w:val="clear" w:color="auto" w:fill="FFFFFF"/>
        </w:rPr>
        <w:t xml:space="preserve">, convertito, con modificazioni, dalla </w:t>
      </w:r>
      <w:r w:rsidRPr="002E01FB">
        <w:rPr>
          <w:rFonts w:asciiTheme="minorHAnsi" w:hAnsiTheme="minorHAnsi" w:cs="Times New Roman"/>
          <w:bCs w:val="0"/>
          <w:i/>
          <w:color w:val="000000"/>
          <w:szCs w:val="24"/>
          <w:shd w:val="clear" w:color="auto" w:fill="FFFFFF"/>
        </w:rPr>
        <w:t>legge 24 marzo 2012, n. 27</w:t>
      </w:r>
      <w:r w:rsidRPr="002E01FB">
        <w:rPr>
          <w:rFonts w:asciiTheme="minorHAnsi" w:hAnsiTheme="minorHAnsi" w:cs="Times New Roman"/>
          <w:bCs w:val="0"/>
          <w:iCs w:val="0"/>
          <w:color w:val="000000"/>
          <w:szCs w:val="24"/>
          <w:shd w:val="clear" w:color="auto" w:fill="FFFFFF"/>
        </w:rPr>
        <w:t xml:space="preserve">, nonché il regolamento di cui al </w:t>
      </w:r>
      <w:r w:rsidRPr="002E01FB">
        <w:rPr>
          <w:rFonts w:asciiTheme="minorHAnsi" w:hAnsiTheme="minorHAnsi" w:cs="Times New Roman"/>
          <w:bCs w:val="0"/>
          <w:i/>
          <w:color w:val="000000"/>
          <w:szCs w:val="24"/>
          <w:shd w:val="clear" w:color="auto" w:fill="FFFFFF"/>
        </w:rPr>
        <w:t>decreto del Ministro dell'economia e delle finanze 19 novembre 2012, n. 200</w:t>
      </w:r>
      <w:r w:rsidRPr="002E01FB">
        <w:rPr>
          <w:rFonts w:asciiTheme="minorHAnsi" w:hAnsiTheme="minorHAnsi" w:cs="Times New Roman"/>
          <w:bCs w:val="0"/>
          <w:iCs w:val="0"/>
          <w:color w:val="000000"/>
          <w:szCs w:val="24"/>
          <w:shd w:val="clear" w:color="auto" w:fill="FFFFFF"/>
        </w:rPr>
        <w:t>.</w:t>
      </w:r>
    </w:p>
    <w:p w14:paraId="3E28CA03" w14:textId="77777777" w:rsidR="000C7ECC" w:rsidRPr="002E01FB" w:rsidRDefault="000C7ECC" w:rsidP="002E01FB">
      <w:pPr>
        <w:pStyle w:val="western"/>
        <w:numPr>
          <w:ilvl w:val="0"/>
          <w:numId w:val="31"/>
        </w:numPr>
        <w:tabs>
          <w:tab w:val="clear" w:pos="720"/>
        </w:tabs>
        <w:spacing w:before="0" w:beforeAutospacing="0"/>
        <w:ind w:left="284" w:hanging="284"/>
        <w:jc w:val="both"/>
        <w:rPr>
          <w:rFonts w:asciiTheme="minorHAnsi" w:hAnsiTheme="minorHAnsi"/>
          <w:sz w:val="24"/>
          <w:szCs w:val="24"/>
        </w:rPr>
      </w:pPr>
      <w:r w:rsidRPr="002E01FB">
        <w:rPr>
          <w:rFonts w:asciiTheme="minorHAnsi" w:hAnsiTheme="minorHAnsi"/>
          <w:sz w:val="24"/>
          <w:szCs w:val="24"/>
        </w:rPr>
        <w:t>L’esenzione di cui ai commi precedenti è subordinata alla presentazione di una comunicazione redatta su modello predisposto dal Comune da presentarsi a pena di decadenza entro il 30 giugno dell’anno successivo a quello in cui si verificano i presupposti per l’esenzione.</w:t>
      </w:r>
    </w:p>
    <w:p w14:paraId="3DDAADF5" w14:textId="77777777" w:rsidR="000C7ECC" w:rsidRPr="00AB67D3" w:rsidRDefault="000C7ECC" w:rsidP="002E01FB">
      <w:pPr>
        <w:pStyle w:val="western"/>
        <w:numPr>
          <w:ilvl w:val="0"/>
          <w:numId w:val="31"/>
        </w:numPr>
        <w:tabs>
          <w:tab w:val="clear" w:pos="720"/>
        </w:tabs>
        <w:spacing w:before="0" w:beforeAutospacing="0"/>
        <w:ind w:left="284" w:hanging="284"/>
        <w:jc w:val="both"/>
        <w:rPr>
          <w:rFonts w:asciiTheme="minorHAnsi" w:hAnsiTheme="minorHAnsi"/>
          <w:sz w:val="24"/>
          <w:szCs w:val="24"/>
        </w:rPr>
      </w:pPr>
      <w:r w:rsidRPr="00AB67D3">
        <w:rPr>
          <w:rFonts w:asciiTheme="minorHAnsi" w:hAnsiTheme="minorHAnsi"/>
          <w:sz w:val="24"/>
          <w:szCs w:val="24"/>
        </w:rPr>
        <w:t>L’esenzione opera solo per il periodo dell’anno durante il quale sussistono le condizioni prescritte dai commi 1 e 2.</w:t>
      </w:r>
    </w:p>
    <w:p w14:paraId="095053D1" w14:textId="77777777" w:rsidR="003D4B52" w:rsidRDefault="003D4B52" w:rsidP="003D4B52">
      <w:pPr>
        <w:jc w:val="both"/>
        <w:rPr>
          <w:rFonts w:ascii="Book Antiqua" w:hAnsi="Book Antiqua"/>
        </w:rPr>
      </w:pPr>
    </w:p>
    <w:p w14:paraId="69AC3B29" w14:textId="77777777" w:rsidR="00511380" w:rsidRPr="000C7ECC" w:rsidRDefault="00511380" w:rsidP="00511380">
      <w:pPr>
        <w:pStyle w:val="Titolo1"/>
        <w:jc w:val="center"/>
        <w:rPr>
          <w:rFonts w:asciiTheme="minorHAnsi" w:hAnsiTheme="minorHAnsi"/>
          <w:b w:val="0"/>
          <w:bCs w:val="0"/>
          <w:sz w:val="28"/>
          <w:szCs w:val="28"/>
        </w:rPr>
      </w:pPr>
      <w:bookmarkStart w:id="40" w:name="_Toc40781742"/>
      <w:r w:rsidRPr="000C7ECC">
        <w:rPr>
          <w:rFonts w:asciiTheme="minorHAnsi" w:hAnsiTheme="minorHAnsi"/>
          <w:bCs w:val="0"/>
          <w:sz w:val="28"/>
          <w:szCs w:val="28"/>
        </w:rPr>
        <w:t>Articolo 1</w:t>
      </w:r>
      <w:r w:rsidR="00094BE5">
        <w:rPr>
          <w:rFonts w:asciiTheme="minorHAnsi" w:hAnsiTheme="minorHAnsi"/>
          <w:bCs w:val="0"/>
          <w:sz w:val="28"/>
          <w:szCs w:val="28"/>
        </w:rPr>
        <w:t>5</w:t>
      </w:r>
      <w:r w:rsidRPr="000C7ECC">
        <w:rPr>
          <w:rFonts w:asciiTheme="minorHAnsi" w:hAnsiTheme="minorHAnsi"/>
          <w:bCs w:val="0"/>
          <w:sz w:val="28"/>
          <w:szCs w:val="28"/>
        </w:rPr>
        <w:t xml:space="preserve"> – Esenzione immobili</w:t>
      </w:r>
      <w:bookmarkEnd w:id="40"/>
      <w:r w:rsidRPr="000C7ECC">
        <w:rPr>
          <w:rFonts w:asciiTheme="minorHAnsi" w:hAnsiTheme="minorHAnsi"/>
          <w:bCs w:val="0"/>
          <w:sz w:val="28"/>
          <w:szCs w:val="28"/>
        </w:rPr>
        <w:t xml:space="preserve"> </w:t>
      </w:r>
    </w:p>
    <w:p w14:paraId="0F66839E" w14:textId="77777777" w:rsidR="00E42361" w:rsidRPr="00E42361" w:rsidRDefault="00E42361" w:rsidP="002E01FB">
      <w:pPr>
        <w:numPr>
          <w:ilvl w:val="6"/>
          <w:numId w:val="17"/>
        </w:numPr>
        <w:tabs>
          <w:tab w:val="clear" w:pos="5040"/>
        </w:tabs>
        <w:spacing w:before="100" w:beforeAutospacing="1" w:after="23" w:line="198" w:lineRule="atLeast"/>
        <w:ind w:left="284" w:hanging="284"/>
        <w:jc w:val="both"/>
        <w:rPr>
          <w:rFonts w:asciiTheme="minorHAnsi" w:hAnsiTheme="minorHAnsi" w:cs="Times New Roman"/>
          <w:bCs w:val="0"/>
          <w:iCs w:val="0"/>
          <w:szCs w:val="24"/>
        </w:rPr>
      </w:pPr>
      <w:r w:rsidRPr="00E42361">
        <w:rPr>
          <w:rFonts w:asciiTheme="minorHAnsi" w:hAnsiTheme="minorHAnsi" w:cs="Times New Roman"/>
          <w:bCs w:val="0"/>
          <w:iCs w:val="0"/>
          <w:color w:val="000000"/>
          <w:szCs w:val="24"/>
          <w:shd w:val="clear" w:color="auto" w:fill="FFFFFF"/>
        </w:rPr>
        <w:t>Sono esenti dall'imposta, per il periodo dell'anno durante il quale sussistono le condizioni prescritte:</w:t>
      </w:r>
    </w:p>
    <w:p w14:paraId="6AD3F134" w14:textId="77777777" w:rsidR="00E42361" w:rsidRPr="00E42361" w:rsidRDefault="00E42361" w:rsidP="002E01FB">
      <w:pPr>
        <w:spacing w:line="198" w:lineRule="atLeast"/>
        <w:ind w:left="284"/>
        <w:jc w:val="both"/>
        <w:rPr>
          <w:rFonts w:asciiTheme="minorHAnsi" w:hAnsiTheme="minorHAnsi" w:cs="Times New Roman"/>
          <w:bCs w:val="0"/>
          <w:iCs w:val="0"/>
          <w:szCs w:val="24"/>
        </w:rPr>
      </w:pPr>
      <w:r w:rsidRPr="00E42361">
        <w:rPr>
          <w:rFonts w:asciiTheme="minorHAnsi" w:hAnsiTheme="minorHAnsi" w:cs="Times New Roman"/>
          <w:bCs w:val="0"/>
          <w:iCs w:val="0"/>
          <w:color w:val="000000"/>
          <w:szCs w:val="24"/>
          <w:shd w:val="clear" w:color="auto" w:fill="FFFFFF"/>
        </w:rPr>
        <w:t>a) gli immobili posseduti dallo Stato, dai comuni, nonché gli immobili posseduti, nel proprio territorio, dalle regioni, dalle province, dalle comunità montane, dai consorzi fra detti enti, dagli enti del Servizio sanitario nazionale, destinati esclusivamente ai compiti istituzionali;</w:t>
      </w:r>
    </w:p>
    <w:p w14:paraId="5FD9498E" w14:textId="77777777" w:rsidR="00E42361" w:rsidRPr="00E42361" w:rsidRDefault="00E42361" w:rsidP="002E01FB">
      <w:pPr>
        <w:spacing w:line="198" w:lineRule="atLeast"/>
        <w:ind w:left="284"/>
        <w:jc w:val="both"/>
        <w:rPr>
          <w:rFonts w:asciiTheme="minorHAnsi" w:hAnsiTheme="minorHAnsi" w:cs="Times New Roman"/>
          <w:bCs w:val="0"/>
          <w:iCs w:val="0"/>
          <w:szCs w:val="24"/>
        </w:rPr>
      </w:pPr>
      <w:r w:rsidRPr="00E42361">
        <w:rPr>
          <w:rFonts w:asciiTheme="minorHAnsi" w:hAnsiTheme="minorHAnsi" w:cs="Times New Roman"/>
          <w:bCs w:val="0"/>
          <w:iCs w:val="0"/>
          <w:color w:val="000000"/>
          <w:szCs w:val="24"/>
          <w:shd w:val="clear" w:color="auto" w:fill="FFFFFF"/>
        </w:rPr>
        <w:t>b) i fabbricati classificati o classificabili nelle categorie catastali da E/1 a E/9;</w:t>
      </w:r>
    </w:p>
    <w:p w14:paraId="2DE7BB8E" w14:textId="77777777" w:rsidR="00E42361" w:rsidRPr="00E42361" w:rsidRDefault="00E42361" w:rsidP="002E01FB">
      <w:pPr>
        <w:spacing w:line="198" w:lineRule="atLeast"/>
        <w:ind w:left="284"/>
        <w:jc w:val="both"/>
        <w:rPr>
          <w:rFonts w:asciiTheme="minorHAnsi" w:hAnsiTheme="minorHAnsi" w:cs="Times New Roman"/>
          <w:bCs w:val="0"/>
          <w:iCs w:val="0"/>
          <w:szCs w:val="24"/>
        </w:rPr>
      </w:pPr>
      <w:r w:rsidRPr="00E42361">
        <w:rPr>
          <w:rFonts w:asciiTheme="minorHAnsi" w:hAnsiTheme="minorHAnsi" w:cs="Times New Roman"/>
          <w:bCs w:val="0"/>
          <w:iCs w:val="0"/>
          <w:color w:val="000000"/>
          <w:szCs w:val="24"/>
          <w:shd w:val="clear" w:color="auto" w:fill="FFFFFF"/>
        </w:rPr>
        <w:t>c) i fabbricati con destinazione ad usi culturali di cui all'</w:t>
      </w:r>
      <w:r w:rsidRPr="00E42361">
        <w:rPr>
          <w:rFonts w:asciiTheme="minorHAnsi" w:hAnsiTheme="minorHAnsi" w:cs="Times New Roman"/>
          <w:bCs w:val="0"/>
          <w:i/>
          <w:color w:val="000000"/>
          <w:szCs w:val="24"/>
          <w:shd w:val="clear" w:color="auto" w:fill="FFFFFF"/>
        </w:rPr>
        <w:t>articolo 5-bis del decreto del Presidente della Repubblica 29 settembre 1973, n. 601</w:t>
      </w:r>
      <w:r w:rsidRPr="00E42361">
        <w:rPr>
          <w:rFonts w:asciiTheme="minorHAnsi" w:hAnsiTheme="minorHAnsi" w:cs="Times New Roman"/>
          <w:bCs w:val="0"/>
          <w:iCs w:val="0"/>
          <w:color w:val="000000"/>
          <w:szCs w:val="24"/>
          <w:shd w:val="clear" w:color="auto" w:fill="FFFFFF"/>
        </w:rPr>
        <w:t>;</w:t>
      </w:r>
    </w:p>
    <w:p w14:paraId="2E1310CD" w14:textId="77777777" w:rsidR="00E42361" w:rsidRPr="00E42361" w:rsidRDefault="00E42361" w:rsidP="002E01FB">
      <w:pPr>
        <w:spacing w:line="198" w:lineRule="atLeast"/>
        <w:ind w:left="284"/>
        <w:jc w:val="both"/>
        <w:rPr>
          <w:rFonts w:asciiTheme="minorHAnsi" w:hAnsiTheme="minorHAnsi" w:cs="Times New Roman"/>
          <w:bCs w:val="0"/>
          <w:iCs w:val="0"/>
          <w:szCs w:val="24"/>
        </w:rPr>
      </w:pPr>
      <w:r w:rsidRPr="00E42361">
        <w:rPr>
          <w:rFonts w:asciiTheme="minorHAnsi" w:hAnsiTheme="minorHAnsi" w:cs="Times New Roman"/>
          <w:bCs w:val="0"/>
          <w:iCs w:val="0"/>
          <w:color w:val="000000"/>
          <w:szCs w:val="24"/>
          <w:shd w:val="clear" w:color="auto" w:fill="FFFFFF"/>
        </w:rPr>
        <w:t xml:space="preserve">d) i fabbricati destinati esclusivamente all'esercizio del culto, purché compatibile con le disposizioni degli </w:t>
      </w:r>
      <w:r w:rsidRPr="00E42361">
        <w:rPr>
          <w:rFonts w:asciiTheme="minorHAnsi" w:hAnsiTheme="minorHAnsi" w:cs="Times New Roman"/>
          <w:bCs w:val="0"/>
          <w:i/>
          <w:color w:val="000000"/>
          <w:szCs w:val="24"/>
          <w:shd w:val="clear" w:color="auto" w:fill="FFFFFF"/>
        </w:rPr>
        <w:t>articoli 8</w:t>
      </w:r>
      <w:r w:rsidRPr="00E42361">
        <w:rPr>
          <w:rFonts w:asciiTheme="minorHAnsi" w:hAnsiTheme="minorHAnsi" w:cs="Times New Roman"/>
          <w:bCs w:val="0"/>
          <w:iCs w:val="0"/>
          <w:color w:val="000000"/>
          <w:szCs w:val="24"/>
          <w:shd w:val="clear" w:color="auto" w:fill="FFFFFF"/>
        </w:rPr>
        <w:t xml:space="preserve"> e </w:t>
      </w:r>
      <w:r w:rsidRPr="00E42361">
        <w:rPr>
          <w:rFonts w:asciiTheme="minorHAnsi" w:hAnsiTheme="minorHAnsi" w:cs="Times New Roman"/>
          <w:bCs w:val="0"/>
          <w:i/>
          <w:color w:val="000000"/>
          <w:szCs w:val="24"/>
          <w:shd w:val="clear" w:color="auto" w:fill="FFFFFF"/>
        </w:rPr>
        <w:t>19 della Costituzione</w:t>
      </w:r>
      <w:r w:rsidRPr="00E42361">
        <w:rPr>
          <w:rFonts w:asciiTheme="minorHAnsi" w:hAnsiTheme="minorHAnsi" w:cs="Times New Roman"/>
          <w:bCs w:val="0"/>
          <w:iCs w:val="0"/>
          <w:color w:val="000000"/>
          <w:szCs w:val="24"/>
          <w:shd w:val="clear" w:color="auto" w:fill="FFFFFF"/>
        </w:rPr>
        <w:t>, e le loro pertinenze;</w:t>
      </w:r>
    </w:p>
    <w:p w14:paraId="2C7856A0" w14:textId="77777777" w:rsidR="00E42361" w:rsidRPr="00E42361" w:rsidRDefault="00E42361" w:rsidP="002E01FB">
      <w:pPr>
        <w:spacing w:line="198" w:lineRule="atLeast"/>
        <w:ind w:left="284"/>
        <w:jc w:val="both"/>
        <w:rPr>
          <w:rFonts w:asciiTheme="minorHAnsi" w:hAnsiTheme="minorHAnsi" w:cs="Times New Roman"/>
          <w:bCs w:val="0"/>
          <w:iCs w:val="0"/>
          <w:szCs w:val="24"/>
        </w:rPr>
      </w:pPr>
      <w:r w:rsidRPr="00E42361">
        <w:rPr>
          <w:rFonts w:asciiTheme="minorHAnsi" w:hAnsiTheme="minorHAnsi" w:cs="Times New Roman"/>
          <w:bCs w:val="0"/>
          <w:iCs w:val="0"/>
          <w:color w:val="000000"/>
          <w:szCs w:val="24"/>
          <w:shd w:val="clear" w:color="auto" w:fill="FFFFFF"/>
        </w:rPr>
        <w:t xml:space="preserve">e) i fabbricati di proprietà della Santa Sede indicati negli articoli 13, 14, 15 e 16 del Trattato tra la Santa Sede e l'Italia, sottoscritto l'11 febbraio 1929 e reso esecutivo con la </w:t>
      </w:r>
      <w:r w:rsidRPr="00E42361">
        <w:rPr>
          <w:rFonts w:asciiTheme="minorHAnsi" w:hAnsiTheme="minorHAnsi" w:cs="Times New Roman"/>
          <w:bCs w:val="0"/>
          <w:i/>
          <w:color w:val="000000"/>
          <w:szCs w:val="24"/>
          <w:shd w:val="clear" w:color="auto" w:fill="FFFFFF"/>
        </w:rPr>
        <w:t>legge 27 maggio 1929, n. 810</w:t>
      </w:r>
      <w:r w:rsidRPr="00E42361">
        <w:rPr>
          <w:rFonts w:asciiTheme="minorHAnsi" w:hAnsiTheme="minorHAnsi" w:cs="Times New Roman"/>
          <w:bCs w:val="0"/>
          <w:iCs w:val="0"/>
          <w:color w:val="000000"/>
          <w:szCs w:val="24"/>
          <w:shd w:val="clear" w:color="auto" w:fill="FFFFFF"/>
        </w:rPr>
        <w:t>;</w:t>
      </w:r>
    </w:p>
    <w:p w14:paraId="1F9FFCE9" w14:textId="77777777" w:rsidR="00E42361" w:rsidRPr="00E42361" w:rsidRDefault="00E42361" w:rsidP="002E01FB">
      <w:pPr>
        <w:spacing w:line="198" w:lineRule="atLeast"/>
        <w:ind w:left="284"/>
        <w:jc w:val="both"/>
        <w:rPr>
          <w:rFonts w:asciiTheme="minorHAnsi" w:hAnsiTheme="minorHAnsi" w:cs="Times New Roman"/>
          <w:bCs w:val="0"/>
          <w:iCs w:val="0"/>
          <w:szCs w:val="24"/>
        </w:rPr>
      </w:pPr>
      <w:r w:rsidRPr="00E42361">
        <w:rPr>
          <w:rFonts w:asciiTheme="minorHAnsi" w:hAnsiTheme="minorHAnsi" w:cs="Times New Roman"/>
          <w:bCs w:val="0"/>
          <w:iCs w:val="0"/>
          <w:color w:val="000000"/>
          <w:szCs w:val="24"/>
          <w:shd w:val="clear" w:color="auto" w:fill="FFFFFF"/>
        </w:rPr>
        <w:t>f) i fabbricati appartenenti agli Stati esteri e alle organizzazioni internazionali per i quali è prevista l'esenzione dall'imposta locale sul reddito dei fabbricati in base ad accordi internazionali resi esecutivi in Italia</w:t>
      </w:r>
    </w:p>
    <w:p w14:paraId="57B646BE" w14:textId="77777777" w:rsidR="003D4B52" w:rsidRPr="00AB67D3" w:rsidRDefault="003D4B52" w:rsidP="00AB67D3">
      <w:pPr>
        <w:pStyle w:val="Titolo1"/>
        <w:jc w:val="center"/>
        <w:rPr>
          <w:rFonts w:asciiTheme="minorHAnsi" w:hAnsiTheme="minorHAnsi"/>
          <w:b w:val="0"/>
          <w:bCs w:val="0"/>
          <w:sz w:val="28"/>
          <w:szCs w:val="28"/>
        </w:rPr>
      </w:pPr>
      <w:bookmarkStart w:id="41" w:name="_Toc40694792"/>
      <w:bookmarkStart w:id="42" w:name="_Toc40695141"/>
      <w:bookmarkStart w:id="43" w:name="_Toc40781743"/>
      <w:r w:rsidRPr="00AB67D3">
        <w:rPr>
          <w:rFonts w:asciiTheme="minorHAnsi" w:hAnsiTheme="minorHAnsi"/>
          <w:bCs w:val="0"/>
          <w:sz w:val="28"/>
          <w:szCs w:val="28"/>
        </w:rPr>
        <w:t>Articolo 1</w:t>
      </w:r>
      <w:r w:rsidR="00094BE5">
        <w:rPr>
          <w:rFonts w:asciiTheme="minorHAnsi" w:hAnsiTheme="minorHAnsi"/>
          <w:bCs w:val="0"/>
          <w:sz w:val="28"/>
          <w:szCs w:val="28"/>
        </w:rPr>
        <w:t>6</w:t>
      </w:r>
      <w:r w:rsidR="000C7ECC" w:rsidRPr="00AB67D3">
        <w:rPr>
          <w:rFonts w:asciiTheme="minorHAnsi" w:hAnsiTheme="minorHAnsi"/>
          <w:bCs w:val="0"/>
          <w:sz w:val="28"/>
          <w:szCs w:val="28"/>
        </w:rPr>
        <w:t xml:space="preserve"> – versamenti minimi</w:t>
      </w:r>
      <w:bookmarkEnd w:id="41"/>
      <w:bookmarkEnd w:id="42"/>
      <w:bookmarkEnd w:id="43"/>
    </w:p>
    <w:p w14:paraId="06C4C789" w14:textId="77777777" w:rsidR="000C7ECC" w:rsidRPr="000C7ECC" w:rsidRDefault="000C7ECC" w:rsidP="000C7ECC">
      <w:pPr>
        <w:pStyle w:val="western"/>
        <w:numPr>
          <w:ilvl w:val="0"/>
          <w:numId w:val="32"/>
        </w:numPr>
        <w:tabs>
          <w:tab w:val="clear" w:pos="720"/>
        </w:tabs>
        <w:ind w:left="284" w:hanging="284"/>
        <w:jc w:val="both"/>
        <w:rPr>
          <w:rFonts w:asciiTheme="minorHAnsi" w:hAnsiTheme="minorHAnsi"/>
          <w:sz w:val="24"/>
          <w:szCs w:val="24"/>
        </w:rPr>
      </w:pPr>
      <w:r w:rsidRPr="000C7ECC">
        <w:rPr>
          <w:rFonts w:asciiTheme="minorHAnsi" w:hAnsiTheme="minorHAnsi"/>
          <w:sz w:val="24"/>
          <w:szCs w:val="24"/>
        </w:rPr>
        <w:t>L’imposta non è dovuta qualora essa sia uguale o inferiore a 12 euro. Tale importo si intende riferito all’imposta complessivamente dovuta per l’anno e non alle singole rate di acconto e di saldo.</w:t>
      </w:r>
    </w:p>
    <w:p w14:paraId="46278472" w14:textId="77777777" w:rsidR="003D4B52" w:rsidRPr="000C7ECC" w:rsidRDefault="003D4B52" w:rsidP="00AB67D3">
      <w:pPr>
        <w:pStyle w:val="Titolo1"/>
        <w:jc w:val="center"/>
        <w:rPr>
          <w:rFonts w:asciiTheme="minorHAnsi" w:hAnsiTheme="minorHAnsi"/>
          <w:b w:val="0"/>
          <w:bCs w:val="0"/>
          <w:sz w:val="28"/>
          <w:szCs w:val="28"/>
        </w:rPr>
      </w:pPr>
      <w:bookmarkStart w:id="44" w:name="_Toc40694793"/>
      <w:bookmarkStart w:id="45" w:name="_Toc40695142"/>
      <w:bookmarkStart w:id="46" w:name="_Toc40781744"/>
      <w:r w:rsidRPr="000C7ECC">
        <w:rPr>
          <w:rFonts w:asciiTheme="minorHAnsi" w:hAnsiTheme="minorHAnsi"/>
          <w:bCs w:val="0"/>
          <w:sz w:val="28"/>
          <w:szCs w:val="28"/>
        </w:rPr>
        <w:t>Articolo 1</w:t>
      </w:r>
      <w:r w:rsidR="00094BE5">
        <w:rPr>
          <w:rFonts w:asciiTheme="minorHAnsi" w:hAnsiTheme="minorHAnsi"/>
          <w:bCs w:val="0"/>
          <w:sz w:val="28"/>
          <w:szCs w:val="28"/>
        </w:rPr>
        <w:t>7</w:t>
      </w:r>
      <w:r w:rsidR="000C7ECC" w:rsidRPr="000C7ECC">
        <w:rPr>
          <w:rFonts w:asciiTheme="minorHAnsi" w:hAnsiTheme="minorHAnsi"/>
          <w:bCs w:val="0"/>
          <w:sz w:val="28"/>
          <w:szCs w:val="28"/>
        </w:rPr>
        <w:t xml:space="preserve"> – Interessi moratori</w:t>
      </w:r>
      <w:bookmarkEnd w:id="44"/>
      <w:bookmarkEnd w:id="45"/>
      <w:bookmarkEnd w:id="46"/>
    </w:p>
    <w:p w14:paraId="7510F3A9" w14:textId="77777777" w:rsidR="000C7ECC" w:rsidRPr="008117CF" w:rsidRDefault="000C7ECC" w:rsidP="008117CF">
      <w:pPr>
        <w:pStyle w:val="western"/>
        <w:numPr>
          <w:ilvl w:val="0"/>
          <w:numId w:val="33"/>
        </w:numPr>
        <w:tabs>
          <w:tab w:val="clear" w:pos="720"/>
        </w:tabs>
        <w:ind w:left="284" w:hanging="284"/>
        <w:jc w:val="both"/>
        <w:rPr>
          <w:rFonts w:asciiTheme="minorHAnsi" w:hAnsiTheme="minorHAnsi"/>
          <w:sz w:val="24"/>
          <w:szCs w:val="24"/>
        </w:rPr>
      </w:pPr>
      <w:r w:rsidRPr="008117CF">
        <w:rPr>
          <w:rFonts w:asciiTheme="minorHAnsi" w:hAnsiTheme="minorHAnsi"/>
          <w:sz w:val="24"/>
          <w:szCs w:val="24"/>
        </w:rPr>
        <w:t xml:space="preserve">Sulle somme dovute a titolo di imposta municipale propria a seguito di violazioni contestate si applicano gli interessi moratori pari al tasso legale maggiorato di </w:t>
      </w:r>
      <w:r w:rsidR="00F306DC">
        <w:rPr>
          <w:rFonts w:asciiTheme="minorHAnsi" w:hAnsiTheme="minorHAnsi"/>
          <w:sz w:val="24"/>
          <w:szCs w:val="24"/>
        </w:rPr>
        <w:t xml:space="preserve">2 punti </w:t>
      </w:r>
      <w:r w:rsidRPr="008117CF">
        <w:rPr>
          <w:rFonts w:asciiTheme="minorHAnsi" w:hAnsiTheme="minorHAnsi"/>
          <w:sz w:val="24"/>
          <w:szCs w:val="24"/>
        </w:rPr>
        <w:t>percentuali. Gli interessi sono calcolati con maturazione giorno per giorno con decorrenza dal giorno in cui sono divenuti esigibili</w:t>
      </w:r>
      <w:r w:rsidR="00F306DC">
        <w:rPr>
          <w:rFonts w:asciiTheme="minorHAnsi" w:hAnsiTheme="minorHAnsi"/>
          <w:sz w:val="24"/>
          <w:szCs w:val="24"/>
        </w:rPr>
        <w:t>, ai sensi dell’art. 49 del Regolamento generale delle entrate comunali tributarie ed extratributarie approvato con delibera di C.C. n. 9 del 17/04/2020</w:t>
      </w:r>
      <w:r w:rsidRPr="008117CF">
        <w:rPr>
          <w:rFonts w:asciiTheme="minorHAnsi" w:hAnsiTheme="minorHAnsi"/>
          <w:sz w:val="24"/>
          <w:szCs w:val="24"/>
        </w:rPr>
        <w:t xml:space="preserve">. </w:t>
      </w:r>
    </w:p>
    <w:p w14:paraId="266089F7" w14:textId="77777777" w:rsidR="003D4B52" w:rsidRPr="00F306DC" w:rsidRDefault="003D4B52" w:rsidP="00AB67D3">
      <w:pPr>
        <w:pStyle w:val="Titolo1"/>
        <w:jc w:val="center"/>
        <w:rPr>
          <w:rFonts w:asciiTheme="minorHAnsi" w:hAnsiTheme="minorHAnsi"/>
          <w:b w:val="0"/>
          <w:bCs w:val="0"/>
          <w:sz w:val="28"/>
          <w:szCs w:val="28"/>
        </w:rPr>
      </w:pPr>
      <w:bookmarkStart w:id="47" w:name="_Toc40694794"/>
      <w:bookmarkStart w:id="48" w:name="_Toc40695143"/>
      <w:bookmarkStart w:id="49" w:name="_Toc40781745"/>
      <w:r w:rsidRPr="00F306DC">
        <w:rPr>
          <w:rFonts w:asciiTheme="minorHAnsi" w:hAnsiTheme="minorHAnsi"/>
          <w:bCs w:val="0"/>
          <w:sz w:val="28"/>
          <w:szCs w:val="28"/>
        </w:rPr>
        <w:lastRenderedPageBreak/>
        <w:t>Articolo 1</w:t>
      </w:r>
      <w:r w:rsidR="00094BE5">
        <w:rPr>
          <w:rFonts w:asciiTheme="minorHAnsi" w:hAnsiTheme="minorHAnsi"/>
          <w:bCs w:val="0"/>
          <w:sz w:val="28"/>
          <w:szCs w:val="28"/>
        </w:rPr>
        <w:t>8</w:t>
      </w:r>
      <w:r w:rsidR="00F306DC" w:rsidRPr="00F306DC">
        <w:rPr>
          <w:rFonts w:asciiTheme="minorHAnsi" w:hAnsiTheme="minorHAnsi"/>
          <w:bCs w:val="0"/>
          <w:sz w:val="28"/>
          <w:szCs w:val="28"/>
        </w:rPr>
        <w:t xml:space="preserve"> - Rimborsi</w:t>
      </w:r>
      <w:bookmarkEnd w:id="47"/>
      <w:bookmarkEnd w:id="48"/>
      <w:bookmarkEnd w:id="49"/>
    </w:p>
    <w:p w14:paraId="60998E0A" w14:textId="77777777" w:rsidR="00BE3C2D" w:rsidRPr="00BE3C2D" w:rsidRDefault="00BE3C2D" w:rsidP="00BE3C2D">
      <w:pPr>
        <w:jc w:val="center"/>
        <w:rPr>
          <w:rFonts w:asciiTheme="minorHAnsi" w:hAnsiTheme="minorHAnsi"/>
          <w:sz w:val="16"/>
          <w:szCs w:val="16"/>
        </w:rPr>
      </w:pPr>
      <w:r w:rsidRPr="00BE3C2D">
        <w:rPr>
          <w:rFonts w:asciiTheme="minorHAnsi" w:hAnsiTheme="minorHAnsi"/>
          <w:b/>
          <w:bCs w:val="0"/>
          <w:sz w:val="16"/>
          <w:szCs w:val="16"/>
        </w:rPr>
        <w:t>(</w:t>
      </w:r>
      <w:r w:rsidRPr="00BE3C2D">
        <w:rPr>
          <w:rFonts w:asciiTheme="minorHAnsi" w:hAnsiTheme="minorHAnsi"/>
          <w:sz w:val="16"/>
          <w:szCs w:val="16"/>
        </w:rPr>
        <w:t>art. 4</w:t>
      </w:r>
      <w:r>
        <w:rPr>
          <w:rFonts w:asciiTheme="minorHAnsi" w:hAnsiTheme="minorHAnsi"/>
          <w:sz w:val="16"/>
          <w:szCs w:val="16"/>
        </w:rPr>
        <w:t>6</w:t>
      </w:r>
      <w:r w:rsidRPr="00BE3C2D">
        <w:rPr>
          <w:rFonts w:asciiTheme="minorHAnsi" w:hAnsiTheme="minorHAnsi"/>
          <w:sz w:val="16"/>
          <w:szCs w:val="16"/>
        </w:rPr>
        <w:t xml:space="preserve"> del Regolamento generale delle entrate comunali tributarie ed extratributarie approvato con delibera di C.C. n. 9 del 17/04/2020)</w:t>
      </w:r>
    </w:p>
    <w:p w14:paraId="7DEAF025" w14:textId="77777777" w:rsidR="003D4B52" w:rsidRDefault="003D4B52" w:rsidP="003D4B52">
      <w:pPr>
        <w:jc w:val="center"/>
        <w:rPr>
          <w:rFonts w:ascii="Book Antiqua" w:hAnsi="Book Antiqua"/>
          <w:b/>
          <w:bCs w:val="0"/>
        </w:rPr>
      </w:pPr>
    </w:p>
    <w:p w14:paraId="390BA577" w14:textId="77777777" w:rsidR="00BE3C2D" w:rsidRDefault="00BE3C2D" w:rsidP="00BE3C2D">
      <w:pPr>
        <w:widowControl w:val="0"/>
        <w:tabs>
          <w:tab w:val="left" w:pos="826"/>
        </w:tabs>
        <w:autoSpaceDE w:val="0"/>
        <w:autoSpaceDN w:val="0"/>
        <w:adjustRightInd w:val="0"/>
        <w:ind w:left="284" w:right="607" w:hanging="284"/>
        <w:rPr>
          <w:rFonts w:asciiTheme="minorHAnsi" w:hAnsiTheme="minorHAnsi" w:cs="Times"/>
          <w:color w:val="000000"/>
        </w:rPr>
      </w:pPr>
      <w:r>
        <w:rPr>
          <w:rFonts w:asciiTheme="minorHAnsi" w:hAnsiTheme="minorHAnsi" w:cs="Times"/>
          <w:color w:val="000000"/>
        </w:rPr>
        <w:t xml:space="preserve">1. </w:t>
      </w:r>
      <w:r w:rsidRPr="0038455D">
        <w:rPr>
          <w:rFonts w:asciiTheme="minorHAnsi" w:hAnsiTheme="minorHAnsi" w:cs="Times"/>
          <w:color w:val="000000"/>
        </w:rPr>
        <w:t>l rimborso delle somme versate e non dovute deve essere richiesto dal contribuente entro il termine di</w:t>
      </w:r>
      <w:r>
        <w:rPr>
          <w:rFonts w:asciiTheme="minorHAnsi" w:hAnsiTheme="minorHAnsi" w:cs="Times"/>
          <w:color w:val="000000"/>
        </w:rPr>
        <w:t xml:space="preserve"> </w:t>
      </w:r>
      <w:r w:rsidRPr="0038455D">
        <w:rPr>
          <w:rFonts w:asciiTheme="minorHAnsi" w:hAnsiTheme="minorHAnsi" w:cs="Times"/>
          <w:color w:val="000000"/>
        </w:rPr>
        <w:t>cinque anni dal giorno del versamento, ovvero da quello in cui è stato accertato il diritto alla restituzione.</w:t>
      </w:r>
    </w:p>
    <w:p w14:paraId="0ED7A0F9" w14:textId="77777777" w:rsidR="00BE3C2D" w:rsidRPr="0038455D" w:rsidRDefault="00BE3C2D" w:rsidP="00BE3C2D">
      <w:pPr>
        <w:widowControl w:val="0"/>
        <w:tabs>
          <w:tab w:val="left" w:pos="826"/>
        </w:tabs>
        <w:autoSpaceDE w:val="0"/>
        <w:autoSpaceDN w:val="0"/>
        <w:adjustRightInd w:val="0"/>
        <w:spacing w:line="386" w:lineRule="exact"/>
        <w:ind w:left="284" w:right="604" w:hanging="284"/>
        <w:rPr>
          <w:rFonts w:asciiTheme="minorHAnsi" w:hAnsiTheme="minorHAnsi" w:cs="Times"/>
          <w:color w:val="000000"/>
        </w:rPr>
      </w:pPr>
    </w:p>
    <w:p w14:paraId="014722AA" w14:textId="77777777" w:rsidR="00BE3C2D" w:rsidRDefault="00BE3C2D" w:rsidP="00BE3C2D">
      <w:pPr>
        <w:widowControl w:val="0"/>
        <w:tabs>
          <w:tab w:val="left" w:pos="826"/>
        </w:tabs>
        <w:autoSpaceDE w:val="0"/>
        <w:autoSpaceDN w:val="0"/>
        <w:adjustRightInd w:val="0"/>
        <w:spacing w:line="253" w:lineRule="exact"/>
        <w:ind w:left="284" w:right="604" w:hanging="284"/>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La richiesta di rimborso a pena di nullità deve essere motivata, sottoscritta e corredata dalla prova</w:t>
      </w:r>
      <w:r>
        <w:rPr>
          <w:rFonts w:asciiTheme="minorHAnsi" w:hAnsiTheme="minorHAnsi" w:cs="Times"/>
          <w:color w:val="000000"/>
        </w:rPr>
        <w:t xml:space="preserve"> </w:t>
      </w:r>
      <w:r w:rsidRPr="0038455D">
        <w:rPr>
          <w:rFonts w:asciiTheme="minorHAnsi" w:hAnsiTheme="minorHAnsi" w:cs="Times"/>
          <w:color w:val="000000"/>
        </w:rPr>
        <w:t>dell’avvenuto pagamento della somma della quale si chiede la restituzione.</w:t>
      </w:r>
    </w:p>
    <w:p w14:paraId="21097BB2" w14:textId="77777777" w:rsidR="00BE3C2D" w:rsidRPr="0038455D" w:rsidRDefault="00BE3C2D" w:rsidP="00BE3C2D">
      <w:pPr>
        <w:widowControl w:val="0"/>
        <w:tabs>
          <w:tab w:val="left" w:pos="826"/>
        </w:tabs>
        <w:autoSpaceDE w:val="0"/>
        <w:autoSpaceDN w:val="0"/>
        <w:adjustRightInd w:val="0"/>
        <w:spacing w:line="253" w:lineRule="exact"/>
        <w:ind w:left="284" w:right="604" w:hanging="284"/>
        <w:rPr>
          <w:rFonts w:asciiTheme="minorHAnsi" w:hAnsiTheme="minorHAnsi" w:cs="Times"/>
          <w:color w:val="000000"/>
        </w:rPr>
      </w:pPr>
    </w:p>
    <w:p w14:paraId="03DB2E64" w14:textId="77777777" w:rsidR="003D4B52" w:rsidRDefault="00BE3C2D" w:rsidP="00BE3C2D">
      <w:pPr>
        <w:ind w:left="28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Non si fa luogo al rimborso se l’importo dovuto per ogni anno risulta inferiore a € 1</w:t>
      </w:r>
      <w:r>
        <w:rPr>
          <w:rFonts w:asciiTheme="minorHAnsi" w:hAnsiTheme="minorHAnsi" w:cs="Times"/>
          <w:color w:val="000000"/>
        </w:rPr>
        <w:t>2</w:t>
      </w:r>
      <w:r w:rsidRPr="0038455D">
        <w:rPr>
          <w:rFonts w:asciiTheme="minorHAnsi" w:hAnsiTheme="minorHAnsi" w:cs="Times"/>
          <w:color w:val="000000"/>
        </w:rPr>
        <w:t>,00.</w:t>
      </w:r>
    </w:p>
    <w:p w14:paraId="0A8F5F53" w14:textId="77777777" w:rsidR="00BE3C2D" w:rsidRDefault="00BE3C2D" w:rsidP="00BE3C2D">
      <w:pPr>
        <w:ind w:left="284" w:hanging="284"/>
        <w:jc w:val="both"/>
        <w:rPr>
          <w:rFonts w:ascii="Book Antiqua" w:hAnsi="Book Antiqua"/>
        </w:rPr>
      </w:pPr>
    </w:p>
    <w:p w14:paraId="3948BCB2" w14:textId="77777777" w:rsidR="00BE3C2D" w:rsidRPr="00AB67D3" w:rsidRDefault="00BE3C2D" w:rsidP="00AB67D3">
      <w:pPr>
        <w:pStyle w:val="Titolo1"/>
        <w:jc w:val="center"/>
        <w:rPr>
          <w:rFonts w:asciiTheme="minorHAnsi" w:hAnsiTheme="minorHAnsi"/>
          <w:b w:val="0"/>
          <w:bCs w:val="0"/>
          <w:sz w:val="28"/>
          <w:szCs w:val="28"/>
        </w:rPr>
      </w:pPr>
      <w:bookmarkStart w:id="50" w:name="_Toc40694795"/>
      <w:bookmarkStart w:id="51" w:name="_Toc40695144"/>
      <w:bookmarkStart w:id="52" w:name="_Toc40781746"/>
      <w:r w:rsidRPr="00AB67D3">
        <w:rPr>
          <w:rFonts w:asciiTheme="minorHAnsi" w:hAnsiTheme="minorHAnsi"/>
          <w:bCs w:val="0"/>
          <w:sz w:val="28"/>
          <w:szCs w:val="28"/>
        </w:rPr>
        <w:t>Articolo 1</w:t>
      </w:r>
      <w:r w:rsidR="00094BE5">
        <w:rPr>
          <w:rFonts w:asciiTheme="minorHAnsi" w:hAnsiTheme="minorHAnsi"/>
          <w:bCs w:val="0"/>
          <w:sz w:val="28"/>
          <w:szCs w:val="28"/>
        </w:rPr>
        <w:t>9</w:t>
      </w:r>
      <w:r w:rsidRPr="00AB67D3">
        <w:rPr>
          <w:rFonts w:asciiTheme="minorHAnsi" w:hAnsiTheme="minorHAnsi"/>
          <w:bCs w:val="0"/>
          <w:sz w:val="28"/>
          <w:szCs w:val="28"/>
        </w:rPr>
        <w:t xml:space="preserve"> – Compensazione</w:t>
      </w:r>
      <w:bookmarkEnd w:id="50"/>
      <w:bookmarkEnd w:id="51"/>
      <w:bookmarkEnd w:id="52"/>
    </w:p>
    <w:p w14:paraId="367BCA13" w14:textId="77777777" w:rsidR="00BE3C2D" w:rsidRPr="00BE3C2D" w:rsidRDefault="00BE3C2D" w:rsidP="00BE3C2D">
      <w:pPr>
        <w:jc w:val="center"/>
        <w:rPr>
          <w:rFonts w:asciiTheme="minorHAnsi" w:hAnsiTheme="minorHAnsi"/>
          <w:sz w:val="16"/>
          <w:szCs w:val="16"/>
        </w:rPr>
      </w:pPr>
      <w:r w:rsidRPr="00BE3C2D">
        <w:rPr>
          <w:rFonts w:asciiTheme="minorHAnsi" w:hAnsiTheme="minorHAnsi"/>
          <w:b/>
          <w:bCs w:val="0"/>
          <w:sz w:val="16"/>
          <w:szCs w:val="16"/>
        </w:rPr>
        <w:t>(</w:t>
      </w:r>
      <w:r w:rsidRPr="00BE3C2D">
        <w:rPr>
          <w:rFonts w:asciiTheme="minorHAnsi" w:hAnsiTheme="minorHAnsi"/>
          <w:sz w:val="16"/>
          <w:szCs w:val="16"/>
        </w:rPr>
        <w:t>art. 48 del Regolamento generale delle entrate comunali tributarie ed extratributarie approvato con delibera di C.C. n. 9 del 17/04/2020)</w:t>
      </w:r>
    </w:p>
    <w:p w14:paraId="46040F1F" w14:textId="77777777" w:rsidR="00BE3C2D" w:rsidRDefault="00BE3C2D" w:rsidP="00BE3C2D">
      <w:pPr>
        <w:jc w:val="center"/>
        <w:rPr>
          <w:rFonts w:asciiTheme="minorHAnsi" w:hAnsiTheme="minorHAnsi"/>
          <w:b/>
          <w:bCs w:val="0"/>
          <w:sz w:val="28"/>
          <w:szCs w:val="28"/>
        </w:rPr>
      </w:pPr>
    </w:p>
    <w:p w14:paraId="24C4F866" w14:textId="77777777" w:rsidR="00BE3C2D" w:rsidRDefault="00BE3C2D" w:rsidP="00BE3C2D">
      <w:pPr>
        <w:widowControl w:val="0"/>
        <w:tabs>
          <w:tab w:val="left" w:pos="746"/>
        </w:tabs>
        <w:autoSpaceDE w:val="0"/>
        <w:autoSpaceDN w:val="0"/>
        <w:adjustRightInd w:val="0"/>
        <w:ind w:left="284" w:right="607" w:hanging="284"/>
        <w:jc w:val="both"/>
        <w:rPr>
          <w:rFonts w:asciiTheme="minorHAnsi" w:hAnsiTheme="minorHAnsi" w:cs="Times"/>
          <w:color w:val="000000"/>
        </w:rPr>
      </w:pPr>
      <w:r>
        <w:rPr>
          <w:rFonts w:asciiTheme="minorHAnsi" w:hAnsiTheme="minorHAnsi" w:cs="Times"/>
          <w:color w:val="000000"/>
        </w:rPr>
        <w:t xml:space="preserve">1. </w:t>
      </w:r>
      <w:r w:rsidRPr="0038455D">
        <w:rPr>
          <w:rFonts w:asciiTheme="minorHAnsi" w:hAnsiTheme="minorHAnsi" w:cs="Times"/>
          <w:color w:val="000000"/>
        </w:rPr>
        <w:t>l</w:t>
      </w:r>
      <w:r>
        <w:rPr>
          <w:rFonts w:asciiTheme="minorHAnsi" w:hAnsiTheme="minorHAnsi" w:cs="Times"/>
          <w:color w:val="000000"/>
        </w:rPr>
        <w:t>l</w:t>
      </w:r>
      <w:r w:rsidRPr="0038455D">
        <w:rPr>
          <w:rFonts w:asciiTheme="minorHAnsi" w:hAnsiTheme="minorHAnsi" w:cs="Times"/>
          <w:color w:val="000000"/>
        </w:rPr>
        <w:t xml:space="preserve"> contribuente, nei termini di versamento del tributo, può detrarre dalla quota ancora dovuta eventuali</w:t>
      </w:r>
      <w:r>
        <w:rPr>
          <w:rFonts w:asciiTheme="minorHAnsi" w:hAnsiTheme="minorHAnsi" w:cs="Times"/>
          <w:color w:val="000000"/>
        </w:rPr>
        <w:t xml:space="preserve"> </w:t>
      </w:r>
      <w:r w:rsidRPr="0038455D">
        <w:rPr>
          <w:rFonts w:asciiTheme="minorHAnsi" w:hAnsiTheme="minorHAnsi" w:cs="Times"/>
          <w:color w:val="000000"/>
        </w:rPr>
        <w:t xml:space="preserve">eccedenze del medesimo tributo versato sugli anni precedenti, senza interessi, </w:t>
      </w:r>
      <w:r w:rsidR="00C21739" w:rsidRPr="0038455D">
        <w:rPr>
          <w:rFonts w:asciiTheme="minorHAnsi" w:hAnsiTheme="minorHAnsi" w:cs="Times"/>
          <w:color w:val="000000"/>
        </w:rPr>
        <w:t>purché</w:t>
      </w:r>
      <w:r w:rsidRPr="0038455D">
        <w:rPr>
          <w:rFonts w:asciiTheme="minorHAnsi" w:hAnsiTheme="minorHAnsi" w:cs="Times"/>
          <w:color w:val="000000"/>
        </w:rPr>
        <w:t xml:space="preserve"> non sia intervenuta</w:t>
      </w:r>
      <w:r>
        <w:rPr>
          <w:rFonts w:asciiTheme="minorHAnsi" w:hAnsiTheme="minorHAnsi" w:cs="Times"/>
          <w:color w:val="000000"/>
        </w:rPr>
        <w:t xml:space="preserve"> </w:t>
      </w:r>
      <w:r w:rsidRPr="0038455D">
        <w:rPr>
          <w:rFonts w:asciiTheme="minorHAnsi" w:hAnsiTheme="minorHAnsi" w:cs="Times"/>
          <w:color w:val="000000"/>
        </w:rPr>
        <w:t>decadenza dal diritto al rimborso.</w:t>
      </w:r>
    </w:p>
    <w:p w14:paraId="337A1641" w14:textId="77777777" w:rsidR="00BE3C2D" w:rsidRPr="0038455D" w:rsidRDefault="00BE3C2D" w:rsidP="00BE3C2D">
      <w:pPr>
        <w:widowControl w:val="0"/>
        <w:tabs>
          <w:tab w:val="left" w:pos="746"/>
        </w:tabs>
        <w:autoSpaceDE w:val="0"/>
        <w:autoSpaceDN w:val="0"/>
        <w:adjustRightInd w:val="0"/>
        <w:ind w:left="284" w:right="607" w:hanging="284"/>
        <w:jc w:val="both"/>
        <w:rPr>
          <w:rFonts w:asciiTheme="minorHAnsi" w:hAnsiTheme="minorHAnsi" w:cs="Times"/>
          <w:color w:val="000000"/>
        </w:rPr>
      </w:pPr>
    </w:p>
    <w:p w14:paraId="6DB4941A" w14:textId="77777777" w:rsidR="00BE3C2D" w:rsidRPr="0038455D" w:rsidRDefault="00BE3C2D" w:rsidP="00BE3C2D">
      <w:pPr>
        <w:widowControl w:val="0"/>
        <w:tabs>
          <w:tab w:val="left" w:pos="746"/>
        </w:tabs>
        <w:autoSpaceDE w:val="0"/>
        <w:autoSpaceDN w:val="0"/>
        <w:adjustRightInd w:val="0"/>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Il contribuente che si avvale della facoltà di cui al comma precedente deve presentare, prima della scadenza del termine di versamento, apposita comunicazione, contenente almeno i seguenti elementi: </w:t>
      </w:r>
    </w:p>
    <w:p w14:paraId="43A29724" w14:textId="77777777" w:rsidR="00BE3C2D" w:rsidRPr="0038455D" w:rsidRDefault="00BE3C2D" w:rsidP="00BE3C2D">
      <w:pPr>
        <w:widowControl w:val="0"/>
        <w:tabs>
          <w:tab w:val="left" w:pos="1026"/>
        </w:tabs>
        <w:autoSpaceDE w:val="0"/>
        <w:autoSpaceDN w:val="0"/>
        <w:adjustRightInd w:val="0"/>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generalità e codice fiscale del contribuente; </w:t>
      </w:r>
    </w:p>
    <w:p w14:paraId="4F8D16EB" w14:textId="77777777" w:rsidR="00BE3C2D" w:rsidRPr="0038455D" w:rsidRDefault="00BE3C2D" w:rsidP="00BE3C2D">
      <w:pPr>
        <w:widowControl w:val="0"/>
        <w:tabs>
          <w:tab w:val="left" w:pos="1026"/>
        </w:tabs>
        <w:autoSpaceDE w:val="0"/>
        <w:autoSpaceDN w:val="0"/>
        <w:adjustRightInd w:val="0"/>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il tributo dovuto al lordo della compensazione; </w:t>
      </w:r>
    </w:p>
    <w:p w14:paraId="72B52337" w14:textId="77777777" w:rsidR="00BE3C2D" w:rsidRPr="0038455D" w:rsidRDefault="00BE3C2D" w:rsidP="00BE3C2D">
      <w:pPr>
        <w:widowControl w:val="0"/>
        <w:tabs>
          <w:tab w:val="left" w:pos="1026"/>
        </w:tabs>
        <w:autoSpaceDE w:val="0"/>
        <w:autoSpaceDN w:val="0"/>
        <w:adjustRightInd w:val="0"/>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l’esposizione delle eccedenze compensate distinte per anno d’imposta; </w:t>
      </w:r>
    </w:p>
    <w:p w14:paraId="2A14D9C3" w14:textId="77777777" w:rsidR="00BE3C2D" w:rsidRDefault="00BE3C2D" w:rsidP="00BE3C2D">
      <w:pPr>
        <w:widowControl w:val="0"/>
        <w:tabs>
          <w:tab w:val="left" w:pos="1026"/>
        </w:tabs>
        <w:autoSpaceDE w:val="0"/>
        <w:autoSpaceDN w:val="0"/>
        <w:adjustRightInd w:val="0"/>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la dichiarazione di non aver richiesto il rimborso delle quote versate in eccedenza o, qualora sia stato in precedenza domandato il rimborso, la dichiarazione di rinunciare all’istanza di rimborso presentata.   </w:t>
      </w:r>
    </w:p>
    <w:p w14:paraId="7CF2CD27" w14:textId="77777777" w:rsidR="00BE3C2D" w:rsidRPr="0038455D" w:rsidRDefault="00BE3C2D" w:rsidP="00BE3C2D">
      <w:pPr>
        <w:widowControl w:val="0"/>
        <w:tabs>
          <w:tab w:val="left" w:pos="1026"/>
        </w:tabs>
        <w:autoSpaceDE w:val="0"/>
        <w:autoSpaceDN w:val="0"/>
        <w:adjustRightInd w:val="0"/>
        <w:ind w:left="284" w:right="607" w:hanging="284"/>
        <w:jc w:val="both"/>
        <w:rPr>
          <w:rFonts w:asciiTheme="minorHAnsi" w:hAnsiTheme="minorHAnsi" w:cs="Times"/>
          <w:color w:val="000000"/>
        </w:rPr>
      </w:pPr>
    </w:p>
    <w:p w14:paraId="09B53DAB" w14:textId="77777777" w:rsidR="00BE3C2D" w:rsidRDefault="00BE3C2D" w:rsidP="00BE3C2D">
      <w:pPr>
        <w:widowControl w:val="0"/>
        <w:tabs>
          <w:tab w:val="left" w:pos="746"/>
        </w:tabs>
        <w:autoSpaceDE w:val="0"/>
        <w:autoSpaceDN w:val="0"/>
        <w:adjustRightInd w:val="0"/>
        <w:ind w:left="284" w:right="607"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Prima di procedere alla compensazione delle somme, il contribuente deve acquisire nulla osta dall’ufficio</w:t>
      </w:r>
      <w:r>
        <w:rPr>
          <w:rFonts w:asciiTheme="minorHAnsi" w:hAnsiTheme="minorHAnsi" w:cs="Times"/>
          <w:color w:val="000000"/>
        </w:rPr>
        <w:t xml:space="preserve"> </w:t>
      </w:r>
      <w:r w:rsidRPr="0038455D">
        <w:rPr>
          <w:rFonts w:asciiTheme="minorHAnsi" w:hAnsiTheme="minorHAnsi" w:cs="Times"/>
          <w:color w:val="000000"/>
        </w:rPr>
        <w:t>tributi del comune. In ogni caso, il nulla osta non costituisce accertamento dell’esistenza delle somme di</w:t>
      </w:r>
      <w:r>
        <w:rPr>
          <w:rFonts w:asciiTheme="minorHAnsi" w:hAnsiTheme="minorHAnsi" w:cs="Times"/>
          <w:color w:val="000000"/>
        </w:rPr>
        <w:t xml:space="preserve"> </w:t>
      </w:r>
      <w:r w:rsidRPr="0038455D">
        <w:rPr>
          <w:rFonts w:asciiTheme="minorHAnsi" w:hAnsiTheme="minorHAnsi" w:cs="Times"/>
          <w:color w:val="000000"/>
        </w:rPr>
        <w:t>cui si chiede la compensazione.</w:t>
      </w:r>
    </w:p>
    <w:p w14:paraId="090B7D33" w14:textId="77777777" w:rsidR="00BE3C2D" w:rsidRPr="0038455D" w:rsidRDefault="00BE3C2D" w:rsidP="00BE3C2D">
      <w:pPr>
        <w:widowControl w:val="0"/>
        <w:tabs>
          <w:tab w:val="left" w:pos="746"/>
        </w:tabs>
        <w:autoSpaceDE w:val="0"/>
        <w:autoSpaceDN w:val="0"/>
        <w:adjustRightInd w:val="0"/>
        <w:ind w:left="284" w:right="607" w:hanging="284"/>
        <w:jc w:val="both"/>
        <w:rPr>
          <w:rFonts w:asciiTheme="minorHAnsi" w:hAnsiTheme="minorHAnsi" w:cs="Times"/>
          <w:color w:val="000000"/>
        </w:rPr>
      </w:pPr>
    </w:p>
    <w:p w14:paraId="18CECA39" w14:textId="77777777" w:rsidR="00BE3C2D" w:rsidRDefault="00BE3C2D" w:rsidP="00BE3C2D">
      <w:pPr>
        <w:widowControl w:val="0"/>
        <w:tabs>
          <w:tab w:val="left" w:pos="746"/>
        </w:tabs>
        <w:autoSpaceDE w:val="0"/>
        <w:autoSpaceDN w:val="0"/>
        <w:adjustRightInd w:val="0"/>
        <w:ind w:left="284" w:right="607"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Nel caso in cui le somme a credito siano maggiori del tributo dovuto, la differenza può essere utilizzata in compensazione nei versamenti successivi, ovvero ne può essere chiesto il rimborso. In tal caso, il rispetto</w:t>
      </w:r>
      <w:r>
        <w:rPr>
          <w:rFonts w:asciiTheme="minorHAnsi" w:hAnsiTheme="minorHAnsi" w:cs="Times"/>
          <w:color w:val="000000"/>
        </w:rPr>
        <w:t xml:space="preserve"> </w:t>
      </w:r>
      <w:r w:rsidRPr="0038455D">
        <w:rPr>
          <w:rFonts w:asciiTheme="minorHAnsi" w:hAnsiTheme="minorHAnsi" w:cs="Times"/>
          <w:color w:val="000000"/>
        </w:rPr>
        <w:t xml:space="preserve">del termine di decadenza per l’esercizio del diritto al rimborso deve essere verificato dal contribuente alla data di prima applicazione della compensazione. </w:t>
      </w:r>
    </w:p>
    <w:p w14:paraId="5030A521" w14:textId="77777777" w:rsidR="00BE3C2D" w:rsidRPr="0038455D" w:rsidRDefault="00BE3C2D" w:rsidP="00BE3C2D">
      <w:pPr>
        <w:widowControl w:val="0"/>
        <w:tabs>
          <w:tab w:val="left" w:pos="746"/>
        </w:tabs>
        <w:autoSpaceDE w:val="0"/>
        <w:autoSpaceDN w:val="0"/>
        <w:adjustRightInd w:val="0"/>
        <w:ind w:left="284" w:right="607" w:hanging="284"/>
        <w:jc w:val="both"/>
        <w:rPr>
          <w:rFonts w:asciiTheme="minorHAnsi" w:hAnsiTheme="minorHAnsi" w:cs="Times"/>
          <w:color w:val="000000"/>
        </w:rPr>
      </w:pPr>
    </w:p>
    <w:p w14:paraId="753BB435" w14:textId="77777777" w:rsidR="00BE3C2D" w:rsidRPr="0038455D" w:rsidRDefault="00BE3C2D" w:rsidP="00BE3C2D">
      <w:pPr>
        <w:widowControl w:val="0"/>
        <w:tabs>
          <w:tab w:val="left" w:pos="746"/>
        </w:tabs>
        <w:autoSpaceDE w:val="0"/>
        <w:autoSpaceDN w:val="0"/>
        <w:adjustRightInd w:val="0"/>
        <w:ind w:left="284" w:right="607"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 xml:space="preserve">La compensazione non opera per importi complessivi superiori a euro 10.000 calcolati per singole annualità’ d’imposta. </w:t>
      </w:r>
    </w:p>
    <w:p w14:paraId="0E7D5190" w14:textId="77777777" w:rsidR="00BE3C2D" w:rsidRDefault="00BE3C2D" w:rsidP="00BE3C2D">
      <w:pPr>
        <w:jc w:val="center"/>
        <w:rPr>
          <w:rFonts w:asciiTheme="minorHAnsi" w:hAnsiTheme="minorHAnsi"/>
          <w:b/>
          <w:bCs w:val="0"/>
          <w:sz w:val="28"/>
          <w:szCs w:val="28"/>
        </w:rPr>
      </w:pPr>
    </w:p>
    <w:p w14:paraId="78AEC1F9" w14:textId="77777777" w:rsidR="00BE3C2D" w:rsidRPr="00F306DC" w:rsidRDefault="00BE3C2D" w:rsidP="00BE3C2D">
      <w:pPr>
        <w:jc w:val="center"/>
        <w:rPr>
          <w:rFonts w:asciiTheme="minorHAnsi" w:hAnsiTheme="minorHAnsi"/>
          <w:b/>
          <w:bCs w:val="0"/>
          <w:sz w:val="28"/>
          <w:szCs w:val="28"/>
        </w:rPr>
      </w:pPr>
    </w:p>
    <w:p w14:paraId="6354644B" w14:textId="77777777" w:rsidR="003D4B52" w:rsidRDefault="003D4B52" w:rsidP="003D4B52">
      <w:pPr>
        <w:jc w:val="both"/>
        <w:rPr>
          <w:rFonts w:ascii="Book Antiqua" w:hAnsi="Book Antiqua"/>
        </w:rPr>
      </w:pPr>
    </w:p>
    <w:p w14:paraId="37986E62" w14:textId="77777777" w:rsidR="003D4B52" w:rsidRPr="00AB67D3" w:rsidRDefault="003D4B52" w:rsidP="00AB67D3">
      <w:pPr>
        <w:pStyle w:val="Titolo1"/>
        <w:jc w:val="center"/>
        <w:rPr>
          <w:rFonts w:asciiTheme="minorHAnsi" w:hAnsiTheme="minorHAnsi"/>
          <w:b w:val="0"/>
          <w:bCs w:val="0"/>
        </w:rPr>
      </w:pPr>
      <w:bookmarkStart w:id="53" w:name="_Toc40694796"/>
      <w:bookmarkStart w:id="54" w:name="_Toc40695145"/>
      <w:bookmarkStart w:id="55" w:name="_Toc40781747"/>
      <w:r w:rsidRPr="00AB67D3">
        <w:rPr>
          <w:rFonts w:asciiTheme="minorHAnsi" w:hAnsiTheme="minorHAnsi"/>
          <w:bCs w:val="0"/>
        </w:rPr>
        <w:lastRenderedPageBreak/>
        <w:t xml:space="preserve">Articolo </w:t>
      </w:r>
      <w:r w:rsidR="00094BE5">
        <w:rPr>
          <w:rFonts w:asciiTheme="minorHAnsi" w:hAnsiTheme="minorHAnsi"/>
          <w:bCs w:val="0"/>
        </w:rPr>
        <w:t>20</w:t>
      </w:r>
      <w:r w:rsidR="00C21739" w:rsidRPr="00AB67D3">
        <w:rPr>
          <w:rFonts w:asciiTheme="minorHAnsi" w:hAnsiTheme="minorHAnsi"/>
          <w:bCs w:val="0"/>
        </w:rPr>
        <w:t xml:space="preserve"> - Accollo</w:t>
      </w:r>
      <w:bookmarkEnd w:id="53"/>
      <w:bookmarkEnd w:id="54"/>
      <w:bookmarkEnd w:id="55"/>
    </w:p>
    <w:p w14:paraId="6DCF76F9" w14:textId="77777777" w:rsidR="00C21739" w:rsidRPr="00BE3C2D" w:rsidRDefault="00C21739" w:rsidP="00C21739">
      <w:pPr>
        <w:jc w:val="center"/>
        <w:rPr>
          <w:rFonts w:asciiTheme="minorHAnsi" w:hAnsiTheme="minorHAnsi"/>
          <w:sz w:val="16"/>
          <w:szCs w:val="16"/>
        </w:rPr>
      </w:pPr>
      <w:r w:rsidRPr="00BE3C2D">
        <w:rPr>
          <w:rFonts w:asciiTheme="minorHAnsi" w:hAnsiTheme="minorHAnsi"/>
          <w:b/>
          <w:bCs w:val="0"/>
          <w:sz w:val="16"/>
          <w:szCs w:val="16"/>
        </w:rPr>
        <w:t xml:space="preserve"> (</w:t>
      </w:r>
      <w:r w:rsidRPr="00BE3C2D">
        <w:rPr>
          <w:rFonts w:asciiTheme="minorHAnsi" w:hAnsiTheme="minorHAnsi"/>
          <w:sz w:val="16"/>
          <w:szCs w:val="16"/>
        </w:rPr>
        <w:t>art. 4</w:t>
      </w:r>
      <w:r>
        <w:rPr>
          <w:rFonts w:asciiTheme="minorHAnsi" w:hAnsiTheme="minorHAnsi"/>
          <w:sz w:val="16"/>
          <w:szCs w:val="16"/>
        </w:rPr>
        <w:t>7</w:t>
      </w:r>
      <w:r w:rsidRPr="00BE3C2D">
        <w:rPr>
          <w:rFonts w:asciiTheme="minorHAnsi" w:hAnsiTheme="minorHAnsi"/>
          <w:sz w:val="16"/>
          <w:szCs w:val="16"/>
        </w:rPr>
        <w:t xml:space="preserve"> del Regolamento generale delle entrate comunali tributarie ed extratributarie approvato con delibera di C.C. n. 9 del 17/04/2020)</w:t>
      </w:r>
    </w:p>
    <w:p w14:paraId="4B141256" w14:textId="77777777" w:rsidR="003D4B52" w:rsidRDefault="003D4B52" w:rsidP="003D4B52">
      <w:pPr>
        <w:jc w:val="center"/>
        <w:rPr>
          <w:rFonts w:ascii="Book Antiqua" w:hAnsi="Book Antiqua"/>
          <w:b/>
          <w:bCs w:val="0"/>
        </w:rPr>
      </w:pPr>
    </w:p>
    <w:p w14:paraId="5C104C06" w14:textId="77777777" w:rsidR="00C21739" w:rsidRPr="00C21739" w:rsidRDefault="00C21739" w:rsidP="00C21739">
      <w:pPr>
        <w:widowControl w:val="0"/>
        <w:tabs>
          <w:tab w:val="left" w:pos="746"/>
        </w:tabs>
        <w:autoSpaceDE w:val="0"/>
        <w:autoSpaceDN w:val="0"/>
        <w:adjustRightInd w:val="0"/>
        <w:ind w:left="284" w:right="607" w:hanging="284"/>
        <w:jc w:val="both"/>
        <w:rPr>
          <w:rFonts w:asciiTheme="minorHAnsi" w:hAnsiTheme="minorHAnsi" w:cs="Times"/>
          <w:color w:val="000000"/>
          <w:szCs w:val="24"/>
        </w:rPr>
      </w:pPr>
      <w:r>
        <w:rPr>
          <w:rFonts w:asciiTheme="minorHAnsi" w:hAnsiTheme="minorHAnsi" w:cs="Times"/>
          <w:color w:val="000000"/>
        </w:rPr>
        <w:t xml:space="preserve">1. </w:t>
      </w:r>
      <w:r w:rsidRPr="00C21739">
        <w:rPr>
          <w:rFonts w:asciiTheme="minorHAnsi" w:hAnsiTheme="minorHAnsi" w:cs="Times"/>
          <w:color w:val="000000"/>
          <w:szCs w:val="24"/>
        </w:rPr>
        <w:t>E’ ammesso l’accollo del debito d’imposta altrui senza liberazione del contribuente originario. Il contribuente e l’accollante devono presentare nei 90 giorni successivi al termine di versamento, una</w:t>
      </w:r>
      <w:r>
        <w:rPr>
          <w:rFonts w:asciiTheme="minorHAnsi" w:hAnsiTheme="minorHAnsi" w:cs="Times"/>
          <w:color w:val="000000"/>
          <w:szCs w:val="24"/>
        </w:rPr>
        <w:t xml:space="preserve"> </w:t>
      </w:r>
      <w:r w:rsidRPr="00C21739">
        <w:rPr>
          <w:rFonts w:asciiTheme="minorHAnsi" w:hAnsiTheme="minorHAnsi" w:cs="Times"/>
          <w:color w:val="000000"/>
          <w:szCs w:val="24"/>
        </w:rPr>
        <w:t>dichiarazione sottoscritta da entrambi con la quale attestino l’avvenuto accollo; tale dichiarazione deve</w:t>
      </w:r>
      <w:r>
        <w:rPr>
          <w:rFonts w:asciiTheme="minorHAnsi" w:hAnsiTheme="minorHAnsi" w:cs="Times"/>
          <w:color w:val="000000"/>
          <w:szCs w:val="24"/>
        </w:rPr>
        <w:t xml:space="preserve"> </w:t>
      </w:r>
      <w:r w:rsidRPr="00C21739">
        <w:rPr>
          <w:rFonts w:asciiTheme="minorHAnsi" w:hAnsiTheme="minorHAnsi" w:cs="Times"/>
          <w:color w:val="000000"/>
          <w:szCs w:val="24"/>
        </w:rPr>
        <w:t xml:space="preserve">contenere almeno i seguenti elementi: </w:t>
      </w:r>
    </w:p>
    <w:p w14:paraId="784179C3" w14:textId="77777777" w:rsidR="00C21739" w:rsidRPr="00C21739" w:rsidRDefault="00C21739" w:rsidP="00C21739">
      <w:pPr>
        <w:widowControl w:val="0"/>
        <w:tabs>
          <w:tab w:val="left" w:pos="1026"/>
        </w:tabs>
        <w:autoSpaceDE w:val="0"/>
        <w:autoSpaceDN w:val="0"/>
        <w:adjustRightInd w:val="0"/>
        <w:ind w:left="284" w:right="607" w:hanging="284"/>
        <w:jc w:val="both"/>
        <w:rPr>
          <w:rFonts w:asciiTheme="minorHAnsi" w:hAnsiTheme="minorHAnsi" w:cs="Times"/>
          <w:color w:val="000000"/>
          <w:szCs w:val="24"/>
        </w:rPr>
      </w:pPr>
      <w:r w:rsidRPr="00C21739">
        <w:rPr>
          <w:rFonts w:asciiTheme="minorHAnsi" w:hAnsiTheme="minorHAnsi" w:cs="Times"/>
          <w:color w:val="000000"/>
          <w:szCs w:val="24"/>
        </w:rPr>
        <w:t>-</w:t>
      </w:r>
      <w:r w:rsidRPr="00C21739">
        <w:rPr>
          <w:rFonts w:asciiTheme="minorHAnsi" w:hAnsiTheme="minorHAnsi" w:cs="Times"/>
          <w:color w:val="000000"/>
          <w:szCs w:val="24"/>
        </w:rPr>
        <w:tab/>
        <w:t xml:space="preserve">generalità e codice fiscale del contribuente; </w:t>
      </w:r>
    </w:p>
    <w:p w14:paraId="02E92A26" w14:textId="77777777" w:rsidR="00C21739" w:rsidRPr="00C21739" w:rsidRDefault="00C21739" w:rsidP="00C21739">
      <w:pPr>
        <w:widowControl w:val="0"/>
        <w:tabs>
          <w:tab w:val="left" w:pos="1026"/>
        </w:tabs>
        <w:autoSpaceDE w:val="0"/>
        <w:autoSpaceDN w:val="0"/>
        <w:adjustRightInd w:val="0"/>
        <w:ind w:left="284" w:right="607" w:hanging="284"/>
        <w:jc w:val="both"/>
        <w:rPr>
          <w:rFonts w:asciiTheme="minorHAnsi" w:hAnsiTheme="minorHAnsi" w:cs="Times"/>
          <w:color w:val="000000"/>
          <w:szCs w:val="24"/>
        </w:rPr>
      </w:pPr>
      <w:r w:rsidRPr="00C21739">
        <w:rPr>
          <w:rFonts w:asciiTheme="minorHAnsi" w:hAnsiTheme="minorHAnsi" w:cs="Times"/>
          <w:color w:val="000000"/>
          <w:szCs w:val="24"/>
        </w:rPr>
        <w:t>-</w:t>
      </w:r>
      <w:r w:rsidRPr="00C21739">
        <w:rPr>
          <w:rFonts w:asciiTheme="minorHAnsi" w:hAnsiTheme="minorHAnsi" w:cs="Times"/>
          <w:color w:val="000000"/>
          <w:szCs w:val="24"/>
        </w:rPr>
        <w:tab/>
        <w:t xml:space="preserve">generalità e codice fiscale dell’accollante; </w:t>
      </w:r>
    </w:p>
    <w:p w14:paraId="4602B478" w14:textId="77777777" w:rsidR="00C21739" w:rsidRPr="00C21739" w:rsidRDefault="00C21739" w:rsidP="00C21739">
      <w:pPr>
        <w:widowControl w:val="0"/>
        <w:tabs>
          <w:tab w:val="left" w:pos="1026"/>
        </w:tabs>
        <w:autoSpaceDE w:val="0"/>
        <w:autoSpaceDN w:val="0"/>
        <w:adjustRightInd w:val="0"/>
        <w:ind w:left="284" w:right="607" w:hanging="284"/>
        <w:jc w:val="both"/>
        <w:rPr>
          <w:rFonts w:asciiTheme="minorHAnsi" w:hAnsiTheme="minorHAnsi" w:cs="Times"/>
          <w:color w:val="000000"/>
          <w:szCs w:val="24"/>
        </w:rPr>
      </w:pPr>
      <w:r w:rsidRPr="00C21739">
        <w:rPr>
          <w:rFonts w:asciiTheme="minorHAnsi" w:hAnsiTheme="minorHAnsi" w:cs="Times"/>
          <w:color w:val="000000"/>
          <w:szCs w:val="24"/>
        </w:rPr>
        <w:t>-</w:t>
      </w:r>
      <w:r w:rsidRPr="00C21739">
        <w:rPr>
          <w:rFonts w:asciiTheme="minorHAnsi" w:hAnsiTheme="minorHAnsi" w:cs="Times"/>
          <w:color w:val="000000"/>
          <w:szCs w:val="24"/>
        </w:rPr>
        <w:tab/>
        <w:t>il tipo di tributo e l’ammontare oggetto dell’accollo.</w:t>
      </w:r>
    </w:p>
    <w:p w14:paraId="70D23011" w14:textId="77777777" w:rsidR="00C21739" w:rsidRPr="00C21739" w:rsidRDefault="00C21739" w:rsidP="00C21739">
      <w:pPr>
        <w:pStyle w:val="western"/>
        <w:numPr>
          <w:ilvl w:val="0"/>
          <w:numId w:val="33"/>
        </w:numPr>
        <w:tabs>
          <w:tab w:val="clear" w:pos="720"/>
        </w:tabs>
        <w:ind w:left="284" w:hanging="284"/>
        <w:jc w:val="both"/>
        <w:rPr>
          <w:rFonts w:asciiTheme="minorHAnsi" w:hAnsiTheme="minorHAnsi"/>
          <w:sz w:val="24"/>
          <w:szCs w:val="24"/>
        </w:rPr>
      </w:pPr>
      <w:r w:rsidRPr="00C21739">
        <w:rPr>
          <w:rFonts w:asciiTheme="minorHAnsi" w:hAnsiTheme="minorHAnsi"/>
          <w:sz w:val="24"/>
          <w:szCs w:val="24"/>
        </w:rPr>
        <w:t>È fatto divieto di estinguere il debito accollato mediante compensazione con crediti dell’accollante (art.1, del d.l. 124 del2019)</w:t>
      </w:r>
    </w:p>
    <w:p w14:paraId="4A8AF02A" w14:textId="77777777" w:rsidR="00C21739" w:rsidRPr="0038455D" w:rsidRDefault="00C21739" w:rsidP="00C21739">
      <w:pPr>
        <w:widowControl w:val="0"/>
        <w:tabs>
          <w:tab w:val="left" w:pos="1026"/>
        </w:tabs>
        <w:autoSpaceDE w:val="0"/>
        <w:autoSpaceDN w:val="0"/>
        <w:adjustRightInd w:val="0"/>
        <w:ind w:left="720" w:right="607"/>
        <w:jc w:val="both"/>
        <w:rPr>
          <w:rFonts w:asciiTheme="minorHAnsi" w:hAnsiTheme="minorHAnsi" w:cs="Times"/>
          <w:color w:val="000000"/>
        </w:rPr>
      </w:pPr>
    </w:p>
    <w:p w14:paraId="4F2C5BFD" w14:textId="77777777" w:rsidR="003D4B52" w:rsidRDefault="003D4B52" w:rsidP="003D4B52">
      <w:pPr>
        <w:jc w:val="both"/>
        <w:rPr>
          <w:rFonts w:ascii="Book Antiqua" w:hAnsi="Book Antiqua"/>
        </w:rPr>
      </w:pPr>
    </w:p>
    <w:p w14:paraId="73D1E5DA" w14:textId="77777777" w:rsidR="003D4B52" w:rsidRDefault="003D4B52" w:rsidP="003D4B52">
      <w:pPr>
        <w:jc w:val="both"/>
        <w:rPr>
          <w:rFonts w:ascii="Book Antiqua" w:hAnsi="Book Antiqua"/>
        </w:rPr>
      </w:pPr>
    </w:p>
    <w:p w14:paraId="566BE071" w14:textId="77777777" w:rsidR="003D4B52" w:rsidRPr="00C21739" w:rsidRDefault="003D4B52" w:rsidP="00AB67D3">
      <w:pPr>
        <w:pStyle w:val="Titolo1"/>
        <w:jc w:val="center"/>
        <w:rPr>
          <w:rFonts w:asciiTheme="minorHAnsi" w:hAnsiTheme="minorHAnsi"/>
          <w:b w:val="0"/>
          <w:bCs w:val="0"/>
          <w:sz w:val="28"/>
          <w:szCs w:val="28"/>
        </w:rPr>
      </w:pPr>
      <w:bookmarkStart w:id="56" w:name="_Toc40694797"/>
      <w:bookmarkStart w:id="57" w:name="_Toc40695146"/>
      <w:bookmarkStart w:id="58" w:name="_Toc40781748"/>
      <w:r w:rsidRPr="00C21739">
        <w:rPr>
          <w:rFonts w:asciiTheme="minorHAnsi" w:hAnsiTheme="minorHAnsi"/>
          <w:bCs w:val="0"/>
          <w:sz w:val="28"/>
          <w:szCs w:val="28"/>
        </w:rPr>
        <w:t xml:space="preserve">Articolo </w:t>
      </w:r>
      <w:r w:rsidR="00094BE5">
        <w:rPr>
          <w:rFonts w:asciiTheme="minorHAnsi" w:hAnsiTheme="minorHAnsi"/>
          <w:bCs w:val="0"/>
          <w:sz w:val="28"/>
          <w:szCs w:val="28"/>
        </w:rPr>
        <w:t>21</w:t>
      </w:r>
      <w:r w:rsidR="00C21739" w:rsidRPr="00C21739">
        <w:rPr>
          <w:rFonts w:asciiTheme="minorHAnsi" w:hAnsiTheme="minorHAnsi"/>
          <w:bCs w:val="0"/>
          <w:sz w:val="28"/>
          <w:szCs w:val="28"/>
        </w:rPr>
        <w:t xml:space="preserve"> – Entrata in vigore del regolamento</w:t>
      </w:r>
      <w:bookmarkEnd w:id="56"/>
      <w:bookmarkEnd w:id="57"/>
      <w:bookmarkEnd w:id="58"/>
    </w:p>
    <w:p w14:paraId="038E3FD2" w14:textId="77777777" w:rsidR="00C21739" w:rsidRPr="00C21739" w:rsidRDefault="00C21739" w:rsidP="00C21739">
      <w:pPr>
        <w:spacing w:before="100" w:beforeAutospacing="1"/>
        <w:ind w:left="284" w:hanging="284"/>
        <w:rPr>
          <w:rFonts w:asciiTheme="minorHAnsi" w:hAnsiTheme="minorHAnsi" w:cs="Times New Roman"/>
          <w:bCs w:val="0"/>
          <w:iCs w:val="0"/>
          <w:szCs w:val="24"/>
        </w:rPr>
      </w:pPr>
      <w:r w:rsidRPr="00C21739">
        <w:rPr>
          <w:rFonts w:asciiTheme="minorHAnsi" w:hAnsiTheme="minorHAnsi" w:cs="Times New Roman"/>
          <w:bCs w:val="0"/>
          <w:iCs w:val="0"/>
          <w:szCs w:val="24"/>
        </w:rPr>
        <w:t xml:space="preserve">l . presente regolamento entra in vigore a decorrere dal 1° gennaio 2020. </w:t>
      </w:r>
    </w:p>
    <w:p w14:paraId="03331CEE" w14:textId="77777777" w:rsidR="00C21739" w:rsidRPr="00C21739" w:rsidRDefault="00C21739" w:rsidP="00C21739">
      <w:pPr>
        <w:numPr>
          <w:ilvl w:val="0"/>
          <w:numId w:val="33"/>
        </w:numPr>
        <w:tabs>
          <w:tab w:val="clear" w:pos="720"/>
        </w:tabs>
        <w:spacing w:before="100" w:beforeAutospacing="1"/>
        <w:ind w:left="284" w:hanging="284"/>
        <w:jc w:val="both"/>
        <w:rPr>
          <w:rFonts w:asciiTheme="minorHAnsi" w:hAnsiTheme="minorHAnsi" w:cs="Times New Roman"/>
          <w:bCs w:val="0"/>
          <w:iCs w:val="0"/>
          <w:szCs w:val="24"/>
        </w:rPr>
      </w:pPr>
      <w:r w:rsidRPr="00C21739">
        <w:rPr>
          <w:rFonts w:asciiTheme="minorHAnsi" w:hAnsiTheme="minorHAnsi" w:cs="Times New Roman"/>
          <w:bCs w:val="0"/>
          <w:iCs w:val="0"/>
          <w:szCs w:val="24"/>
        </w:rPr>
        <w:t>Il presente regolamento si adegua automaticamente alle modificazioni della normativa nazionale e comunitaria. I richiami e le citazioni di norme contenuti nel presente regolamento si devono intendere fatti al testo vigente delle norme stesse.</w:t>
      </w:r>
    </w:p>
    <w:p w14:paraId="5AE98E6E" w14:textId="77777777" w:rsidR="003D4B52" w:rsidRDefault="003D4B52" w:rsidP="003D4B52">
      <w:pPr>
        <w:jc w:val="center"/>
        <w:rPr>
          <w:rFonts w:ascii="Book Antiqua" w:hAnsi="Book Antiqua"/>
          <w:b/>
          <w:bCs w:val="0"/>
        </w:rPr>
      </w:pPr>
    </w:p>
    <w:sectPr w:rsidR="003D4B52" w:rsidSect="00210380">
      <w:footerReference w:type="default" r:id="rId7"/>
      <w:pgSz w:w="11906" w:h="16838"/>
      <w:pgMar w:top="1134" w:right="1134" w:bottom="1701"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C3CDD" w14:textId="77777777" w:rsidR="00244A87" w:rsidRDefault="00244A87">
      <w:r>
        <w:separator/>
      </w:r>
    </w:p>
  </w:endnote>
  <w:endnote w:type="continuationSeparator" w:id="0">
    <w:p w14:paraId="4040220E" w14:textId="77777777" w:rsidR="00244A87" w:rsidRDefault="00244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umanst521 BT">
    <w:altName w:val="Lucida Sans Unicode"/>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D91C8" w14:textId="11EB9B04" w:rsidR="00210380" w:rsidRDefault="00A859A7">
    <w:pPr>
      <w:pStyle w:val="Pidipagina"/>
      <w:ind w:right="-864"/>
      <w:jc w:val="right"/>
    </w:pPr>
    <w:r>
      <w:rPr>
        <w:noProof/>
      </w:rPr>
      <mc:AlternateContent>
        <mc:Choice Requires="wpg">
          <w:drawing>
            <wp:inline distT="0" distB="0" distL="0" distR="0" wp14:anchorId="33761A63" wp14:editId="7F0C321E">
              <wp:extent cx="548640" cy="237490"/>
              <wp:effectExtent l="9525" t="9525" r="13335" b="1016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3"/>
                      <wps:cNvSpPr>
                        <a:spLocks noChangeArrowheads="1"/>
                      </wps:cNvSpPr>
                      <wps:spPr bwMode="auto">
                        <a:xfrm rot="-5400000">
                          <a:off x="859" y="415"/>
                          <a:ext cx="374" cy="864"/>
                        </a:xfrm>
                        <a:prstGeom prst="roundRect">
                          <a:avLst>
                            <a:gd name="adj" fmla="val 16667"/>
                          </a:avLst>
                        </a:prstGeom>
                        <a:solidFill>
                          <a:srgbClr val="FFFFFF"/>
                        </a:solidFill>
                        <a:ln w="9525">
                          <a:solidFill>
                            <a:srgbClr val="C4BC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rot="-5400000">
                          <a:off x="898" y="451"/>
                          <a:ext cx="296" cy="792"/>
                        </a:xfrm>
                        <a:prstGeom prst="roundRect">
                          <a:avLst>
                            <a:gd name="adj" fmla="val 16667"/>
                          </a:avLst>
                        </a:prstGeom>
                        <a:solidFill>
                          <a:srgbClr val="C4BC96"/>
                        </a:solidFill>
                        <a:ln w="9525">
                          <a:solidFill>
                            <a:srgbClr val="C4BC96"/>
                          </a:solidFill>
                          <a:round/>
                          <a:headEnd/>
                          <a:tailEnd/>
                        </a:ln>
                      </wps:spPr>
                      <wps:bodyPr rot="0" vert="horz" wrap="square" lIns="91440" tIns="45720" rIns="91440" bIns="45720" anchor="t" anchorCtr="0" upright="1">
                        <a:noAutofit/>
                      </wps:bodyPr>
                    </wps:wsp>
                    <wps:wsp>
                      <wps:cNvPr id="4" name="Text Box 5"/>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577FF" w14:textId="77777777" w:rsidR="00210380" w:rsidRPr="00210380" w:rsidRDefault="00A859A7">
                            <w:pPr>
                              <w:rPr>
                                <w:color w:val="FFFFFF"/>
                              </w:rPr>
                            </w:pPr>
                            <w:r>
                              <w:fldChar w:fldCharType="begin"/>
                            </w:r>
                            <w:r>
                              <w:instrText xml:space="preserve"> PAGE    \* MERGEFORMAT </w:instrText>
                            </w:r>
                            <w:r>
                              <w:fldChar w:fldCharType="separate"/>
                            </w:r>
                            <w:r w:rsidR="00D15B87" w:rsidRPr="00D15B87">
                              <w:rPr>
                                <w:b/>
                                <w:noProof/>
                                <w:color w:val="FFFFFF"/>
                              </w:rPr>
                              <w:t>11</w:t>
                            </w:r>
                            <w:r>
                              <w:rPr>
                                <w:b/>
                                <w:noProof/>
                                <w:color w:val="FFFFFF"/>
                              </w:rPr>
                              <w:fldChar w:fldCharType="end"/>
                            </w:r>
                          </w:p>
                        </w:txbxContent>
                      </wps:txbx>
                      <wps:bodyPr rot="0" vert="horz" wrap="square" lIns="0" tIns="0" rIns="0" bIns="0" anchor="t" anchorCtr="0" upright="1">
                        <a:noAutofit/>
                      </wps:bodyPr>
                    </wps:wsp>
                  </wpg:wgp>
                </a:graphicData>
              </a:graphic>
            </wp:inline>
          </w:drawing>
        </mc:Choice>
        <mc:Fallback>
          <w:pict>
            <v:group w14:anchorId="33761A63" id="Group 2"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">
              <v:roundrect id="AutoShape 3"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" strokecolor="#c4bc96"/>
              <v:roundrect id="AutoShape 4"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" fillcolor="#c4bc96" strokecolor="#c4bc96"/>
              <v:shapetype id="_x0000_t202" coordsize="21600,21600" o:spt="202" path="m,l,21600r21600,l21600,xe">
                <v:stroke joinstyle="miter"/>
                <v:path gradientshapeok="t" o:connecttype="rect"/>
              </v:shapetype>
              <v:shape id="Text Box 5"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AF577FF" w14:textId="77777777" w:rsidR="00210380" w:rsidRPr="00210380" w:rsidRDefault="00A859A7">
                      <w:pPr>
                        <w:rPr>
                          <w:color w:val="FFFFFF"/>
                        </w:rPr>
                      </w:pPr>
                      <w:r>
                        <w:fldChar w:fldCharType="begin"/>
                      </w:r>
                      <w:r>
                        <w:instrText xml:space="preserve"> PAGE    \* MERGEFORMAT </w:instrText>
                      </w:r>
                      <w:r>
                        <w:fldChar w:fldCharType="separate"/>
                      </w:r>
                      <w:r w:rsidR="00D15B87" w:rsidRPr="00D15B87">
                        <w:rPr>
                          <w:b/>
                          <w:noProof/>
                          <w:color w:val="FFFFFF"/>
                        </w:rPr>
                        <w:t>11</w:t>
                      </w:r>
                      <w:r>
                        <w:rPr>
                          <w:b/>
                          <w:noProof/>
                          <w:color w:val="FFFFFF"/>
                        </w:rPr>
                        <w:fldChar w:fldCharType="end"/>
                      </w:r>
                    </w:p>
                  </w:txbxContent>
                </v:textbox>
              </v:shape>
              <w10:anchorlock/>
            </v:group>
          </w:pict>
        </mc:Fallback>
      </mc:AlternateContent>
    </w:r>
  </w:p>
  <w:p w14:paraId="35BE96E0" w14:textId="77777777" w:rsidR="00210380" w:rsidRDefault="0021038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CA197" w14:textId="77777777" w:rsidR="00244A87" w:rsidRDefault="00244A87">
      <w:r>
        <w:separator/>
      </w:r>
    </w:p>
  </w:footnote>
  <w:footnote w:type="continuationSeparator" w:id="0">
    <w:p w14:paraId="7FECBE0B" w14:textId="77777777" w:rsidR="00244A87" w:rsidRDefault="00244A87">
      <w:r>
        <w:continuationSeparator/>
      </w:r>
    </w:p>
  </w:footnote>
  <w:footnote w:id="1">
    <w:p w14:paraId="0B7A778B" w14:textId="77777777" w:rsidR="00002F38" w:rsidRDefault="00002F38" w:rsidP="00002F38">
      <w:pPr>
        <w:pStyle w:val="sdfootnote-western"/>
        <w:ind w:left="284"/>
        <w:jc w:val="both"/>
      </w:pPr>
      <w:r>
        <w:rPr>
          <w:rStyle w:val="Rimandonotaapidipagina"/>
        </w:rPr>
        <w:footnoteRef/>
      </w:r>
      <w:r>
        <w:t xml:space="preserve"> </w:t>
      </w:r>
      <w:r w:rsidRPr="00002F38">
        <w:rPr>
          <w:rFonts w:asciiTheme="minorHAnsi" w:hAnsiTheme="minorHAnsi"/>
          <w:sz w:val="16"/>
          <w:szCs w:val="16"/>
        </w:rPr>
        <w:t>Si rammenta che la Corte di Cassazione ha ripetutamente affermato, con riferimento alla disciplina ICI, che sul punto è identica a quella IMU, che il Comune, pur avendo deliberato dei valori di riferimento per le aree fabbricabili, mantiene il potere di accertamento con valori superiori a quelli deliberati, purché questi emergano da perizie o rogiti, incluso il prezzo di vendita dell’area accertata (da ultimo, si vedano Cass. n. 25245/2019 e n. 556/2020</w:t>
      </w:r>
      <w:r>
        <w:rPr>
          <w:rFonts w:asciiTheme="minorHAnsi" w:hAnsiTheme="minorHAnsi"/>
          <w:sz w:val="16"/>
          <w:szCs w:val="16"/>
        </w:rPr>
        <w:t>.</w:t>
      </w:r>
    </w:p>
    <w:p w14:paraId="7448BF26" w14:textId="77777777" w:rsidR="00002F38" w:rsidRDefault="00002F38">
      <w:pPr>
        <w:pStyle w:val="Testonotaapidipagina"/>
      </w:pPr>
    </w:p>
  </w:footnote>
  <w:footnote w:id="2">
    <w:p w14:paraId="25DA02BA" w14:textId="77777777" w:rsidR="00403C54" w:rsidRPr="00403C54" w:rsidRDefault="00403C54">
      <w:pPr>
        <w:pStyle w:val="Testonotaapidipagina"/>
        <w:rPr>
          <w:rFonts w:asciiTheme="minorHAnsi" w:hAnsiTheme="minorHAnsi"/>
          <w:sz w:val="16"/>
          <w:szCs w:val="16"/>
        </w:rPr>
      </w:pPr>
      <w:r w:rsidRPr="00403C54">
        <w:rPr>
          <w:rStyle w:val="Rimandonotaapidipagina"/>
          <w:rFonts w:asciiTheme="minorHAnsi" w:hAnsiTheme="minorHAnsi"/>
          <w:sz w:val="16"/>
          <w:szCs w:val="16"/>
        </w:rPr>
        <w:footnoteRef/>
      </w:r>
      <w:r w:rsidRPr="00403C54">
        <w:rPr>
          <w:rFonts w:asciiTheme="minorHAnsi" w:hAnsiTheme="minorHAnsi"/>
          <w:sz w:val="16"/>
          <w:szCs w:val="16"/>
        </w:rPr>
        <w:t xml:space="preserve"> Lettera</w:t>
      </w:r>
      <w:r>
        <w:rPr>
          <w:rFonts w:asciiTheme="minorHAnsi" w:hAnsiTheme="minorHAnsi"/>
          <w:sz w:val="16"/>
          <w:szCs w:val="16"/>
        </w:rPr>
        <w:t xml:space="preserve"> i) gli immobili utilizzati da soggetti di cui all’articolo 73, comma 1 lettera c), del testo unico delle imposte sui redditi, di cui al D.P.R. n. 917 del 22/12/86, e s.m.i., fatta eccezione per gli immobili posseduti da partiti politici, che restano comunque assoggettati all’imposta indipendentemente dalla destinazione d’uso dell’immobile, destinati esclusivamente  allo svolgimento con modalità non commerciali di attività assistenziali, previdenziali, sanitarie, di ricerca scientifica, didatt</w:t>
      </w:r>
      <w:r w:rsidR="00094BE5">
        <w:rPr>
          <w:rFonts w:asciiTheme="minorHAnsi" w:hAnsiTheme="minorHAnsi"/>
          <w:sz w:val="16"/>
          <w:szCs w:val="16"/>
        </w:rPr>
        <w:t>iche, ricettive, culturali, ricreative e sportive.</w:t>
      </w:r>
      <w:r>
        <w:rPr>
          <w:rFonts w:asciiTheme="minorHAnsi" w:hAnsiTheme="minorHAnsi"/>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720"/>
        </w:tabs>
        <w:ind w:left="720" w:hanging="360"/>
      </w:pPr>
    </w:lvl>
  </w:abstractNum>
  <w:abstractNum w:abstractNumId="7"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10" w15:restartNumberingAfterBreak="0">
    <w:nsid w:val="0000000C"/>
    <w:multiLevelType w:val="multilevel"/>
    <w:tmpl w:val="0000000C"/>
    <w:name w:val="WW8Num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1"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2" w15:restartNumberingAfterBreak="0">
    <w:nsid w:val="0000000E"/>
    <w:multiLevelType w:val="multilevel"/>
    <w:tmpl w:val="B776B70C"/>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alibri" w:eastAsia="Times New Roman" w:hAnsi="Calibri" w:cs="Calibri"/>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3" w15:restartNumberingAfterBreak="0">
    <w:nsid w:val="0000000F"/>
    <w:multiLevelType w:val="singleLevel"/>
    <w:tmpl w:val="E77E7110"/>
    <w:name w:val="WW8Num15"/>
    <w:lvl w:ilvl="0">
      <w:start w:val="1"/>
      <w:numFmt w:val="decimal"/>
      <w:lvlText w:val="%1."/>
      <w:lvlJc w:val="left"/>
      <w:pPr>
        <w:tabs>
          <w:tab w:val="num" w:pos="720"/>
        </w:tabs>
        <w:ind w:left="720" w:hanging="360"/>
      </w:pPr>
      <w:rPr>
        <w:color w:val="auto"/>
      </w:rPr>
    </w:lvl>
  </w:abstractNum>
  <w:abstractNum w:abstractNumId="14" w15:restartNumberingAfterBreak="0">
    <w:nsid w:val="00000010"/>
    <w:multiLevelType w:val="multilevel"/>
    <w:tmpl w:val="00000010"/>
    <w:name w:val="WW8Num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5" w15:restartNumberingAfterBreak="0">
    <w:nsid w:val="00000011"/>
    <w:multiLevelType w:val="singleLevel"/>
    <w:tmpl w:val="00000011"/>
    <w:name w:val="WW8Num17"/>
    <w:lvl w:ilvl="0">
      <w:start w:val="1"/>
      <w:numFmt w:val="decimal"/>
      <w:lvlText w:val="%1."/>
      <w:lvlJc w:val="left"/>
      <w:pPr>
        <w:tabs>
          <w:tab w:val="num" w:pos="720"/>
        </w:tabs>
        <w:ind w:left="720" w:hanging="360"/>
      </w:pPr>
    </w:lvl>
  </w:abstractNum>
  <w:abstractNum w:abstractNumId="16" w15:restartNumberingAfterBreak="0">
    <w:nsid w:val="00000012"/>
    <w:multiLevelType w:val="singleLevel"/>
    <w:tmpl w:val="00000012"/>
    <w:name w:val="WW8Num18"/>
    <w:lvl w:ilvl="0">
      <w:start w:val="1"/>
      <w:numFmt w:val="decimal"/>
      <w:lvlText w:val="%1."/>
      <w:lvlJc w:val="left"/>
      <w:pPr>
        <w:tabs>
          <w:tab w:val="num" w:pos="720"/>
        </w:tabs>
        <w:ind w:left="720" w:hanging="360"/>
      </w:pPr>
    </w:lvl>
  </w:abstractNum>
  <w:abstractNum w:abstractNumId="17" w15:restartNumberingAfterBreak="0">
    <w:nsid w:val="00000013"/>
    <w:multiLevelType w:val="singleLevel"/>
    <w:tmpl w:val="00000013"/>
    <w:name w:val="WW8Num19"/>
    <w:lvl w:ilvl="0">
      <w:start w:val="1"/>
      <w:numFmt w:val="decimal"/>
      <w:lvlText w:val="%1."/>
      <w:lvlJc w:val="left"/>
      <w:pPr>
        <w:tabs>
          <w:tab w:val="num" w:pos="720"/>
        </w:tabs>
        <w:ind w:left="720" w:hanging="360"/>
      </w:pPr>
    </w:lvl>
  </w:abstractNum>
  <w:abstractNum w:abstractNumId="18" w15:restartNumberingAfterBreak="0">
    <w:nsid w:val="00000014"/>
    <w:multiLevelType w:val="multilevel"/>
    <w:tmpl w:val="00000014"/>
    <w:name w:val="WW8Num20"/>
    <w:lvl w:ilvl="0">
      <w:start w:val="1"/>
      <w:numFmt w:val="decimal"/>
      <w:lvlText w:val="%1."/>
      <w:lvlJc w:val="left"/>
      <w:pPr>
        <w:tabs>
          <w:tab w:val="num" w:pos="644"/>
        </w:tabs>
        <w:ind w:left="644" w:hanging="360"/>
      </w:pPr>
    </w:lvl>
    <w:lvl w:ilvl="1">
      <w:start w:val="1"/>
      <w:numFmt w:val="lowerLetter"/>
      <w:lvlText w:val="%2."/>
      <w:lvlJc w:val="left"/>
      <w:pPr>
        <w:tabs>
          <w:tab w:val="num" w:pos="1364"/>
        </w:tabs>
        <w:ind w:left="1364" w:hanging="360"/>
      </w:pPr>
    </w:lvl>
    <w:lvl w:ilvl="2">
      <w:start w:val="1"/>
      <w:numFmt w:val="lowerRoman"/>
      <w:lvlText w:val="%3."/>
      <w:lvlJc w:val="lef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lef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left"/>
      <w:pPr>
        <w:tabs>
          <w:tab w:val="num" w:pos="6404"/>
        </w:tabs>
        <w:ind w:left="6404" w:hanging="180"/>
      </w:pPr>
    </w:lvl>
  </w:abstractNum>
  <w:abstractNum w:abstractNumId="19" w15:restartNumberingAfterBreak="0">
    <w:nsid w:val="01E55F60"/>
    <w:multiLevelType w:val="multilevel"/>
    <w:tmpl w:val="6076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3D6D4F"/>
    <w:multiLevelType w:val="multilevel"/>
    <w:tmpl w:val="9652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7D4EAD"/>
    <w:multiLevelType w:val="multilevel"/>
    <w:tmpl w:val="102E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737B78"/>
    <w:multiLevelType w:val="hybridMultilevel"/>
    <w:tmpl w:val="00D06966"/>
    <w:lvl w:ilvl="0" w:tplc="04100003">
      <w:start w:val="1"/>
      <w:numFmt w:val="bullet"/>
      <w:lvlText w:val="o"/>
      <w:lvlJc w:val="left"/>
      <w:pPr>
        <w:tabs>
          <w:tab w:val="num" w:pos="780"/>
        </w:tabs>
        <w:ind w:left="780" w:hanging="360"/>
      </w:pPr>
      <w:rPr>
        <w:rFonts w:ascii="Courier New" w:hAnsi="Courier New" w:cs="Courier New"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23" w15:restartNumberingAfterBreak="0">
    <w:nsid w:val="26C87F4B"/>
    <w:multiLevelType w:val="hybridMultilevel"/>
    <w:tmpl w:val="2BFE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2D60D6"/>
    <w:multiLevelType w:val="multilevel"/>
    <w:tmpl w:val="8338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72C50"/>
    <w:multiLevelType w:val="hybridMultilevel"/>
    <w:tmpl w:val="E8303306"/>
    <w:lvl w:ilvl="0" w:tplc="D666C07C">
      <w:start w:val="1"/>
      <w:numFmt w:val="decimal"/>
      <w:lvlText w:val="%1)"/>
      <w:lvlJc w:val="left"/>
      <w:pPr>
        <w:tabs>
          <w:tab w:val="num" w:pos="644"/>
        </w:tabs>
        <w:ind w:left="644" w:hanging="360"/>
      </w:pPr>
      <w:rPr>
        <w:rFonts w:hint="default"/>
        <w:b w:val="0"/>
        <w:bCs w:val="0"/>
        <w:i w:val="0"/>
        <w:iCs w:val="0"/>
      </w:rPr>
    </w:lvl>
    <w:lvl w:ilvl="1" w:tplc="04100001">
      <w:start w:val="1"/>
      <w:numFmt w:val="bullet"/>
      <w:lvlText w:val=""/>
      <w:lvlJc w:val="left"/>
      <w:pPr>
        <w:tabs>
          <w:tab w:val="num" w:pos="1440"/>
        </w:tabs>
        <w:ind w:left="1440" w:hanging="360"/>
      </w:pPr>
      <w:rPr>
        <w:rFonts w:ascii="Symbol" w:hAnsi="Symbol" w:cs="Symbol" w:hint="default"/>
      </w:rPr>
    </w:lvl>
    <w:lvl w:ilvl="2" w:tplc="2A86DA18">
      <w:numFmt w:val="bullet"/>
      <w:lvlText w:val="-"/>
      <w:lvlJc w:val="left"/>
      <w:pPr>
        <w:tabs>
          <w:tab w:val="num" w:pos="2340"/>
        </w:tabs>
        <w:ind w:left="2340" w:hanging="360"/>
      </w:pPr>
      <w:rPr>
        <w:rFonts w:ascii="Times New Roman" w:eastAsia="Times New Roman" w:hAnsi="Times New Roman" w:hint="default"/>
        <w:b w:val="0"/>
        <w:bCs w:val="0"/>
      </w:r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26" w15:restartNumberingAfterBreak="0">
    <w:nsid w:val="4DF3202F"/>
    <w:multiLevelType w:val="hybridMultilevel"/>
    <w:tmpl w:val="F18ABADA"/>
    <w:lvl w:ilvl="0" w:tplc="04100001">
      <w:start w:val="1"/>
      <w:numFmt w:val="bullet"/>
      <w:lvlText w:val=""/>
      <w:lvlJc w:val="left"/>
      <w:pPr>
        <w:tabs>
          <w:tab w:val="num" w:pos="1080"/>
        </w:tabs>
        <w:ind w:left="1080" w:hanging="360"/>
      </w:pPr>
      <w:rPr>
        <w:rFonts w:ascii="Symbol" w:hAnsi="Symbol" w:hint="default"/>
      </w:rPr>
    </w:lvl>
    <w:lvl w:ilvl="1" w:tplc="81EA9598">
      <w:numFmt w:val="bullet"/>
      <w:lvlText w:val="-"/>
      <w:lvlJc w:val="left"/>
      <w:pPr>
        <w:tabs>
          <w:tab w:val="num" w:pos="1800"/>
        </w:tabs>
        <w:ind w:left="1800" w:hanging="360"/>
      </w:pPr>
      <w:rPr>
        <w:rFonts w:ascii="Arial" w:eastAsia="Times New Roman" w:hAnsi="Arial" w:cs="Arial"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FA36A9F"/>
    <w:multiLevelType w:val="multilevel"/>
    <w:tmpl w:val="2342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407B50"/>
    <w:multiLevelType w:val="hybridMultilevel"/>
    <w:tmpl w:val="7B3058E6"/>
    <w:lvl w:ilvl="0" w:tplc="1D802360">
      <w:start w:val="1"/>
      <w:numFmt w:val="decimal"/>
      <w:lvlText w:val="%1."/>
      <w:lvlJc w:val="left"/>
      <w:pPr>
        <w:ind w:left="720" w:hanging="360"/>
      </w:pPr>
      <w:rPr>
        <w:rFonts w:hint="default"/>
        <w:color w:val="00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BE24638"/>
    <w:multiLevelType w:val="multilevel"/>
    <w:tmpl w:val="3D0C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061211"/>
    <w:multiLevelType w:val="multilevel"/>
    <w:tmpl w:val="8314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234BEB"/>
    <w:multiLevelType w:val="hybridMultilevel"/>
    <w:tmpl w:val="F58ECC9C"/>
    <w:lvl w:ilvl="0" w:tplc="B3B22A94">
      <w:numFmt w:val="bullet"/>
      <w:lvlText w:val="-"/>
      <w:lvlJc w:val="left"/>
      <w:pPr>
        <w:tabs>
          <w:tab w:val="num" w:pos="720"/>
        </w:tabs>
        <w:ind w:left="720" w:hanging="360"/>
      </w:pPr>
      <w:rPr>
        <w:rFonts w:ascii="Arial" w:eastAsia="Times New Roman" w:hAnsi="Arial" w:cs="Aria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32" w15:restartNumberingAfterBreak="0">
    <w:nsid w:val="65B3612D"/>
    <w:multiLevelType w:val="hybridMultilevel"/>
    <w:tmpl w:val="2CD41F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7E74F25"/>
    <w:multiLevelType w:val="multilevel"/>
    <w:tmpl w:val="F5101F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0037DF"/>
    <w:multiLevelType w:val="multilevel"/>
    <w:tmpl w:val="97D4448C"/>
    <w:lvl w:ilvl="0">
      <w:start w:val="1"/>
      <w:numFmt w:val="decimal"/>
      <w:lvlText w:val="%1."/>
      <w:lvlJc w:val="left"/>
      <w:pPr>
        <w:tabs>
          <w:tab w:val="num" w:pos="360"/>
        </w:tabs>
        <w:ind w:left="360" w:hanging="360"/>
      </w:pPr>
      <w:rPr>
        <w:color w:val="auto"/>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130029C"/>
    <w:multiLevelType w:val="multilevel"/>
    <w:tmpl w:val="9162F8E6"/>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start w:val="1"/>
      <w:numFmt w:val="decimal"/>
      <w:lvlText w:val="%7."/>
      <w:lvlJc w:val="left"/>
      <w:pPr>
        <w:tabs>
          <w:tab w:val="num" w:pos="5180"/>
        </w:tabs>
        <w:ind w:left="518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281911"/>
    <w:multiLevelType w:val="multilevel"/>
    <w:tmpl w:val="1F14A484"/>
    <w:lvl w:ilvl="0">
      <w:start w:val="1"/>
      <w:numFmt w:val="decimal"/>
      <w:lvlText w:val="%1."/>
      <w:lvlJc w:val="left"/>
      <w:pPr>
        <w:tabs>
          <w:tab w:val="num" w:pos="720"/>
        </w:tabs>
        <w:ind w:left="720" w:hanging="360"/>
      </w:pPr>
      <w:rPr>
        <w:color w:val="00000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 w:numId="18">
    <w:abstractNumId w:val="13"/>
  </w:num>
  <w:num w:numId="19">
    <w:abstractNumId w:val="14"/>
  </w:num>
  <w:num w:numId="20">
    <w:abstractNumId w:val="15"/>
  </w:num>
  <w:num w:numId="21">
    <w:abstractNumId w:val="16"/>
  </w:num>
  <w:num w:numId="22">
    <w:abstractNumId w:val="17"/>
  </w:num>
  <w:num w:numId="23">
    <w:abstractNumId w:val="18"/>
  </w:num>
  <w:num w:numId="24">
    <w:abstractNumId w:val="27"/>
  </w:num>
  <w:num w:numId="25">
    <w:abstractNumId w:val="21"/>
  </w:num>
  <w:num w:numId="26">
    <w:abstractNumId w:val="30"/>
  </w:num>
  <w:num w:numId="27">
    <w:abstractNumId w:val="34"/>
  </w:num>
  <w:num w:numId="28">
    <w:abstractNumId w:val="36"/>
  </w:num>
  <w:num w:numId="29">
    <w:abstractNumId w:val="33"/>
  </w:num>
  <w:num w:numId="30">
    <w:abstractNumId w:val="29"/>
  </w:num>
  <w:num w:numId="31">
    <w:abstractNumId w:val="19"/>
  </w:num>
  <w:num w:numId="32">
    <w:abstractNumId w:val="24"/>
  </w:num>
  <w:num w:numId="33">
    <w:abstractNumId w:val="20"/>
  </w:num>
  <w:num w:numId="34">
    <w:abstractNumId w:val="35"/>
  </w:num>
  <w:num w:numId="35">
    <w:abstractNumId w:val="32"/>
  </w:num>
  <w:num w:numId="36">
    <w:abstractNumId w:val="23"/>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D4"/>
    <w:rsid w:val="00002F38"/>
    <w:rsid w:val="00006D7E"/>
    <w:rsid w:val="00012D45"/>
    <w:rsid w:val="00031EB5"/>
    <w:rsid w:val="000726C0"/>
    <w:rsid w:val="00094BE5"/>
    <w:rsid w:val="000C7ECC"/>
    <w:rsid w:val="000D1693"/>
    <w:rsid w:val="00135846"/>
    <w:rsid w:val="001E76D8"/>
    <w:rsid w:val="00210380"/>
    <w:rsid w:val="0024158E"/>
    <w:rsid w:val="00244A87"/>
    <w:rsid w:val="002624C5"/>
    <w:rsid w:val="00266613"/>
    <w:rsid w:val="00281657"/>
    <w:rsid w:val="00295F14"/>
    <w:rsid w:val="002C7825"/>
    <w:rsid w:val="002D5671"/>
    <w:rsid w:val="002E01FB"/>
    <w:rsid w:val="00323191"/>
    <w:rsid w:val="00376D63"/>
    <w:rsid w:val="00397FDE"/>
    <w:rsid w:val="003D4B52"/>
    <w:rsid w:val="00403C54"/>
    <w:rsid w:val="00444417"/>
    <w:rsid w:val="00462D6B"/>
    <w:rsid w:val="00476B11"/>
    <w:rsid w:val="004835FD"/>
    <w:rsid w:val="004A29C0"/>
    <w:rsid w:val="004A52D4"/>
    <w:rsid w:val="004B508E"/>
    <w:rsid w:val="004B5F1E"/>
    <w:rsid w:val="004D3759"/>
    <w:rsid w:val="00500055"/>
    <w:rsid w:val="00501CA6"/>
    <w:rsid w:val="00511380"/>
    <w:rsid w:val="00532AAC"/>
    <w:rsid w:val="00557A0A"/>
    <w:rsid w:val="00587897"/>
    <w:rsid w:val="0059053B"/>
    <w:rsid w:val="005939CC"/>
    <w:rsid w:val="00663B72"/>
    <w:rsid w:val="006872E7"/>
    <w:rsid w:val="006C0BBD"/>
    <w:rsid w:val="006E2DD7"/>
    <w:rsid w:val="007236F4"/>
    <w:rsid w:val="007B54A0"/>
    <w:rsid w:val="007D3C8E"/>
    <w:rsid w:val="007E26C1"/>
    <w:rsid w:val="008117CF"/>
    <w:rsid w:val="00863C16"/>
    <w:rsid w:val="008C268D"/>
    <w:rsid w:val="008D35C0"/>
    <w:rsid w:val="008F3388"/>
    <w:rsid w:val="00921F5E"/>
    <w:rsid w:val="00925C05"/>
    <w:rsid w:val="009A3CC3"/>
    <w:rsid w:val="009A7F88"/>
    <w:rsid w:val="009C6005"/>
    <w:rsid w:val="009F4AA1"/>
    <w:rsid w:val="00A163DA"/>
    <w:rsid w:val="00A60C3B"/>
    <w:rsid w:val="00A859A7"/>
    <w:rsid w:val="00AB67D3"/>
    <w:rsid w:val="00BC7A2B"/>
    <w:rsid w:val="00BE3C2D"/>
    <w:rsid w:val="00BE466C"/>
    <w:rsid w:val="00C15F11"/>
    <w:rsid w:val="00C21739"/>
    <w:rsid w:val="00D15B87"/>
    <w:rsid w:val="00D60DA8"/>
    <w:rsid w:val="00D93934"/>
    <w:rsid w:val="00E15884"/>
    <w:rsid w:val="00E371C8"/>
    <w:rsid w:val="00E42361"/>
    <w:rsid w:val="00E61DCE"/>
    <w:rsid w:val="00E72FF3"/>
    <w:rsid w:val="00E93B67"/>
    <w:rsid w:val="00EB0892"/>
    <w:rsid w:val="00EC29EC"/>
    <w:rsid w:val="00EC7CA2"/>
    <w:rsid w:val="00EE3268"/>
    <w:rsid w:val="00F306DC"/>
    <w:rsid w:val="00F57E2F"/>
    <w:rsid w:val="00F92E5E"/>
    <w:rsid w:val="00FB060E"/>
    <w:rsid w:val="00FE60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D9D2AA"/>
  <w15:docId w15:val="{76DB467D-35B4-484D-9C77-5DA4C70F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C29EC"/>
    <w:rPr>
      <w:rFonts w:cs="Arial"/>
      <w:bCs/>
      <w:iCs/>
      <w:sz w:val="24"/>
      <w:szCs w:val="36"/>
    </w:rPr>
  </w:style>
  <w:style w:type="paragraph" w:styleId="Titolo1">
    <w:name w:val="heading 1"/>
    <w:basedOn w:val="Normale"/>
    <w:next w:val="Normale"/>
    <w:link w:val="Titolo1Carattere"/>
    <w:qFormat/>
    <w:rsid w:val="006872E7"/>
    <w:pPr>
      <w:keepNext/>
      <w:spacing w:before="240" w:after="60"/>
      <w:outlineLvl w:val="0"/>
    </w:pPr>
    <w:rPr>
      <w:rFonts w:ascii="Cambria" w:hAnsi="Cambria" w:cs="Times New Roman"/>
      <w:b/>
      <w:kern w:val="32"/>
      <w:sz w:val="32"/>
      <w:szCs w:val="32"/>
    </w:rPr>
  </w:style>
  <w:style w:type="paragraph" w:styleId="Titolo2">
    <w:name w:val="heading 2"/>
    <w:basedOn w:val="Normale"/>
    <w:next w:val="Normale"/>
    <w:qFormat/>
    <w:rsid w:val="003D4B52"/>
    <w:pPr>
      <w:keepNext/>
      <w:suppressAutoHyphens/>
      <w:jc w:val="center"/>
      <w:outlineLvl w:val="1"/>
    </w:pPr>
    <w:rPr>
      <w:rFonts w:ascii="Arial" w:hAnsi="Arial"/>
      <w:bCs w:val="0"/>
      <w:iCs w:val="0"/>
      <w:sz w:val="28"/>
      <w:szCs w:val="20"/>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rsid w:val="003D4B52"/>
    <w:pPr>
      <w:tabs>
        <w:tab w:val="center" w:pos="4819"/>
        <w:tab w:val="right" w:pos="9638"/>
      </w:tabs>
      <w:suppressAutoHyphens/>
    </w:pPr>
    <w:rPr>
      <w:rFonts w:cs="Times New Roman"/>
      <w:bCs w:val="0"/>
      <w:iCs w:val="0"/>
      <w:sz w:val="20"/>
      <w:szCs w:val="20"/>
      <w:lang w:eastAsia="ar-SA"/>
    </w:rPr>
  </w:style>
  <w:style w:type="paragraph" w:styleId="Corpotesto">
    <w:name w:val="Body Text"/>
    <w:basedOn w:val="Normale"/>
    <w:link w:val="CorpotestoCarattere"/>
    <w:rsid w:val="003D4B52"/>
    <w:pPr>
      <w:suppressAutoHyphens/>
      <w:jc w:val="both"/>
    </w:pPr>
    <w:rPr>
      <w:rFonts w:ascii="Arial" w:hAnsi="Arial"/>
      <w:bCs w:val="0"/>
      <w:iCs w:val="0"/>
      <w:sz w:val="20"/>
      <w:szCs w:val="20"/>
      <w:lang w:eastAsia="ar-SA"/>
    </w:rPr>
  </w:style>
  <w:style w:type="paragraph" w:customStyle="1" w:styleId="Corpodeltesto31">
    <w:name w:val="Corpo del testo 31"/>
    <w:basedOn w:val="Normale"/>
    <w:rsid w:val="003D4B52"/>
    <w:pPr>
      <w:suppressAutoHyphens/>
    </w:pPr>
    <w:rPr>
      <w:rFonts w:ascii="Humanst521 BT" w:hAnsi="Humanst521 BT" w:cs="Times New Roman"/>
      <w:bCs w:val="0"/>
      <w:iCs w:val="0"/>
      <w:sz w:val="20"/>
      <w:szCs w:val="20"/>
      <w:lang w:eastAsia="ar-SA"/>
    </w:rPr>
  </w:style>
  <w:style w:type="paragraph" w:customStyle="1" w:styleId="Corpodeltesto21">
    <w:name w:val="Corpo del testo 21"/>
    <w:basedOn w:val="Normale"/>
    <w:rsid w:val="003D4B52"/>
    <w:pPr>
      <w:suppressAutoHyphens/>
      <w:spacing w:after="120" w:line="480" w:lineRule="auto"/>
    </w:pPr>
    <w:rPr>
      <w:rFonts w:cs="Times New Roman"/>
      <w:bCs w:val="0"/>
      <w:iCs w:val="0"/>
      <w:sz w:val="20"/>
      <w:szCs w:val="20"/>
      <w:lang w:eastAsia="ar-SA"/>
    </w:rPr>
  </w:style>
  <w:style w:type="character" w:customStyle="1" w:styleId="CorpotestoCarattere">
    <w:name w:val="Corpo testo Carattere"/>
    <w:basedOn w:val="Carpredefinitoparagrafo"/>
    <w:link w:val="Corpotesto"/>
    <w:rsid w:val="003D4B52"/>
    <w:rPr>
      <w:rFonts w:ascii="Arial" w:hAnsi="Arial" w:cs="Arial"/>
      <w:lang w:val="it-IT" w:eastAsia="ar-SA" w:bidi="ar-SA"/>
    </w:rPr>
  </w:style>
  <w:style w:type="paragraph" w:customStyle="1" w:styleId="Corpodeltesto22">
    <w:name w:val="Corpo del testo 22"/>
    <w:basedOn w:val="Normale"/>
    <w:rsid w:val="003D4B52"/>
    <w:pPr>
      <w:suppressAutoHyphens/>
    </w:pPr>
    <w:rPr>
      <w:rFonts w:ascii="Arial" w:hAnsi="Arial" w:cs="Times New Roman"/>
      <w:bCs w:val="0"/>
      <w:iCs w:val="0"/>
      <w:sz w:val="20"/>
      <w:szCs w:val="20"/>
      <w:lang w:eastAsia="ar-SA"/>
    </w:rPr>
  </w:style>
  <w:style w:type="paragraph" w:customStyle="1" w:styleId="Default">
    <w:name w:val="Default"/>
    <w:rsid w:val="003D4B52"/>
    <w:pPr>
      <w:widowControl w:val="0"/>
      <w:autoSpaceDE w:val="0"/>
      <w:autoSpaceDN w:val="0"/>
      <w:adjustRightInd w:val="0"/>
    </w:pPr>
    <w:rPr>
      <w:color w:val="000000"/>
      <w:sz w:val="24"/>
      <w:szCs w:val="24"/>
    </w:rPr>
  </w:style>
  <w:style w:type="paragraph" w:styleId="Paragrafoelenco">
    <w:name w:val="List Paragraph"/>
    <w:basedOn w:val="Normale"/>
    <w:qFormat/>
    <w:rsid w:val="003D4B52"/>
    <w:pPr>
      <w:suppressAutoHyphens/>
      <w:ind w:left="708"/>
    </w:pPr>
    <w:rPr>
      <w:rFonts w:cs="Times New Roman"/>
      <w:bCs w:val="0"/>
      <w:iCs w:val="0"/>
      <w:sz w:val="20"/>
      <w:szCs w:val="20"/>
      <w:lang w:eastAsia="ar-SA"/>
    </w:rPr>
  </w:style>
  <w:style w:type="paragraph" w:styleId="NormaleWeb">
    <w:name w:val="Normal (Web)"/>
    <w:basedOn w:val="Normale"/>
    <w:uiPriority w:val="99"/>
    <w:rsid w:val="003D4B52"/>
    <w:pPr>
      <w:suppressAutoHyphens/>
      <w:spacing w:before="280" w:after="119"/>
    </w:pPr>
    <w:rPr>
      <w:rFonts w:ascii="Arial Unicode MS" w:eastAsia="Arial Unicode MS" w:hAnsi="Arial Unicode MS" w:cs="Arial Unicode MS"/>
      <w:bCs w:val="0"/>
      <w:iCs w:val="0"/>
      <w:szCs w:val="24"/>
      <w:lang w:eastAsia="ar-SA"/>
    </w:rPr>
  </w:style>
  <w:style w:type="paragraph" w:styleId="Rientrocorpodeltesto">
    <w:name w:val="Body Text Indent"/>
    <w:basedOn w:val="Normale"/>
    <w:rsid w:val="003D4B52"/>
    <w:pPr>
      <w:suppressAutoHyphens/>
      <w:ind w:left="360" w:hanging="360"/>
    </w:pPr>
    <w:rPr>
      <w:rFonts w:ascii="Arial" w:hAnsi="Arial"/>
      <w:bCs w:val="0"/>
      <w:iCs w:val="0"/>
      <w:sz w:val="20"/>
      <w:szCs w:val="20"/>
      <w:lang w:eastAsia="ar-SA"/>
    </w:rPr>
  </w:style>
  <w:style w:type="character" w:customStyle="1" w:styleId="Titolo1Carattere">
    <w:name w:val="Titolo 1 Carattere"/>
    <w:basedOn w:val="Carpredefinitoparagrafo"/>
    <w:link w:val="Titolo1"/>
    <w:rsid w:val="006872E7"/>
    <w:rPr>
      <w:rFonts w:ascii="Cambria" w:eastAsia="Times New Roman" w:hAnsi="Cambria" w:cs="Times New Roman"/>
      <w:b/>
      <w:bCs/>
      <w:iCs/>
      <w:kern w:val="32"/>
      <w:sz w:val="32"/>
      <w:szCs w:val="32"/>
    </w:rPr>
  </w:style>
  <w:style w:type="paragraph" w:styleId="Titolosommario">
    <w:name w:val="TOC Heading"/>
    <w:basedOn w:val="Titolo1"/>
    <w:next w:val="Normale"/>
    <w:uiPriority w:val="39"/>
    <w:semiHidden/>
    <w:unhideWhenUsed/>
    <w:qFormat/>
    <w:rsid w:val="006872E7"/>
    <w:pPr>
      <w:keepLines/>
      <w:spacing w:before="480" w:after="0" w:line="276" w:lineRule="auto"/>
      <w:outlineLvl w:val="9"/>
    </w:pPr>
    <w:rPr>
      <w:iCs w:val="0"/>
      <w:color w:val="365F91"/>
      <w:kern w:val="0"/>
      <w:sz w:val="28"/>
      <w:szCs w:val="28"/>
      <w:lang w:eastAsia="en-US"/>
    </w:rPr>
  </w:style>
  <w:style w:type="paragraph" w:customStyle="1" w:styleId="western">
    <w:name w:val="western"/>
    <w:basedOn w:val="Normale"/>
    <w:rsid w:val="006872E7"/>
    <w:pPr>
      <w:spacing w:before="100" w:beforeAutospacing="1"/>
    </w:pPr>
    <w:rPr>
      <w:rFonts w:cs="Times New Roman"/>
      <w:bCs w:val="0"/>
      <w:iCs w:val="0"/>
      <w:sz w:val="28"/>
      <w:szCs w:val="28"/>
    </w:rPr>
  </w:style>
  <w:style w:type="character" w:styleId="Collegamentoipertestuale">
    <w:name w:val="Hyperlink"/>
    <w:basedOn w:val="Carpredefinitoparagrafo"/>
    <w:uiPriority w:val="99"/>
    <w:unhideWhenUsed/>
    <w:rsid w:val="00925C05"/>
    <w:rPr>
      <w:color w:val="0000FF"/>
      <w:u w:val="single"/>
    </w:rPr>
  </w:style>
  <w:style w:type="paragraph" w:customStyle="1" w:styleId="sdfootnote-western">
    <w:name w:val="sdfootnote-western"/>
    <w:basedOn w:val="Normale"/>
    <w:rsid w:val="00925C05"/>
    <w:pPr>
      <w:spacing w:before="100" w:beforeAutospacing="1"/>
    </w:pPr>
    <w:rPr>
      <w:rFonts w:cs="Times New Roman"/>
      <w:bCs w:val="0"/>
      <w:iCs w:val="0"/>
      <w:sz w:val="20"/>
      <w:szCs w:val="20"/>
    </w:rPr>
  </w:style>
  <w:style w:type="paragraph" w:styleId="Testonotaapidipagina">
    <w:name w:val="footnote text"/>
    <w:basedOn w:val="Normale"/>
    <w:link w:val="TestonotaapidipaginaCarattere"/>
    <w:rsid w:val="00002F38"/>
    <w:rPr>
      <w:sz w:val="20"/>
      <w:szCs w:val="20"/>
    </w:rPr>
  </w:style>
  <w:style w:type="character" w:customStyle="1" w:styleId="TestonotaapidipaginaCarattere">
    <w:name w:val="Testo nota a piè di pagina Carattere"/>
    <w:basedOn w:val="Carpredefinitoparagrafo"/>
    <w:link w:val="Testonotaapidipagina"/>
    <w:rsid w:val="00002F38"/>
    <w:rPr>
      <w:rFonts w:cs="Arial"/>
      <w:bCs/>
      <w:iCs/>
    </w:rPr>
  </w:style>
  <w:style w:type="character" w:styleId="Rimandonotaapidipagina">
    <w:name w:val="footnote reference"/>
    <w:basedOn w:val="Carpredefinitoparagrafo"/>
    <w:rsid w:val="00002F38"/>
    <w:rPr>
      <w:vertAlign w:val="superscript"/>
    </w:rPr>
  </w:style>
  <w:style w:type="paragraph" w:styleId="Sommario1">
    <w:name w:val="toc 1"/>
    <w:basedOn w:val="Normale"/>
    <w:next w:val="Normale"/>
    <w:autoRedefine/>
    <w:uiPriority w:val="39"/>
    <w:rsid w:val="00E371C8"/>
    <w:pPr>
      <w:tabs>
        <w:tab w:val="right" w:leader="dot" w:pos="9628"/>
      </w:tabs>
      <w:spacing w:line="360" w:lineRule="auto"/>
      <w:jc w:val="both"/>
    </w:pPr>
    <w:rPr>
      <w:rFonts w:ascii="Calibri" w:hAnsi="Calibri"/>
      <w:b/>
      <w:sz w:val="28"/>
      <w:szCs w:val="28"/>
    </w:rPr>
  </w:style>
  <w:style w:type="paragraph" w:styleId="Pidipagina">
    <w:name w:val="footer"/>
    <w:basedOn w:val="Normale"/>
    <w:link w:val="PidipaginaCarattere"/>
    <w:uiPriority w:val="99"/>
    <w:rsid w:val="00210380"/>
    <w:pPr>
      <w:tabs>
        <w:tab w:val="center" w:pos="4819"/>
        <w:tab w:val="right" w:pos="9638"/>
      </w:tabs>
    </w:pPr>
  </w:style>
  <w:style w:type="character" w:customStyle="1" w:styleId="PidipaginaCarattere">
    <w:name w:val="Piè di pagina Carattere"/>
    <w:basedOn w:val="Carpredefinitoparagrafo"/>
    <w:link w:val="Pidipagina"/>
    <w:uiPriority w:val="99"/>
    <w:rsid w:val="00210380"/>
    <w:rPr>
      <w:rFonts w:cs="Arial"/>
      <w:bCs/>
      <w:iCs/>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8218">
      <w:bodyDiv w:val="1"/>
      <w:marLeft w:val="0"/>
      <w:marRight w:val="0"/>
      <w:marTop w:val="0"/>
      <w:marBottom w:val="0"/>
      <w:divBdr>
        <w:top w:val="none" w:sz="0" w:space="0" w:color="auto"/>
        <w:left w:val="none" w:sz="0" w:space="0" w:color="auto"/>
        <w:bottom w:val="none" w:sz="0" w:space="0" w:color="auto"/>
        <w:right w:val="none" w:sz="0" w:space="0" w:color="auto"/>
      </w:divBdr>
    </w:div>
    <w:div w:id="166987470">
      <w:bodyDiv w:val="1"/>
      <w:marLeft w:val="0"/>
      <w:marRight w:val="0"/>
      <w:marTop w:val="0"/>
      <w:marBottom w:val="0"/>
      <w:divBdr>
        <w:top w:val="none" w:sz="0" w:space="0" w:color="auto"/>
        <w:left w:val="none" w:sz="0" w:space="0" w:color="auto"/>
        <w:bottom w:val="none" w:sz="0" w:space="0" w:color="auto"/>
        <w:right w:val="none" w:sz="0" w:space="0" w:color="auto"/>
      </w:divBdr>
    </w:div>
    <w:div w:id="341855198">
      <w:bodyDiv w:val="1"/>
      <w:marLeft w:val="0"/>
      <w:marRight w:val="0"/>
      <w:marTop w:val="0"/>
      <w:marBottom w:val="0"/>
      <w:divBdr>
        <w:top w:val="none" w:sz="0" w:space="0" w:color="auto"/>
        <w:left w:val="none" w:sz="0" w:space="0" w:color="auto"/>
        <w:bottom w:val="none" w:sz="0" w:space="0" w:color="auto"/>
        <w:right w:val="none" w:sz="0" w:space="0" w:color="auto"/>
      </w:divBdr>
      <w:divsChild>
        <w:div w:id="1793283949">
          <w:marLeft w:val="0"/>
          <w:marRight w:val="0"/>
          <w:marTop w:val="0"/>
          <w:marBottom w:val="0"/>
          <w:divBdr>
            <w:top w:val="none" w:sz="0" w:space="0" w:color="auto"/>
            <w:left w:val="none" w:sz="0" w:space="0" w:color="auto"/>
            <w:bottom w:val="none" w:sz="0" w:space="0" w:color="auto"/>
            <w:right w:val="none" w:sz="0" w:space="0" w:color="auto"/>
          </w:divBdr>
        </w:div>
      </w:divsChild>
    </w:div>
    <w:div w:id="424880869">
      <w:bodyDiv w:val="1"/>
      <w:marLeft w:val="0"/>
      <w:marRight w:val="0"/>
      <w:marTop w:val="0"/>
      <w:marBottom w:val="0"/>
      <w:divBdr>
        <w:top w:val="none" w:sz="0" w:space="0" w:color="auto"/>
        <w:left w:val="none" w:sz="0" w:space="0" w:color="auto"/>
        <w:bottom w:val="none" w:sz="0" w:space="0" w:color="auto"/>
        <w:right w:val="none" w:sz="0" w:space="0" w:color="auto"/>
      </w:divBdr>
    </w:div>
    <w:div w:id="508251172">
      <w:bodyDiv w:val="1"/>
      <w:marLeft w:val="0"/>
      <w:marRight w:val="0"/>
      <w:marTop w:val="0"/>
      <w:marBottom w:val="0"/>
      <w:divBdr>
        <w:top w:val="none" w:sz="0" w:space="0" w:color="auto"/>
        <w:left w:val="none" w:sz="0" w:space="0" w:color="auto"/>
        <w:bottom w:val="none" w:sz="0" w:space="0" w:color="auto"/>
        <w:right w:val="none" w:sz="0" w:space="0" w:color="auto"/>
      </w:divBdr>
      <w:divsChild>
        <w:div w:id="919633883">
          <w:marLeft w:val="0"/>
          <w:marRight w:val="0"/>
          <w:marTop w:val="0"/>
          <w:marBottom w:val="0"/>
          <w:divBdr>
            <w:top w:val="none" w:sz="0" w:space="0" w:color="auto"/>
            <w:left w:val="none" w:sz="0" w:space="0" w:color="auto"/>
            <w:bottom w:val="none" w:sz="0" w:space="0" w:color="auto"/>
            <w:right w:val="none" w:sz="0" w:space="0" w:color="auto"/>
          </w:divBdr>
        </w:div>
      </w:divsChild>
    </w:div>
    <w:div w:id="536085311">
      <w:bodyDiv w:val="1"/>
      <w:marLeft w:val="0"/>
      <w:marRight w:val="0"/>
      <w:marTop w:val="0"/>
      <w:marBottom w:val="0"/>
      <w:divBdr>
        <w:top w:val="none" w:sz="0" w:space="0" w:color="auto"/>
        <w:left w:val="none" w:sz="0" w:space="0" w:color="auto"/>
        <w:bottom w:val="none" w:sz="0" w:space="0" w:color="auto"/>
        <w:right w:val="none" w:sz="0" w:space="0" w:color="auto"/>
      </w:divBdr>
    </w:div>
    <w:div w:id="562717213">
      <w:bodyDiv w:val="1"/>
      <w:marLeft w:val="0"/>
      <w:marRight w:val="0"/>
      <w:marTop w:val="0"/>
      <w:marBottom w:val="0"/>
      <w:divBdr>
        <w:top w:val="none" w:sz="0" w:space="0" w:color="auto"/>
        <w:left w:val="none" w:sz="0" w:space="0" w:color="auto"/>
        <w:bottom w:val="none" w:sz="0" w:space="0" w:color="auto"/>
        <w:right w:val="none" w:sz="0" w:space="0" w:color="auto"/>
      </w:divBdr>
    </w:div>
    <w:div w:id="625045590">
      <w:bodyDiv w:val="1"/>
      <w:marLeft w:val="0"/>
      <w:marRight w:val="0"/>
      <w:marTop w:val="0"/>
      <w:marBottom w:val="0"/>
      <w:divBdr>
        <w:top w:val="none" w:sz="0" w:space="0" w:color="auto"/>
        <w:left w:val="none" w:sz="0" w:space="0" w:color="auto"/>
        <w:bottom w:val="none" w:sz="0" w:space="0" w:color="auto"/>
        <w:right w:val="none" w:sz="0" w:space="0" w:color="auto"/>
      </w:divBdr>
    </w:div>
    <w:div w:id="649409367">
      <w:bodyDiv w:val="1"/>
      <w:marLeft w:val="0"/>
      <w:marRight w:val="0"/>
      <w:marTop w:val="0"/>
      <w:marBottom w:val="0"/>
      <w:divBdr>
        <w:top w:val="none" w:sz="0" w:space="0" w:color="auto"/>
        <w:left w:val="none" w:sz="0" w:space="0" w:color="auto"/>
        <w:bottom w:val="none" w:sz="0" w:space="0" w:color="auto"/>
        <w:right w:val="none" w:sz="0" w:space="0" w:color="auto"/>
      </w:divBdr>
    </w:div>
    <w:div w:id="676076424">
      <w:bodyDiv w:val="1"/>
      <w:marLeft w:val="0"/>
      <w:marRight w:val="0"/>
      <w:marTop w:val="0"/>
      <w:marBottom w:val="0"/>
      <w:divBdr>
        <w:top w:val="none" w:sz="0" w:space="0" w:color="auto"/>
        <w:left w:val="none" w:sz="0" w:space="0" w:color="auto"/>
        <w:bottom w:val="none" w:sz="0" w:space="0" w:color="auto"/>
        <w:right w:val="none" w:sz="0" w:space="0" w:color="auto"/>
      </w:divBdr>
    </w:div>
    <w:div w:id="689337995">
      <w:bodyDiv w:val="1"/>
      <w:marLeft w:val="0"/>
      <w:marRight w:val="0"/>
      <w:marTop w:val="0"/>
      <w:marBottom w:val="0"/>
      <w:divBdr>
        <w:top w:val="none" w:sz="0" w:space="0" w:color="auto"/>
        <w:left w:val="none" w:sz="0" w:space="0" w:color="auto"/>
        <w:bottom w:val="none" w:sz="0" w:space="0" w:color="auto"/>
        <w:right w:val="none" w:sz="0" w:space="0" w:color="auto"/>
      </w:divBdr>
    </w:div>
    <w:div w:id="720858554">
      <w:bodyDiv w:val="1"/>
      <w:marLeft w:val="0"/>
      <w:marRight w:val="0"/>
      <w:marTop w:val="0"/>
      <w:marBottom w:val="0"/>
      <w:divBdr>
        <w:top w:val="none" w:sz="0" w:space="0" w:color="auto"/>
        <w:left w:val="none" w:sz="0" w:space="0" w:color="auto"/>
        <w:bottom w:val="none" w:sz="0" w:space="0" w:color="auto"/>
        <w:right w:val="none" w:sz="0" w:space="0" w:color="auto"/>
      </w:divBdr>
    </w:div>
    <w:div w:id="813760724">
      <w:bodyDiv w:val="1"/>
      <w:marLeft w:val="0"/>
      <w:marRight w:val="0"/>
      <w:marTop w:val="0"/>
      <w:marBottom w:val="0"/>
      <w:divBdr>
        <w:top w:val="none" w:sz="0" w:space="0" w:color="auto"/>
        <w:left w:val="none" w:sz="0" w:space="0" w:color="auto"/>
        <w:bottom w:val="none" w:sz="0" w:space="0" w:color="auto"/>
        <w:right w:val="none" w:sz="0" w:space="0" w:color="auto"/>
      </w:divBdr>
    </w:div>
    <w:div w:id="903757567">
      <w:bodyDiv w:val="1"/>
      <w:marLeft w:val="0"/>
      <w:marRight w:val="0"/>
      <w:marTop w:val="0"/>
      <w:marBottom w:val="0"/>
      <w:divBdr>
        <w:top w:val="none" w:sz="0" w:space="0" w:color="auto"/>
        <w:left w:val="none" w:sz="0" w:space="0" w:color="auto"/>
        <w:bottom w:val="none" w:sz="0" w:space="0" w:color="auto"/>
        <w:right w:val="none" w:sz="0" w:space="0" w:color="auto"/>
      </w:divBdr>
    </w:div>
    <w:div w:id="1047412683">
      <w:bodyDiv w:val="1"/>
      <w:marLeft w:val="0"/>
      <w:marRight w:val="0"/>
      <w:marTop w:val="0"/>
      <w:marBottom w:val="0"/>
      <w:divBdr>
        <w:top w:val="none" w:sz="0" w:space="0" w:color="auto"/>
        <w:left w:val="none" w:sz="0" w:space="0" w:color="auto"/>
        <w:bottom w:val="none" w:sz="0" w:space="0" w:color="auto"/>
        <w:right w:val="none" w:sz="0" w:space="0" w:color="auto"/>
      </w:divBdr>
    </w:div>
    <w:div w:id="1224680259">
      <w:bodyDiv w:val="1"/>
      <w:marLeft w:val="0"/>
      <w:marRight w:val="0"/>
      <w:marTop w:val="0"/>
      <w:marBottom w:val="0"/>
      <w:divBdr>
        <w:top w:val="none" w:sz="0" w:space="0" w:color="auto"/>
        <w:left w:val="none" w:sz="0" w:space="0" w:color="auto"/>
        <w:bottom w:val="none" w:sz="0" w:space="0" w:color="auto"/>
        <w:right w:val="none" w:sz="0" w:space="0" w:color="auto"/>
      </w:divBdr>
    </w:div>
    <w:div w:id="1312293304">
      <w:bodyDiv w:val="1"/>
      <w:marLeft w:val="0"/>
      <w:marRight w:val="0"/>
      <w:marTop w:val="0"/>
      <w:marBottom w:val="0"/>
      <w:divBdr>
        <w:top w:val="none" w:sz="0" w:space="0" w:color="auto"/>
        <w:left w:val="none" w:sz="0" w:space="0" w:color="auto"/>
        <w:bottom w:val="none" w:sz="0" w:space="0" w:color="auto"/>
        <w:right w:val="none" w:sz="0" w:space="0" w:color="auto"/>
      </w:divBdr>
    </w:div>
    <w:div w:id="1458991783">
      <w:bodyDiv w:val="1"/>
      <w:marLeft w:val="0"/>
      <w:marRight w:val="0"/>
      <w:marTop w:val="0"/>
      <w:marBottom w:val="0"/>
      <w:divBdr>
        <w:top w:val="none" w:sz="0" w:space="0" w:color="auto"/>
        <w:left w:val="none" w:sz="0" w:space="0" w:color="auto"/>
        <w:bottom w:val="none" w:sz="0" w:space="0" w:color="auto"/>
        <w:right w:val="none" w:sz="0" w:space="0" w:color="auto"/>
      </w:divBdr>
    </w:div>
    <w:div w:id="1504666885">
      <w:bodyDiv w:val="1"/>
      <w:marLeft w:val="0"/>
      <w:marRight w:val="0"/>
      <w:marTop w:val="0"/>
      <w:marBottom w:val="0"/>
      <w:divBdr>
        <w:top w:val="none" w:sz="0" w:space="0" w:color="auto"/>
        <w:left w:val="none" w:sz="0" w:space="0" w:color="auto"/>
        <w:bottom w:val="none" w:sz="0" w:space="0" w:color="auto"/>
        <w:right w:val="none" w:sz="0" w:space="0" w:color="auto"/>
      </w:divBdr>
    </w:div>
    <w:div w:id="1573467193">
      <w:bodyDiv w:val="1"/>
      <w:marLeft w:val="0"/>
      <w:marRight w:val="0"/>
      <w:marTop w:val="0"/>
      <w:marBottom w:val="0"/>
      <w:divBdr>
        <w:top w:val="none" w:sz="0" w:space="0" w:color="auto"/>
        <w:left w:val="none" w:sz="0" w:space="0" w:color="auto"/>
        <w:bottom w:val="none" w:sz="0" w:space="0" w:color="auto"/>
        <w:right w:val="none" w:sz="0" w:space="0" w:color="auto"/>
      </w:divBdr>
    </w:div>
    <w:div w:id="1645230745">
      <w:bodyDiv w:val="1"/>
      <w:marLeft w:val="0"/>
      <w:marRight w:val="0"/>
      <w:marTop w:val="0"/>
      <w:marBottom w:val="0"/>
      <w:divBdr>
        <w:top w:val="none" w:sz="0" w:space="0" w:color="auto"/>
        <w:left w:val="none" w:sz="0" w:space="0" w:color="auto"/>
        <w:bottom w:val="none" w:sz="0" w:space="0" w:color="auto"/>
        <w:right w:val="none" w:sz="0" w:space="0" w:color="auto"/>
      </w:divBdr>
    </w:div>
    <w:div w:id="1695303110">
      <w:bodyDiv w:val="1"/>
      <w:marLeft w:val="0"/>
      <w:marRight w:val="0"/>
      <w:marTop w:val="0"/>
      <w:marBottom w:val="0"/>
      <w:divBdr>
        <w:top w:val="none" w:sz="0" w:space="0" w:color="auto"/>
        <w:left w:val="none" w:sz="0" w:space="0" w:color="auto"/>
        <w:bottom w:val="none" w:sz="0" w:space="0" w:color="auto"/>
        <w:right w:val="none" w:sz="0" w:space="0" w:color="auto"/>
      </w:divBdr>
    </w:div>
    <w:div w:id="1771316657">
      <w:bodyDiv w:val="1"/>
      <w:marLeft w:val="0"/>
      <w:marRight w:val="0"/>
      <w:marTop w:val="0"/>
      <w:marBottom w:val="0"/>
      <w:divBdr>
        <w:top w:val="none" w:sz="0" w:space="0" w:color="auto"/>
        <w:left w:val="none" w:sz="0" w:space="0" w:color="auto"/>
        <w:bottom w:val="none" w:sz="0" w:space="0" w:color="auto"/>
        <w:right w:val="none" w:sz="0" w:space="0" w:color="auto"/>
      </w:divBdr>
    </w:div>
    <w:div w:id="1831359840">
      <w:bodyDiv w:val="1"/>
      <w:marLeft w:val="0"/>
      <w:marRight w:val="0"/>
      <w:marTop w:val="0"/>
      <w:marBottom w:val="0"/>
      <w:divBdr>
        <w:top w:val="none" w:sz="0" w:space="0" w:color="auto"/>
        <w:left w:val="none" w:sz="0" w:space="0" w:color="auto"/>
        <w:bottom w:val="none" w:sz="0" w:space="0" w:color="auto"/>
        <w:right w:val="none" w:sz="0" w:space="0" w:color="auto"/>
      </w:divBdr>
    </w:div>
    <w:div w:id="1960645864">
      <w:bodyDiv w:val="1"/>
      <w:marLeft w:val="0"/>
      <w:marRight w:val="0"/>
      <w:marTop w:val="0"/>
      <w:marBottom w:val="0"/>
      <w:divBdr>
        <w:top w:val="none" w:sz="0" w:space="0" w:color="auto"/>
        <w:left w:val="none" w:sz="0" w:space="0" w:color="auto"/>
        <w:bottom w:val="none" w:sz="0" w:space="0" w:color="auto"/>
        <w:right w:val="none" w:sz="0" w:space="0" w:color="auto"/>
      </w:divBdr>
    </w:div>
    <w:div w:id="1975669234">
      <w:bodyDiv w:val="1"/>
      <w:marLeft w:val="0"/>
      <w:marRight w:val="0"/>
      <w:marTop w:val="0"/>
      <w:marBottom w:val="0"/>
      <w:divBdr>
        <w:top w:val="none" w:sz="0" w:space="0" w:color="auto"/>
        <w:left w:val="none" w:sz="0" w:space="0" w:color="auto"/>
        <w:bottom w:val="none" w:sz="0" w:space="0" w:color="auto"/>
        <w:right w:val="none" w:sz="0" w:space="0" w:color="auto"/>
      </w:divBdr>
      <w:divsChild>
        <w:div w:id="1549368528">
          <w:marLeft w:val="0"/>
          <w:marRight w:val="0"/>
          <w:marTop w:val="0"/>
          <w:marBottom w:val="0"/>
          <w:divBdr>
            <w:top w:val="none" w:sz="0" w:space="0" w:color="auto"/>
            <w:left w:val="none" w:sz="0" w:space="0" w:color="auto"/>
            <w:bottom w:val="none" w:sz="0" w:space="0" w:color="auto"/>
            <w:right w:val="none" w:sz="0" w:space="0" w:color="auto"/>
          </w:divBdr>
        </w:div>
      </w:divsChild>
    </w:div>
    <w:div w:id="2028172576">
      <w:bodyDiv w:val="1"/>
      <w:marLeft w:val="0"/>
      <w:marRight w:val="0"/>
      <w:marTop w:val="0"/>
      <w:marBottom w:val="0"/>
      <w:divBdr>
        <w:top w:val="none" w:sz="0" w:space="0" w:color="auto"/>
        <w:left w:val="none" w:sz="0" w:space="0" w:color="auto"/>
        <w:bottom w:val="none" w:sz="0" w:space="0" w:color="auto"/>
        <w:right w:val="none" w:sz="0" w:space="0" w:color="auto"/>
      </w:divBdr>
    </w:div>
    <w:div w:id="2034727241">
      <w:bodyDiv w:val="1"/>
      <w:marLeft w:val="0"/>
      <w:marRight w:val="0"/>
      <w:marTop w:val="0"/>
      <w:marBottom w:val="0"/>
      <w:divBdr>
        <w:top w:val="none" w:sz="0" w:space="0" w:color="auto"/>
        <w:left w:val="none" w:sz="0" w:space="0" w:color="auto"/>
        <w:bottom w:val="none" w:sz="0" w:space="0" w:color="auto"/>
        <w:right w:val="none" w:sz="0" w:space="0" w:color="auto"/>
      </w:divBdr>
      <w:divsChild>
        <w:div w:id="1750955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4175</Words>
  <Characters>23799</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sc</Company>
  <LinksUpToDate>false</LinksUpToDate>
  <CharactersWithSpaces>27919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Vanzini Roberto</cp:lastModifiedBy>
  <cp:revision>6</cp:revision>
  <cp:lastPrinted>2021-07-07T11:47:00Z</cp:lastPrinted>
  <dcterms:created xsi:type="dcterms:W3CDTF">2020-05-20T07:08:00Z</dcterms:created>
  <dcterms:modified xsi:type="dcterms:W3CDTF">2021-07-07T11:47:00Z</dcterms:modified>
</cp:coreProperties>
</file>