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5E432" w14:textId="141B64C6" w:rsidR="00180416" w:rsidRDefault="00EC650B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Technical readiness webinar series</w:t>
      </w:r>
    </w:p>
    <w:p w14:paraId="79F5B13B" w14:textId="08DFD6A7" w:rsidR="00EC650B" w:rsidRDefault="00EC650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Pr="00D6602B">
        <w:rPr>
          <w:rFonts w:ascii="Segoe UI" w:hAnsi="Segoe UI" w:cs="Segoe UI"/>
        </w:rPr>
        <w:t xml:space="preserve">Level 300 Technical </w:t>
      </w:r>
      <w:r w:rsidRPr="00D94A07">
        <w:rPr>
          <w:rFonts w:ascii="Segoe UI" w:hAnsi="Segoe UI" w:cs="Segoe UI"/>
        </w:rPr>
        <w:t xml:space="preserve">Readiness Webinars </w:t>
      </w:r>
      <w:r>
        <w:rPr>
          <w:rFonts w:ascii="Segoe UI" w:hAnsi="Segoe UI" w:cs="Segoe UI"/>
        </w:rPr>
        <w:t>Series is</w:t>
      </w:r>
      <w:r w:rsidRPr="00D94A07">
        <w:rPr>
          <w:rFonts w:ascii="Segoe UI" w:hAnsi="Segoe UI" w:cs="Segoe UI"/>
        </w:rPr>
        <w:t xml:space="preserve"> available</w:t>
      </w:r>
      <w:r>
        <w:rPr>
          <w:rFonts w:ascii="Segoe UI" w:hAnsi="Segoe UI" w:cs="Segoe UI"/>
        </w:rPr>
        <w:t xml:space="preserve"> for live (</w:t>
      </w:r>
      <w:hyperlink r:id="rId8" w:history="1">
        <w:r w:rsidRPr="00F47D8E">
          <w:rPr>
            <w:rStyle w:val="Hyperlink"/>
            <w:rFonts w:ascii="Segoe UI" w:hAnsi="Segoe UI" w:cs="Segoe UI"/>
            <w:color w:val="0070C0"/>
            <w:lang w:val="en-GB"/>
          </w:rPr>
          <w:t>one session remaining in June</w:t>
        </w:r>
      </w:hyperlink>
      <w:r>
        <w:rPr>
          <w:rFonts w:ascii="Segoe UI" w:hAnsi="Segoe UI" w:cs="Segoe UI"/>
        </w:rPr>
        <w:t xml:space="preserve">) and </w:t>
      </w:r>
      <w:hyperlink r:id="rId9" w:history="1">
        <w:r w:rsidRPr="00F47D8E">
          <w:rPr>
            <w:rStyle w:val="Hyperlink"/>
            <w:rFonts w:ascii="Segoe UI" w:hAnsi="Segoe UI" w:cs="Segoe UI"/>
            <w:color w:val="0070C0"/>
            <w:lang w:val="en-GB"/>
          </w:rPr>
          <w:t>on-demand viewing</w:t>
        </w:r>
      </w:hyperlink>
      <w:r>
        <w:rPr>
          <w:rFonts w:ascii="Segoe UI" w:hAnsi="Segoe UI" w:cs="Segoe UI"/>
        </w:rPr>
        <w:t xml:space="preserve"> for field and partners looking to receive an overview of 2020 release wave 1 new capabilities for Dynamics 365 products led by the Engineering Product Team. Please reach out to </w:t>
      </w:r>
      <w:hyperlink r:id="rId10" w:history="1">
        <w:r w:rsidRPr="00F47D8E">
          <w:rPr>
            <w:rStyle w:val="Hyperlink"/>
            <w:rFonts w:ascii="Segoe UI" w:hAnsi="Segoe UI" w:cs="Segoe UI"/>
            <w:color w:val="0070C0"/>
            <w:lang w:val="en-GB"/>
          </w:rPr>
          <w:t xml:space="preserve">Keith </w:t>
        </w:r>
        <w:proofErr w:type="spellStart"/>
        <w:r w:rsidRPr="00F47D8E">
          <w:rPr>
            <w:rStyle w:val="Hyperlink"/>
            <w:rFonts w:ascii="Segoe UI" w:hAnsi="Segoe UI" w:cs="Segoe UI"/>
            <w:color w:val="0070C0"/>
            <w:lang w:val="en-GB"/>
          </w:rPr>
          <w:t>Overa</w:t>
        </w:r>
        <w:proofErr w:type="spellEnd"/>
      </w:hyperlink>
      <w:r>
        <w:rPr>
          <w:rFonts w:ascii="Segoe UI" w:hAnsi="Segoe UI" w:cs="Segoe UI"/>
        </w:rPr>
        <w:t xml:space="preserve"> with any questions.</w:t>
      </w:r>
    </w:p>
    <w:p w14:paraId="71EF6E54" w14:textId="77777777" w:rsidR="00EC650B" w:rsidRPr="00E95250" w:rsidRDefault="00EC650B" w:rsidP="00EC650B">
      <w:pPr>
        <w:spacing w:after="120"/>
        <w:textAlignment w:val="baseline"/>
        <w:rPr>
          <w:rFonts w:ascii="Segoe UI" w:hAnsi="Segoe UI" w:cs="Segoe UI"/>
        </w:rPr>
      </w:pPr>
      <w:r w:rsidRPr="00E95250">
        <w:rPr>
          <w:rFonts w:ascii="Segoe UI" w:hAnsi="Segoe UI" w:cs="Segoe UI"/>
        </w:rPr>
        <w:t>Geographic availability – web transition: Minor improvements have been incorporated to the geographic availability information for Dynamics 365 and Power Platform services. The report may be accessed from </w:t>
      </w:r>
      <w:hyperlink r:id="rId11" w:tgtFrame="_blank" w:history="1">
        <w:r w:rsidRPr="004D684D">
          <w:rPr>
            <w:rStyle w:val="Hyperlink"/>
            <w:rFonts w:ascii="Segoe UI" w:hAnsi="Segoe UI" w:cs="Segoe UI"/>
            <w:color w:val="0070C0"/>
          </w:rPr>
          <w:t> Dynamics 365</w:t>
        </w:r>
      </w:hyperlink>
      <w:r w:rsidRPr="00E95250">
        <w:rPr>
          <w:rFonts w:ascii="Segoe UI" w:hAnsi="Segoe UI" w:cs="Segoe UI"/>
        </w:rPr>
        <w:t>, </w:t>
      </w:r>
      <w:hyperlink r:id="rId12" w:tgtFrame="_blank" w:history="1">
        <w:r w:rsidRPr="004D684D">
          <w:rPr>
            <w:rStyle w:val="Hyperlink"/>
            <w:rFonts w:ascii="Segoe UI" w:hAnsi="Segoe UI" w:cs="Segoe UI"/>
            <w:color w:val="0070C0"/>
          </w:rPr>
          <w:t>Power BI</w:t>
        </w:r>
      </w:hyperlink>
      <w:r w:rsidRPr="00E95250">
        <w:rPr>
          <w:rFonts w:ascii="Segoe UI" w:hAnsi="Segoe UI" w:cs="Segoe UI"/>
        </w:rPr>
        <w:t>, </w:t>
      </w:r>
      <w:hyperlink r:id="rId13" w:tgtFrame="_blank" w:history="1">
        <w:r w:rsidRPr="004D684D">
          <w:rPr>
            <w:rStyle w:val="Hyperlink"/>
            <w:rFonts w:ascii="Segoe UI" w:hAnsi="Segoe UI" w:cs="Segoe UI"/>
            <w:color w:val="0070C0"/>
          </w:rPr>
          <w:t>Power Apps</w:t>
        </w:r>
      </w:hyperlink>
      <w:r w:rsidRPr="00E95250">
        <w:rPr>
          <w:rFonts w:ascii="Segoe UI" w:hAnsi="Segoe UI" w:cs="Segoe UI"/>
        </w:rPr>
        <w:t>, </w:t>
      </w:r>
      <w:hyperlink r:id="rId14" w:tgtFrame="_blank" w:history="1">
        <w:r w:rsidRPr="004D684D">
          <w:rPr>
            <w:rStyle w:val="Hyperlink"/>
            <w:rFonts w:ascii="Segoe UI" w:hAnsi="Segoe UI" w:cs="Segoe UI"/>
            <w:color w:val="0070C0"/>
          </w:rPr>
          <w:t>Power Automate</w:t>
        </w:r>
      </w:hyperlink>
      <w:r w:rsidRPr="00E95250">
        <w:rPr>
          <w:rFonts w:ascii="Segoe UI" w:hAnsi="Segoe UI" w:cs="Segoe UI"/>
        </w:rPr>
        <w:t> and </w:t>
      </w:r>
      <w:hyperlink r:id="rId15" w:tgtFrame="_blank" w:history="1">
        <w:r w:rsidRPr="004D684D">
          <w:rPr>
            <w:rStyle w:val="Hyperlink"/>
            <w:rFonts w:ascii="Segoe UI" w:hAnsi="Segoe UI" w:cs="Segoe UI"/>
            <w:color w:val="0070C0"/>
          </w:rPr>
          <w:t>Power Virtual Agent</w:t>
        </w:r>
      </w:hyperlink>
      <w:r w:rsidRPr="004D684D">
        <w:rPr>
          <w:rFonts w:ascii="Segoe UI" w:hAnsi="Segoe UI" w:cs="Segoe UI"/>
          <w:color w:val="0070C0"/>
        </w:rPr>
        <w:t> </w:t>
      </w:r>
      <w:r w:rsidRPr="00E95250">
        <w:rPr>
          <w:rFonts w:ascii="Segoe UI" w:hAnsi="Segoe UI" w:cs="Segoe UI"/>
        </w:rPr>
        <w:t>web pages.   </w:t>
      </w:r>
    </w:p>
    <w:p w14:paraId="09688A40" w14:textId="77777777" w:rsidR="00EC650B" w:rsidRPr="00E95250" w:rsidRDefault="00EC650B" w:rsidP="00EC650B">
      <w:pPr>
        <w:textAlignment w:val="baseline"/>
        <w:rPr>
          <w:rFonts w:ascii="Segoe UI" w:hAnsi="Segoe UI" w:cs="Segoe UI"/>
        </w:rPr>
      </w:pPr>
      <w:r w:rsidRPr="00E95250">
        <w:rPr>
          <w:rFonts w:ascii="Segoe UI" w:hAnsi="Segoe UI" w:cs="Segoe UI"/>
        </w:rPr>
        <w:t>Dynamics 365 for Finance, Supply Chain, Commerce: database backup retention changes are live</w:t>
      </w:r>
      <w:r>
        <w:rPr>
          <w:rFonts w:ascii="Segoe UI" w:hAnsi="Segoe UI" w:cs="Segoe UI"/>
        </w:rPr>
        <w:t>.</w:t>
      </w:r>
      <w:r w:rsidRPr="00E95250">
        <w:rPr>
          <w:rFonts w:ascii="Segoe UI" w:hAnsi="Segoe UI" w:cs="Segoe UI"/>
        </w:rPr>
        <w:t> </w:t>
      </w:r>
    </w:p>
    <w:p w14:paraId="0A8C64F0" w14:textId="77777777" w:rsidR="00EC650B" w:rsidRPr="00E95250" w:rsidRDefault="00EC650B" w:rsidP="00EC650B">
      <w:pPr>
        <w:pStyle w:val="ListParagraph"/>
        <w:numPr>
          <w:ilvl w:val="0"/>
          <w:numId w:val="1"/>
        </w:numPr>
        <w:spacing w:after="0"/>
        <w:textAlignment w:val="baseline"/>
        <w:rPr>
          <w:rFonts w:ascii="Segoe UI" w:hAnsi="Segoe UI" w:cs="Segoe UI"/>
        </w:rPr>
      </w:pPr>
      <w:r w:rsidRPr="00E95250">
        <w:rPr>
          <w:rFonts w:ascii="Segoe UI" w:hAnsi="Segoe UI" w:cs="Segoe UI"/>
        </w:rPr>
        <w:t>Production environments: Backups of the business database and financial reporting database are retained for up to 28 days.  </w:t>
      </w:r>
    </w:p>
    <w:p w14:paraId="4708FAB1" w14:textId="77777777" w:rsidR="00EC650B" w:rsidRPr="00E95250" w:rsidRDefault="00EC650B" w:rsidP="00EC650B">
      <w:pPr>
        <w:pStyle w:val="ListParagraph"/>
        <w:numPr>
          <w:ilvl w:val="0"/>
          <w:numId w:val="1"/>
        </w:numPr>
        <w:spacing w:after="0"/>
        <w:textAlignment w:val="baseline"/>
        <w:rPr>
          <w:rFonts w:ascii="Segoe UI" w:hAnsi="Segoe UI" w:cs="Segoe UI"/>
        </w:rPr>
      </w:pPr>
      <w:r w:rsidRPr="00E95250">
        <w:rPr>
          <w:rFonts w:ascii="Segoe UI" w:hAnsi="Segoe UI" w:cs="Segoe UI"/>
        </w:rPr>
        <w:t>Sandbox environments: Backups of the business database and financial reporting database are retained for up to 7 days. </w:t>
      </w:r>
    </w:p>
    <w:p w14:paraId="0E3A6989" w14:textId="3E863849" w:rsidR="00EC650B" w:rsidRDefault="00EC650B" w:rsidP="00EC650B">
      <w:r>
        <w:t xml:space="preserve">Review the full </w:t>
      </w:r>
      <w:hyperlink r:id="rId16" w:history="1">
        <w:r w:rsidRPr="002B00B5">
          <w:rPr>
            <w:rStyle w:val="Hyperlink"/>
            <w:color w:val="0070C0"/>
          </w:rPr>
          <w:t>Business Applications Infrastructure update - May 2020</w:t>
        </w:r>
      </w:hyperlink>
      <w:r>
        <w:t>.</w:t>
      </w:r>
    </w:p>
    <w:sectPr w:rsidR="00EC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94B98"/>
    <w:multiLevelType w:val="hybridMultilevel"/>
    <w:tmpl w:val="7E201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0B"/>
    <w:rsid w:val="00E42DFD"/>
    <w:rsid w:val="00E8530C"/>
    <w:rsid w:val="00EC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6805"/>
  <w15:chartTrackingRefBased/>
  <w15:docId w15:val="{CEBCDEBC-2762-477A-BBE8-B5956987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50B"/>
    <w:rPr>
      <w:color w:val="15AB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0B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List Paragraph2 Char,List Paragraph21 Char,P?rrafo de lista1 Char,Par?grafo da Lista1 Char"/>
    <w:basedOn w:val="DefaultParagraphFont"/>
    <w:link w:val="ListParagraph"/>
    <w:uiPriority w:val="34"/>
    <w:locked/>
    <w:rsid w:val="00EC650B"/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P?rrafo de lista1,Par?grafo da Lista1,リスト段落1,Listeafsnit1,Bullet list,List Paragraph11,Foot,Bullet li"/>
    <w:basedOn w:val="Normal"/>
    <w:link w:val="ListParagraphChar"/>
    <w:uiPriority w:val="34"/>
    <w:qFormat/>
    <w:rsid w:val="00EC650B"/>
    <w:pPr>
      <w:spacing w:before="40" w:after="6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eventbuilder.com/FY20TechnicalReadinessWebinarSeries" TargetMode="External"/><Relationship Id="rId13" Type="http://schemas.openxmlformats.org/officeDocument/2006/relationships/hyperlink" Target="https://nam06.safelinks.protection.outlook.com/?url=https%3A%2F%2Fpowerapps.microsoft.com%2Fen-us%2Froadmap%2F&amp;data=02%7C01%7Cradhij%40microsoft.com%7C4662f817700744d6e5d408d806923d8c%7C72f988bf86f141af91ab2d7cd011db47%7C1%7C0%7C637266572472066142&amp;sdata=bIIH1zJy1N5qXh28kscJaEg9oWpPupmYcP3he4Wv71E%3D&amp;reserved=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am06.safelinks.protection.outlook.com/?url=https%3A%2F%2Fpowerbi.microsoft.com%2Fen-us%2Froadmap%2F&amp;data=02%7C01%7Cradhij%40microsoft.com%7C4662f817700744d6e5d408d806923d8c%7C72f988bf86f141af91ab2d7cd011db47%7C1%7C0%7C637266572472066142&amp;sdata=f3UYPCt0MIzzMAOnf9CGAkCW2us6V%2FsOJWDiqqDuxXk%3D&amp;reserved=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icrosoft.sharepoint.com/sites/Infopedia_G01KC/KCDOCs2/Customer%20Experience%20Updates/Business%20Applications%20Infrastructure%20update%20%E2%80%93%20May%202020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am06.safelinks.protection.outlook.com/?url=https%3A%2F%2Fdynamics.microsoft.com%2Fen-us%2Fresources%2F&amp;data=02%7C01%7Cradhij%40microsoft.com%7C4662f817700744d6e5d408d806923d8c%7C72f988bf86f141af91ab2d7cd011db47%7C1%7C0%7C637266572472056150&amp;sdata=o362JPTtyjhoBsJTC46k8d72Yr0va5beSRkDQdbVXyA%3D&amp;reserved=0" TargetMode="External"/><Relationship Id="rId5" Type="http://schemas.openxmlformats.org/officeDocument/2006/relationships/styles" Target="styles.xml"/><Relationship Id="rId15" Type="http://schemas.openxmlformats.org/officeDocument/2006/relationships/hyperlink" Target="https://nam06.safelinks.protection.outlook.com/?url=https%3A%2F%2Fpowervirtualagents.microsoft.com%2Fen-us%2F&amp;data=02%7C01%7Cradhij%40microsoft.com%7C4662f817700744d6e5d408d806923d8c%7C72f988bf86f141af91ab2d7cd011db47%7C1%7C0%7C637266572472076133&amp;sdata=UzQJW8BnRA1qG%2BBP01Fk4rsO%2BDwcFVJRiEp9YDjyR74%3D&amp;reserved=0" TargetMode="External"/><Relationship Id="rId10" Type="http://schemas.openxmlformats.org/officeDocument/2006/relationships/hyperlink" Target="mailto:Keith%20Overa%20%3ckovera@microsoft.com%3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earning.eventbuilder.com/FY20TechnicalReadinessWebinarSeries" TargetMode="External"/><Relationship Id="rId14" Type="http://schemas.openxmlformats.org/officeDocument/2006/relationships/hyperlink" Target="https://nam06.safelinks.protection.outlook.com/?url=https%3A%2F%2Fflow.microsoft.com%2Fen-us%2Froadmap%2F&amp;data=02%7C01%7Cradhij%40microsoft.com%7C4662f817700744d6e5d408d806923d8c%7C72f988bf86f141af91ab2d7cd011db47%7C1%7C0%7C637266572472076133&amp;sdata=vMWGFdEFzDZSdBWealU1So%2B%2FufxXhWteXMxcyOvlRlE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2B9284312994D98948C20238BE5D4" ma:contentTypeVersion="6" ma:contentTypeDescription="Create a new document." ma:contentTypeScope="" ma:versionID="6f06975e539c78af1b87178b486048c7">
  <xsd:schema xmlns:xsd="http://www.w3.org/2001/XMLSchema" xmlns:xs="http://www.w3.org/2001/XMLSchema" xmlns:p="http://schemas.microsoft.com/office/2006/metadata/properties" xmlns:ns2="f340a06a-d331-4e42-8ccf-15ab97e1d1d9" xmlns:ns3="6ff8ce65-ec2c-412e-bee4-e77bc143e635" targetNamespace="http://schemas.microsoft.com/office/2006/metadata/properties" ma:root="true" ma:fieldsID="8ada0656e4a18ca91cfbf7af1c7ffb18" ns2:_="" ns3:_="">
    <xsd:import namespace="f340a06a-d331-4e42-8ccf-15ab97e1d1d9"/>
    <xsd:import namespace="6ff8ce65-ec2c-412e-bee4-e77bc143e6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0a06a-d331-4e42-8ccf-15ab97e1d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8ce65-ec2c-412e-bee4-e77bc143e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41A614-336C-42AF-A40E-0FA1890EF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0a06a-d331-4e42-8ccf-15ab97e1d1d9"/>
    <ds:schemaRef ds:uri="6ff8ce65-ec2c-412e-bee4-e77bc143e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24E5E-5021-41A1-B8C7-A0C2AFA0B5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1CA94-47F2-45A5-BE8F-38A9C806FE34}">
  <ds:schemaRefs>
    <ds:schemaRef ds:uri="http://www.w3.org/XML/1998/namespace"/>
    <ds:schemaRef ds:uri="http://purl.org/dc/elements/1.1/"/>
    <ds:schemaRef ds:uri="http://purl.org/dc/terms/"/>
    <ds:schemaRef ds:uri="6ff8ce65-ec2c-412e-bee4-e77bc143e635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f340a06a-d331-4e42-8ccf-15ab97e1d1d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</cp:revision>
  <dcterms:created xsi:type="dcterms:W3CDTF">2020-07-24T16:46:00Z</dcterms:created>
  <dcterms:modified xsi:type="dcterms:W3CDTF">2020-07-24T16:50:00Z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0x010100DAE2B9284312994D98948C20238BE5D4</vt:lpwstr>
  </property>
</Properties>
</file>