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21988" w14:textId="395E1847" w:rsidR="00A022C0" w:rsidRDefault="00A022C0" w:rsidP="00A022C0">
      <w:pPr>
        <w:pStyle w:val="Heading3"/>
      </w:pPr>
      <w:bookmarkStart w:id="0" w:name="_Toc429072028"/>
      <w:r>
        <w:t xml:space="preserve">Project #1:  </w:t>
      </w:r>
      <w:r w:rsidR="005930FA">
        <w:t>DOE</w:t>
      </w:r>
      <w:r w:rsidRPr="00341564">
        <w:t xml:space="preserve"> </w:t>
      </w:r>
      <w:bookmarkEnd w:id="0"/>
      <w:r w:rsidR="005930FA">
        <w:t>Energy</w:t>
      </w:r>
      <w:r w:rsidRPr="00341564">
        <w:t xml:space="preserve"> One</w:t>
      </w:r>
    </w:p>
    <w:p w14:paraId="4DBA19B2" w14:textId="7B4516A9" w:rsidR="00A022C0" w:rsidRDefault="005930FA" w:rsidP="00A022C0">
      <w:pPr>
        <w:pStyle w:val="Heading2"/>
        <w:numPr>
          <w:ilvl w:val="0"/>
          <w:numId w:val="0"/>
        </w:numPr>
        <w:rPr>
          <w:rFonts w:cs="Times New Roman"/>
          <w:i/>
          <w:color w:val="000000"/>
          <w:vertAlign w:val="superscript"/>
        </w:rPr>
      </w:pPr>
      <w:r>
        <w:rPr>
          <w:rFonts w:eastAsia="Times New Roman"/>
        </w:rPr>
        <w:t>COMPANY</w:t>
      </w:r>
      <w:r w:rsidR="00A022C0" w:rsidRPr="00E72FF2">
        <w:rPr>
          <w:rFonts w:eastAsia="Times New Roman"/>
        </w:rPr>
        <w:t xml:space="preserve"> Support for </w:t>
      </w:r>
      <w:r>
        <w:rPr>
          <w:rFonts w:eastAsia="Times New Roman"/>
        </w:rPr>
        <w:t>DOE</w:t>
      </w:r>
      <w:r w:rsidR="00A022C0" w:rsidRPr="00E72FF2">
        <w:rPr>
          <w:rFonts w:eastAsia="Times New Roman"/>
        </w:rPr>
        <w:t xml:space="preserve"> </w:t>
      </w:r>
      <w:r>
        <w:rPr>
          <w:rFonts w:cs="Times New Roman"/>
          <w:i/>
          <w:color w:val="000000"/>
        </w:rPr>
        <w:t>Energy</w:t>
      </w:r>
      <w:r w:rsidR="00A022C0" w:rsidRPr="00F7017D">
        <w:rPr>
          <w:rFonts w:cs="Times New Roman"/>
          <w:i/>
          <w:color w:val="000000"/>
        </w:rPr>
        <w:t>One!</w:t>
      </w:r>
      <w:r w:rsidR="00A022C0" w:rsidRPr="00F7017D">
        <w:rPr>
          <w:rFonts w:cs="Times New Roman"/>
          <w:i/>
          <w:color w:val="000000"/>
          <w:vertAlign w:val="superscript"/>
        </w:rPr>
        <w:t>®</w:t>
      </w:r>
    </w:p>
    <w:p w14:paraId="7778B0B4" w14:textId="6636344A" w:rsidR="00A022C0" w:rsidRPr="00316053" w:rsidRDefault="00A022C0" w:rsidP="00A022C0">
      <w:pPr>
        <w:pStyle w:val="BodyText"/>
        <w:rPr>
          <w:lang w:bidi="ar-SA"/>
        </w:rPr>
      </w:pPr>
      <w:r>
        <w:rPr>
          <w:b/>
          <w:bCs/>
          <w:sz w:val="23"/>
          <w:szCs w:val="23"/>
        </w:rPr>
        <w:t xml:space="preserve">Point of Contact: </w:t>
      </w:r>
      <w:r w:rsidR="005930FA">
        <w:rPr>
          <w:sz w:val="23"/>
          <w:szCs w:val="23"/>
        </w:rPr>
        <w:t>Rob Polster 301.637.5425</w:t>
      </w:r>
    </w:p>
    <w:tbl>
      <w:tblPr>
        <w:tblStyle w:val="TableGrid"/>
        <w:tblW w:w="9620" w:type="dxa"/>
        <w:tblInd w:w="1" w:type="dxa"/>
        <w:tblBorders>
          <w:top w:val="single" w:sz="2" w:space="0" w:color="002060"/>
          <w:left w:val="single" w:sz="2" w:space="0" w:color="002060"/>
          <w:bottom w:val="single" w:sz="2" w:space="0" w:color="002060"/>
          <w:right w:val="single" w:sz="2" w:space="0" w:color="002060"/>
          <w:insideH w:val="single" w:sz="4" w:space="0" w:color="A6A6A6"/>
          <w:insideV w:val="single" w:sz="4" w:space="0" w:color="000000"/>
        </w:tblBorders>
        <w:tblCellMar>
          <w:top w:w="11" w:type="dxa"/>
          <w:left w:w="95" w:type="dxa"/>
          <w:right w:w="12" w:type="dxa"/>
        </w:tblCellMar>
        <w:tblLook w:val="04A0" w:firstRow="1" w:lastRow="0" w:firstColumn="1" w:lastColumn="0" w:noHBand="0" w:noVBand="1"/>
        <w:tblPrChange w:id="1" w:author="Rob Polster" w:date="2015-09-11T11:53:00Z">
          <w:tblPr>
            <w:tblStyle w:val="TableGrid"/>
            <w:tblW w:w="9620" w:type="dxa"/>
            <w:tblInd w:w="1" w:type="dxa"/>
            <w:tblBorders>
              <w:top w:val="single" w:sz="2" w:space="0" w:color="002060"/>
              <w:left w:val="single" w:sz="2" w:space="0" w:color="002060"/>
              <w:bottom w:val="single" w:sz="2" w:space="0" w:color="002060"/>
              <w:right w:val="single" w:sz="2" w:space="0" w:color="002060"/>
              <w:insideH w:val="single" w:sz="4" w:space="0" w:color="A6A6A6"/>
              <w:insideV w:val="single" w:sz="4" w:space="0" w:color="000000"/>
            </w:tblBorders>
            <w:tblCellMar>
              <w:top w:w="11" w:type="dxa"/>
              <w:left w:w="95" w:type="dxa"/>
              <w:right w:w="12" w:type="dxa"/>
            </w:tblCellMar>
            <w:tblLook w:val="04A0" w:firstRow="1" w:lastRow="0" w:firstColumn="1" w:lastColumn="0" w:noHBand="0" w:noVBand="1"/>
          </w:tblPr>
        </w:tblPrChange>
      </w:tblPr>
      <w:tblGrid>
        <w:gridCol w:w="2966"/>
        <w:gridCol w:w="6654"/>
        <w:tblGridChange w:id="2">
          <w:tblGrid>
            <w:gridCol w:w="2966"/>
            <w:gridCol w:w="6654"/>
          </w:tblGrid>
        </w:tblGridChange>
      </w:tblGrid>
      <w:tr w:rsidR="00A022C0" w:rsidRPr="004F1A92" w14:paraId="41B79673" w14:textId="77777777" w:rsidTr="0007323C">
        <w:trPr>
          <w:trHeight w:val="297"/>
          <w:trPrChange w:id="3" w:author="Rob Polster" w:date="2015-09-11T11:53:00Z">
            <w:trPr>
              <w:trHeight w:val="297"/>
            </w:trPr>
          </w:trPrChange>
        </w:trPr>
        <w:tc>
          <w:tcPr>
            <w:tcW w:w="2966" w:type="dxa"/>
            <w:shd w:val="clear" w:color="auto" w:fill="002060"/>
            <w:tcPrChange w:id="4" w:author="Rob Polster" w:date="2015-09-11T11:53:00Z">
              <w:tcPr>
                <w:tcW w:w="2966" w:type="dxa"/>
                <w:shd w:val="clear" w:color="auto" w:fill="002060"/>
              </w:tcPr>
            </w:tcPrChange>
          </w:tcPr>
          <w:p w14:paraId="6C1FF0EF" w14:textId="77777777" w:rsidR="00A022C0" w:rsidRPr="004F1A92" w:rsidRDefault="00A022C0" w:rsidP="0007323C">
            <w:pPr>
              <w:rPr>
                <w:rFonts w:cs="Times New Roman"/>
                <w:b/>
                <w:color w:val="000000"/>
              </w:rPr>
            </w:pPr>
            <w:r w:rsidRPr="004F1A92">
              <w:rPr>
                <w:rFonts w:cs="Times New Roman"/>
                <w:b/>
                <w:color w:val="FFFFFF"/>
              </w:rPr>
              <w:t xml:space="preserve">Customer: </w:t>
            </w:r>
          </w:p>
        </w:tc>
        <w:tc>
          <w:tcPr>
            <w:tcW w:w="6654" w:type="dxa"/>
            <w:tcPrChange w:id="5" w:author="Rob Polster" w:date="2015-09-11T11:53:00Z">
              <w:tcPr>
                <w:tcW w:w="6654" w:type="dxa"/>
              </w:tcPr>
            </w:tcPrChange>
          </w:tcPr>
          <w:p w14:paraId="206AF14B" w14:textId="4C38A211" w:rsidR="00A022C0" w:rsidRPr="005D7135" w:rsidRDefault="005930FA" w:rsidP="0007323C">
            <w:pPr>
              <w:rPr>
                <w:rFonts w:cs="Times New Roman"/>
                <w:b/>
                <w:color w:val="000000"/>
              </w:rPr>
            </w:pPr>
            <w:r>
              <w:rPr>
                <w:rFonts w:cs="Times New Roman"/>
                <w:color w:val="000000"/>
              </w:rPr>
              <w:t>DOE</w:t>
            </w:r>
          </w:p>
        </w:tc>
      </w:tr>
      <w:tr w:rsidR="00A022C0" w:rsidRPr="004F1A92" w14:paraId="04D59B21" w14:textId="77777777" w:rsidTr="0007323C">
        <w:trPr>
          <w:trHeight w:val="298"/>
          <w:trPrChange w:id="6" w:author="Rob Polster" w:date="2015-09-11T11:53:00Z">
            <w:trPr>
              <w:trHeight w:val="298"/>
            </w:trPr>
          </w:trPrChange>
        </w:trPr>
        <w:tc>
          <w:tcPr>
            <w:tcW w:w="2966" w:type="dxa"/>
            <w:shd w:val="clear" w:color="auto" w:fill="002060"/>
            <w:tcPrChange w:id="7" w:author="Rob Polster" w:date="2015-09-11T11:53:00Z">
              <w:tcPr>
                <w:tcW w:w="2966" w:type="dxa"/>
                <w:shd w:val="clear" w:color="auto" w:fill="002060"/>
              </w:tcPr>
            </w:tcPrChange>
          </w:tcPr>
          <w:p w14:paraId="3B138934" w14:textId="77777777" w:rsidR="00A022C0" w:rsidRPr="004F1A92" w:rsidRDefault="00A022C0" w:rsidP="0007323C">
            <w:pPr>
              <w:rPr>
                <w:rFonts w:cs="Times New Roman"/>
                <w:b/>
                <w:color w:val="000000"/>
              </w:rPr>
            </w:pPr>
            <w:r w:rsidRPr="004F1A92">
              <w:rPr>
                <w:rFonts w:cs="Times New Roman"/>
                <w:b/>
                <w:color w:val="FFFFFF"/>
              </w:rPr>
              <w:t xml:space="preserve">Contract / Order Name: </w:t>
            </w:r>
          </w:p>
        </w:tc>
        <w:tc>
          <w:tcPr>
            <w:tcW w:w="6654" w:type="dxa"/>
            <w:tcPrChange w:id="8" w:author="Rob Polster" w:date="2015-09-11T11:53:00Z">
              <w:tcPr>
                <w:tcW w:w="6654" w:type="dxa"/>
              </w:tcPr>
            </w:tcPrChange>
          </w:tcPr>
          <w:p w14:paraId="7783580B" w14:textId="6EEC436A" w:rsidR="00A022C0" w:rsidRPr="005D7135" w:rsidRDefault="005930FA" w:rsidP="0007323C">
            <w:pPr>
              <w:rPr>
                <w:rFonts w:cs="Times New Roman"/>
                <w:color w:val="000000"/>
              </w:rPr>
            </w:pPr>
            <w:r>
              <w:rPr>
                <w:rFonts w:cs="Times New Roman"/>
                <w:color w:val="000000"/>
              </w:rPr>
              <w:t>DOE</w:t>
            </w:r>
            <w:r w:rsidR="00A022C0" w:rsidRPr="005D7135">
              <w:rPr>
                <w:rFonts w:cs="Times New Roman"/>
                <w:color w:val="000000"/>
              </w:rPr>
              <w:t xml:space="preserve"> – </w:t>
            </w:r>
            <w:r>
              <w:rPr>
                <w:rFonts w:cs="Times New Roman"/>
                <w:i/>
                <w:color w:val="000000"/>
              </w:rPr>
              <w:t>Energy</w:t>
            </w:r>
            <w:r w:rsidR="00A022C0" w:rsidRPr="005D7135">
              <w:rPr>
                <w:rFonts w:cs="Times New Roman"/>
                <w:i/>
                <w:color w:val="000000"/>
              </w:rPr>
              <w:t>One!</w:t>
            </w:r>
            <w:r w:rsidR="00A022C0" w:rsidRPr="005D7135">
              <w:rPr>
                <w:rFonts w:cs="Times New Roman"/>
                <w:i/>
                <w:color w:val="000000"/>
                <w:vertAlign w:val="superscript"/>
              </w:rPr>
              <w:t>®</w:t>
            </w:r>
          </w:p>
        </w:tc>
      </w:tr>
      <w:tr w:rsidR="00A022C0" w:rsidRPr="004F1A92" w14:paraId="12C15249" w14:textId="77777777" w:rsidTr="0007323C">
        <w:trPr>
          <w:trHeight w:val="159"/>
          <w:trPrChange w:id="9" w:author="Rob Polster" w:date="2015-09-11T11:53:00Z">
            <w:trPr>
              <w:trHeight w:val="159"/>
            </w:trPr>
          </w:trPrChange>
        </w:trPr>
        <w:tc>
          <w:tcPr>
            <w:tcW w:w="2966" w:type="dxa"/>
            <w:shd w:val="clear" w:color="auto" w:fill="002060"/>
            <w:tcPrChange w:id="10" w:author="Rob Polster" w:date="2015-09-11T11:53:00Z">
              <w:tcPr>
                <w:tcW w:w="2966" w:type="dxa"/>
                <w:shd w:val="clear" w:color="auto" w:fill="002060"/>
              </w:tcPr>
            </w:tcPrChange>
          </w:tcPr>
          <w:p w14:paraId="11AD0181" w14:textId="77777777" w:rsidR="00A022C0" w:rsidRPr="004F1A92" w:rsidRDefault="00A022C0" w:rsidP="0007323C">
            <w:pPr>
              <w:rPr>
                <w:rFonts w:cs="Times New Roman"/>
                <w:b/>
                <w:color w:val="000000"/>
              </w:rPr>
            </w:pPr>
            <w:r w:rsidRPr="004F1A92">
              <w:rPr>
                <w:rFonts w:cs="Times New Roman"/>
                <w:b/>
                <w:color w:val="FFFFFF"/>
              </w:rPr>
              <w:t xml:space="preserve">Contract / Order Number: </w:t>
            </w:r>
          </w:p>
        </w:tc>
        <w:tc>
          <w:tcPr>
            <w:tcW w:w="6654" w:type="dxa"/>
            <w:vAlign w:val="center"/>
            <w:tcPrChange w:id="11" w:author="Rob Polster" w:date="2015-09-11T11:53:00Z">
              <w:tcPr>
                <w:tcW w:w="6654" w:type="dxa"/>
                <w:vAlign w:val="center"/>
              </w:tcPr>
            </w:tcPrChange>
          </w:tcPr>
          <w:p w14:paraId="351F7467" w14:textId="77777777" w:rsidR="00A022C0" w:rsidRPr="005D7135" w:rsidRDefault="00A022C0" w:rsidP="0007323C">
            <w:pPr>
              <w:rPr>
                <w:rFonts w:cs="Times New Roman"/>
                <w:color w:val="000000"/>
              </w:rPr>
            </w:pPr>
            <w:r w:rsidRPr="005D7135">
              <w:rPr>
                <w:rFonts w:cs="Times New Roman"/>
                <w:color w:val="000000"/>
              </w:rPr>
              <w:t>1BITSV-09-D-00013/1BISTY-12-C-0147</w:t>
            </w:r>
          </w:p>
        </w:tc>
      </w:tr>
      <w:tr w:rsidR="00A022C0" w:rsidRPr="004F1A92" w14:paraId="6A4532BD" w14:textId="77777777" w:rsidTr="0007323C">
        <w:trPr>
          <w:trHeight w:val="562"/>
          <w:trPrChange w:id="12" w:author="Rob Polster" w:date="2015-09-11T11:53:00Z">
            <w:trPr>
              <w:trHeight w:val="562"/>
            </w:trPr>
          </w:trPrChange>
        </w:trPr>
        <w:tc>
          <w:tcPr>
            <w:tcW w:w="2966" w:type="dxa"/>
            <w:shd w:val="clear" w:color="auto" w:fill="002060"/>
            <w:tcPrChange w:id="13" w:author="Rob Polster" w:date="2015-09-11T11:53:00Z">
              <w:tcPr>
                <w:tcW w:w="2966" w:type="dxa"/>
                <w:shd w:val="clear" w:color="auto" w:fill="002060"/>
              </w:tcPr>
            </w:tcPrChange>
          </w:tcPr>
          <w:p w14:paraId="1D7E7D35" w14:textId="77777777" w:rsidR="00A022C0" w:rsidRPr="004F1A92" w:rsidRDefault="00A022C0" w:rsidP="0007323C">
            <w:pPr>
              <w:rPr>
                <w:rFonts w:cs="Times New Roman"/>
                <w:b/>
                <w:color w:val="000000"/>
              </w:rPr>
            </w:pPr>
            <w:r w:rsidRPr="004F1A92">
              <w:rPr>
                <w:rFonts w:cs="Times New Roman"/>
                <w:b/>
                <w:color w:val="FFFFFF"/>
              </w:rPr>
              <w:t xml:space="preserve">Prime / Major Subcontractor: </w:t>
            </w:r>
          </w:p>
        </w:tc>
        <w:tc>
          <w:tcPr>
            <w:tcW w:w="6654" w:type="dxa"/>
            <w:vAlign w:val="center"/>
            <w:tcPrChange w:id="14" w:author="Rob Polster" w:date="2015-09-11T11:53:00Z">
              <w:tcPr>
                <w:tcW w:w="6654" w:type="dxa"/>
                <w:vAlign w:val="center"/>
              </w:tcPr>
            </w:tcPrChange>
          </w:tcPr>
          <w:p w14:paraId="1896270F" w14:textId="77777777" w:rsidR="00A022C0" w:rsidRPr="005D7135" w:rsidRDefault="00A022C0" w:rsidP="0007323C">
            <w:pPr>
              <w:rPr>
                <w:rFonts w:cs="Times New Roman"/>
                <w:color w:val="000000"/>
              </w:rPr>
            </w:pPr>
            <w:r w:rsidRPr="005D7135">
              <w:rPr>
                <w:rFonts w:cs="Times New Roman"/>
                <w:color w:val="000000"/>
              </w:rPr>
              <w:t>Major Subcontractor</w:t>
            </w:r>
          </w:p>
          <w:p w14:paraId="536524E4" w14:textId="5092F4E6" w:rsidR="00A022C0" w:rsidRPr="005D7135" w:rsidRDefault="005930FA" w:rsidP="0007323C">
            <w:pPr>
              <w:rPr>
                <w:rFonts w:cs="Times New Roman"/>
                <w:b/>
                <w:color w:val="000000"/>
              </w:rPr>
            </w:pPr>
            <w:r>
              <w:rPr>
                <w:rFonts w:cs="Times New Roman"/>
                <w:color w:val="000000"/>
              </w:rPr>
              <w:t>COMPANY</w:t>
            </w:r>
            <w:r w:rsidR="00A022C0" w:rsidRPr="005D7135">
              <w:rPr>
                <w:rFonts w:cs="Times New Roman"/>
                <w:color w:val="000000"/>
              </w:rPr>
              <w:t xml:space="preserve"> performs 100% of the work on this Task Order</w:t>
            </w:r>
          </w:p>
        </w:tc>
      </w:tr>
      <w:tr w:rsidR="00A022C0" w:rsidRPr="004F1A92" w14:paraId="397A5594" w14:textId="77777777" w:rsidTr="0007323C">
        <w:trPr>
          <w:trHeight w:val="299"/>
          <w:trPrChange w:id="15" w:author="Rob Polster" w:date="2015-09-11T11:53:00Z">
            <w:trPr>
              <w:trHeight w:val="299"/>
            </w:trPr>
          </w:trPrChange>
        </w:trPr>
        <w:tc>
          <w:tcPr>
            <w:tcW w:w="2966" w:type="dxa"/>
            <w:shd w:val="clear" w:color="auto" w:fill="002060"/>
            <w:tcPrChange w:id="16" w:author="Rob Polster" w:date="2015-09-11T11:53:00Z">
              <w:tcPr>
                <w:tcW w:w="2966" w:type="dxa"/>
                <w:shd w:val="clear" w:color="auto" w:fill="002060"/>
              </w:tcPr>
            </w:tcPrChange>
          </w:tcPr>
          <w:p w14:paraId="7BB87CC9" w14:textId="77777777" w:rsidR="00A022C0" w:rsidRPr="004F1A92" w:rsidRDefault="00A022C0" w:rsidP="0007323C">
            <w:pPr>
              <w:rPr>
                <w:rFonts w:cs="Times New Roman"/>
                <w:b/>
                <w:color w:val="000000"/>
              </w:rPr>
            </w:pPr>
            <w:r w:rsidRPr="004F1A92">
              <w:rPr>
                <w:rFonts w:cs="Times New Roman"/>
                <w:b/>
                <w:color w:val="FFFFFF"/>
              </w:rPr>
              <w:t xml:space="preserve">Type of Contract: </w:t>
            </w:r>
          </w:p>
        </w:tc>
        <w:tc>
          <w:tcPr>
            <w:tcW w:w="6654" w:type="dxa"/>
            <w:tcPrChange w:id="17" w:author="Rob Polster" w:date="2015-09-11T11:53:00Z">
              <w:tcPr>
                <w:tcW w:w="6654" w:type="dxa"/>
              </w:tcPr>
            </w:tcPrChange>
          </w:tcPr>
          <w:p w14:paraId="6F981C15" w14:textId="77777777" w:rsidR="00A022C0" w:rsidRPr="005D7135" w:rsidRDefault="00A022C0" w:rsidP="0007323C">
            <w:pPr>
              <w:rPr>
                <w:rFonts w:cs="Times New Roman"/>
                <w:b/>
                <w:color w:val="000000"/>
              </w:rPr>
            </w:pPr>
            <w:r w:rsidRPr="005D7135">
              <w:rPr>
                <w:rFonts w:cs="Times New Roman"/>
                <w:color w:val="000000"/>
              </w:rPr>
              <w:t>T&amp;M</w:t>
            </w:r>
          </w:p>
        </w:tc>
      </w:tr>
      <w:tr w:rsidR="00A022C0" w:rsidRPr="004F1A92" w14:paraId="073C50CB" w14:textId="77777777" w:rsidTr="0007323C">
        <w:trPr>
          <w:trHeight w:val="299"/>
          <w:trPrChange w:id="18" w:author="Rob Polster" w:date="2015-09-11T11:53:00Z">
            <w:trPr>
              <w:trHeight w:val="299"/>
            </w:trPr>
          </w:trPrChange>
        </w:trPr>
        <w:tc>
          <w:tcPr>
            <w:tcW w:w="2966" w:type="dxa"/>
            <w:shd w:val="clear" w:color="auto" w:fill="002060"/>
            <w:tcPrChange w:id="19" w:author="Rob Polster" w:date="2015-09-11T11:53:00Z">
              <w:tcPr>
                <w:tcW w:w="2966" w:type="dxa"/>
                <w:shd w:val="clear" w:color="auto" w:fill="002060"/>
              </w:tcPr>
            </w:tcPrChange>
          </w:tcPr>
          <w:p w14:paraId="2531E3A9" w14:textId="77777777" w:rsidR="00A022C0" w:rsidRPr="004F1A92" w:rsidRDefault="00A022C0" w:rsidP="0007323C">
            <w:pPr>
              <w:rPr>
                <w:rFonts w:cs="Times New Roman"/>
                <w:b/>
                <w:color w:val="000000"/>
              </w:rPr>
            </w:pPr>
            <w:r w:rsidRPr="004F1A92">
              <w:rPr>
                <w:rFonts w:cs="Times New Roman"/>
                <w:b/>
                <w:color w:val="FFFFFF"/>
              </w:rPr>
              <w:t xml:space="preserve">Period of Performance: </w:t>
            </w:r>
          </w:p>
        </w:tc>
        <w:tc>
          <w:tcPr>
            <w:tcW w:w="6654" w:type="dxa"/>
            <w:tcPrChange w:id="20" w:author="Rob Polster" w:date="2015-09-11T11:53:00Z">
              <w:tcPr>
                <w:tcW w:w="6654" w:type="dxa"/>
              </w:tcPr>
            </w:tcPrChange>
          </w:tcPr>
          <w:p w14:paraId="05F79C85" w14:textId="77777777" w:rsidR="00A022C0" w:rsidRPr="005D7135" w:rsidRDefault="00A022C0" w:rsidP="0007323C">
            <w:pPr>
              <w:rPr>
                <w:rFonts w:cs="Times New Roman"/>
                <w:b/>
                <w:color w:val="000000"/>
              </w:rPr>
            </w:pPr>
            <w:r w:rsidRPr="005D7135">
              <w:rPr>
                <w:rFonts w:cs="Times New Roman"/>
                <w:color w:val="000000"/>
              </w:rPr>
              <w:t>10/1/2011 - 9/30/2015</w:t>
            </w:r>
          </w:p>
        </w:tc>
      </w:tr>
      <w:tr w:rsidR="00A022C0" w:rsidRPr="004F1A92" w14:paraId="3D5EE0AD" w14:textId="77777777" w:rsidTr="0007323C">
        <w:trPr>
          <w:trHeight w:val="298"/>
          <w:trPrChange w:id="21" w:author="Rob Polster" w:date="2015-09-11T11:53:00Z">
            <w:trPr>
              <w:trHeight w:val="298"/>
            </w:trPr>
          </w:trPrChange>
        </w:trPr>
        <w:tc>
          <w:tcPr>
            <w:tcW w:w="2966" w:type="dxa"/>
            <w:shd w:val="clear" w:color="auto" w:fill="002060"/>
            <w:tcPrChange w:id="22" w:author="Rob Polster" w:date="2015-09-11T11:53:00Z">
              <w:tcPr>
                <w:tcW w:w="2966" w:type="dxa"/>
                <w:shd w:val="clear" w:color="auto" w:fill="002060"/>
              </w:tcPr>
            </w:tcPrChange>
          </w:tcPr>
          <w:p w14:paraId="2FF4313F" w14:textId="77777777" w:rsidR="00A022C0" w:rsidRPr="004F1A92" w:rsidRDefault="00A022C0" w:rsidP="0007323C">
            <w:pPr>
              <w:rPr>
                <w:rFonts w:cs="Times New Roman"/>
                <w:b/>
                <w:color w:val="000000"/>
              </w:rPr>
            </w:pPr>
            <w:r w:rsidRPr="004F1A92">
              <w:rPr>
                <w:rFonts w:cs="Times New Roman"/>
                <w:b/>
                <w:color w:val="FFFFFF"/>
              </w:rPr>
              <w:t xml:space="preserve">Total Award Value: </w:t>
            </w:r>
          </w:p>
        </w:tc>
        <w:tc>
          <w:tcPr>
            <w:tcW w:w="6654" w:type="dxa"/>
            <w:tcPrChange w:id="23" w:author="Rob Polster" w:date="2015-09-11T11:53:00Z">
              <w:tcPr>
                <w:tcW w:w="6654" w:type="dxa"/>
              </w:tcPr>
            </w:tcPrChange>
          </w:tcPr>
          <w:p w14:paraId="46120BE3" w14:textId="77777777" w:rsidR="00A022C0" w:rsidRPr="005D7135" w:rsidRDefault="00A022C0" w:rsidP="0007323C">
            <w:pPr>
              <w:ind w:left="56"/>
              <w:rPr>
                <w:rFonts w:cs="Times New Roman"/>
                <w:b/>
                <w:color w:val="000000"/>
              </w:rPr>
            </w:pPr>
            <w:r w:rsidRPr="005D7135">
              <w:rPr>
                <w:rFonts w:cs="Times New Roman"/>
                <w:color w:val="000000"/>
              </w:rPr>
              <w:t>$61,490,163</w:t>
            </w:r>
          </w:p>
        </w:tc>
      </w:tr>
      <w:tr w:rsidR="00A022C0" w:rsidRPr="004F1A92" w14:paraId="49A0973F" w14:textId="77777777" w:rsidTr="0007323C">
        <w:trPr>
          <w:trHeight w:val="213"/>
          <w:trPrChange w:id="24" w:author="Rob Polster" w:date="2015-09-11T11:53:00Z">
            <w:trPr>
              <w:trHeight w:val="213"/>
            </w:trPr>
          </w:trPrChange>
        </w:trPr>
        <w:tc>
          <w:tcPr>
            <w:tcW w:w="2966" w:type="dxa"/>
            <w:shd w:val="clear" w:color="auto" w:fill="002060"/>
            <w:tcPrChange w:id="25" w:author="Rob Polster" w:date="2015-09-11T11:53:00Z">
              <w:tcPr>
                <w:tcW w:w="2966" w:type="dxa"/>
                <w:shd w:val="clear" w:color="auto" w:fill="002060"/>
              </w:tcPr>
            </w:tcPrChange>
          </w:tcPr>
          <w:p w14:paraId="7BDE252F" w14:textId="77777777" w:rsidR="00A022C0" w:rsidRPr="004F1A92" w:rsidRDefault="00A022C0" w:rsidP="0007323C">
            <w:pPr>
              <w:rPr>
                <w:rFonts w:cs="Times New Roman"/>
                <w:b/>
                <w:color w:val="000000"/>
              </w:rPr>
            </w:pPr>
            <w:r w:rsidRPr="004F1A92">
              <w:rPr>
                <w:rFonts w:cs="Times New Roman"/>
                <w:b/>
                <w:color w:val="FFFFFF"/>
              </w:rPr>
              <w:t xml:space="preserve">Actual Value: </w:t>
            </w:r>
          </w:p>
        </w:tc>
        <w:tc>
          <w:tcPr>
            <w:tcW w:w="6654" w:type="dxa"/>
            <w:tcPrChange w:id="26" w:author="Rob Polster" w:date="2015-09-11T11:53:00Z">
              <w:tcPr>
                <w:tcW w:w="6654" w:type="dxa"/>
              </w:tcPr>
            </w:tcPrChange>
          </w:tcPr>
          <w:p w14:paraId="14458233" w14:textId="77777777" w:rsidR="00A022C0" w:rsidRPr="005D7135" w:rsidRDefault="00A022C0" w:rsidP="0007323C">
            <w:pPr>
              <w:ind w:left="56"/>
              <w:rPr>
                <w:rFonts w:cs="Times New Roman"/>
                <w:b/>
                <w:color w:val="000000"/>
              </w:rPr>
            </w:pPr>
            <w:r w:rsidRPr="005D7135">
              <w:rPr>
                <w:rFonts w:cs="Times New Roman"/>
                <w:color w:val="000000"/>
              </w:rPr>
              <w:t>$55,453,022</w:t>
            </w:r>
          </w:p>
        </w:tc>
      </w:tr>
    </w:tbl>
    <w:p w14:paraId="30D738FC" w14:textId="5CD4A030" w:rsidR="00A022C0" w:rsidRPr="005D7135" w:rsidRDefault="00A022C0" w:rsidP="00A022C0">
      <w:pPr>
        <w:spacing w:after="80"/>
        <w:ind w:left="14" w:hanging="14"/>
        <w:rPr>
          <w:rFonts w:eastAsia="Times New Roman" w:cstheme="minorHAnsi"/>
          <w:b/>
          <w:color w:val="000000"/>
          <w:sz w:val="20"/>
          <w:szCs w:val="20"/>
        </w:rPr>
      </w:pPr>
      <w:r w:rsidRPr="005D7135">
        <w:rPr>
          <w:rFonts w:eastAsia="Times New Roman" w:cstheme="minorHAnsi"/>
          <w:b/>
          <w:color w:val="000000"/>
          <w:sz w:val="20"/>
          <w:szCs w:val="20"/>
        </w:rPr>
        <w:t xml:space="preserve">Relevance :  </w:t>
      </w:r>
      <w:r w:rsidRPr="005D7135">
        <w:rPr>
          <w:rFonts w:eastAsia="Times New Roman" w:cstheme="minorHAnsi"/>
          <w:sz w:val="20"/>
          <w:szCs w:val="20"/>
        </w:rPr>
        <w:t xml:space="preserve">The </w:t>
      </w:r>
      <w:r w:rsidR="005930FA">
        <w:rPr>
          <w:rFonts w:cstheme="minorHAnsi"/>
          <w:i/>
          <w:color w:val="000000"/>
          <w:sz w:val="20"/>
          <w:szCs w:val="20"/>
        </w:rPr>
        <w:t>Energy</w:t>
      </w:r>
      <w:r w:rsidRPr="005D7135">
        <w:rPr>
          <w:rFonts w:cstheme="minorHAnsi"/>
          <w:i/>
          <w:color w:val="000000"/>
          <w:sz w:val="20"/>
          <w:szCs w:val="20"/>
        </w:rPr>
        <w:t>One!</w:t>
      </w:r>
      <w:r w:rsidRPr="005D7135">
        <w:rPr>
          <w:rFonts w:cstheme="minorHAnsi"/>
          <w:i/>
          <w:color w:val="000000"/>
          <w:sz w:val="20"/>
          <w:szCs w:val="20"/>
          <w:vertAlign w:val="superscript"/>
        </w:rPr>
        <w:t xml:space="preserve">® </w:t>
      </w:r>
      <w:r w:rsidRPr="005D7135">
        <w:rPr>
          <w:rFonts w:eastAsia="Times New Roman" w:cstheme="minorHAnsi"/>
          <w:sz w:val="20"/>
          <w:szCs w:val="20"/>
        </w:rPr>
        <w:t xml:space="preserve">application is an internally and externally-facing system for </w:t>
      </w:r>
      <w:r w:rsidR="005930FA">
        <w:rPr>
          <w:rFonts w:eastAsia="Times New Roman" w:cstheme="minorHAnsi"/>
          <w:sz w:val="20"/>
          <w:szCs w:val="20"/>
        </w:rPr>
        <w:t>DOE</w:t>
      </w:r>
      <w:r w:rsidRPr="005D7135">
        <w:rPr>
          <w:rFonts w:eastAsia="Times New Roman" w:cstheme="minorHAnsi"/>
          <w:sz w:val="20"/>
          <w:szCs w:val="20"/>
        </w:rPr>
        <w:t xml:space="preserve"> major mailers that has a 60+ terabyte database, and Java (J2EE)-based application records with over 100 million transactions daily are used to calculate postage. It tracks approximately 60% of </w:t>
      </w:r>
      <w:r w:rsidR="005930FA">
        <w:rPr>
          <w:rFonts w:eastAsia="Times New Roman" w:cstheme="minorHAnsi"/>
          <w:sz w:val="20"/>
          <w:szCs w:val="20"/>
        </w:rPr>
        <w:t>DOE</w:t>
      </w:r>
      <w:r w:rsidRPr="005D7135">
        <w:rPr>
          <w:rFonts w:eastAsia="Times New Roman" w:cstheme="minorHAnsi"/>
          <w:sz w:val="20"/>
          <w:szCs w:val="20"/>
        </w:rPr>
        <w:t xml:space="preserve"> annual revenue ($40B).  </w:t>
      </w:r>
      <w:r w:rsidR="005930FA">
        <w:rPr>
          <w:rFonts w:eastAsia="Times New Roman" w:cstheme="minorHAnsi"/>
          <w:sz w:val="20"/>
          <w:szCs w:val="20"/>
        </w:rPr>
        <w:t>COMPANY</w:t>
      </w:r>
      <w:r w:rsidRPr="005D7135">
        <w:rPr>
          <w:rFonts w:eastAsia="Times New Roman" w:cstheme="minorHAnsi"/>
          <w:sz w:val="20"/>
          <w:szCs w:val="20"/>
        </w:rPr>
        <w:t xml:space="preserve"> successfully manages a large development team to support </w:t>
      </w:r>
      <w:r w:rsidR="005930FA">
        <w:rPr>
          <w:rFonts w:cstheme="minorHAnsi"/>
          <w:i/>
          <w:color w:val="000000"/>
          <w:sz w:val="20"/>
          <w:szCs w:val="20"/>
        </w:rPr>
        <w:t>Energy</w:t>
      </w:r>
      <w:r w:rsidRPr="005D7135">
        <w:rPr>
          <w:rFonts w:cstheme="minorHAnsi"/>
          <w:i/>
          <w:color w:val="000000"/>
          <w:sz w:val="20"/>
          <w:szCs w:val="20"/>
        </w:rPr>
        <w:t>One!</w:t>
      </w:r>
      <w:r w:rsidRPr="005D7135">
        <w:rPr>
          <w:rFonts w:cstheme="minorHAnsi"/>
          <w:i/>
          <w:color w:val="000000"/>
          <w:sz w:val="20"/>
          <w:szCs w:val="20"/>
          <w:vertAlign w:val="superscript"/>
        </w:rPr>
        <w:t xml:space="preserve">® </w:t>
      </w:r>
      <w:r w:rsidRPr="005D7135">
        <w:rPr>
          <w:rFonts w:eastAsia="Times New Roman" w:cstheme="minorHAnsi"/>
          <w:sz w:val="20"/>
          <w:szCs w:val="20"/>
        </w:rPr>
        <w:t xml:space="preserve">including a 100+-person team, responsible for managing 11 of 26 modules.   </w:t>
      </w:r>
      <w:r w:rsidR="005930FA">
        <w:rPr>
          <w:rFonts w:eastAsia="Times New Roman" w:cstheme="minorHAnsi"/>
          <w:sz w:val="20"/>
          <w:szCs w:val="20"/>
        </w:rPr>
        <w:t>COMPANY</w:t>
      </w:r>
      <w:r w:rsidRPr="005D7135">
        <w:rPr>
          <w:rFonts w:eastAsia="Times New Roman" w:cstheme="minorHAnsi"/>
          <w:sz w:val="20"/>
          <w:szCs w:val="20"/>
        </w:rPr>
        <w:t xml:space="preserve">’s support for the </w:t>
      </w:r>
      <w:r w:rsidR="005930FA">
        <w:rPr>
          <w:rFonts w:eastAsia="Times New Roman" w:cstheme="minorHAnsi"/>
          <w:sz w:val="20"/>
          <w:szCs w:val="20"/>
        </w:rPr>
        <w:t>DOE</w:t>
      </w:r>
      <w:r w:rsidRPr="005D7135">
        <w:rPr>
          <w:rFonts w:eastAsia="Times New Roman" w:cstheme="minorHAnsi"/>
          <w:sz w:val="20"/>
          <w:szCs w:val="20"/>
        </w:rPr>
        <w:t xml:space="preserve"> </w:t>
      </w:r>
      <w:r w:rsidR="005930FA">
        <w:rPr>
          <w:rFonts w:cstheme="minorHAnsi"/>
          <w:i/>
          <w:color w:val="000000"/>
          <w:sz w:val="20"/>
          <w:szCs w:val="20"/>
        </w:rPr>
        <w:t>Energy</w:t>
      </w:r>
      <w:r w:rsidRPr="005D7135">
        <w:rPr>
          <w:rFonts w:cstheme="minorHAnsi"/>
          <w:i/>
          <w:color w:val="000000"/>
          <w:sz w:val="20"/>
          <w:szCs w:val="20"/>
        </w:rPr>
        <w:t>One!</w:t>
      </w:r>
      <w:r w:rsidRPr="005D7135">
        <w:rPr>
          <w:rFonts w:cstheme="minorHAnsi"/>
          <w:i/>
          <w:color w:val="000000"/>
          <w:sz w:val="20"/>
          <w:szCs w:val="20"/>
          <w:vertAlign w:val="superscript"/>
        </w:rPr>
        <w:t xml:space="preserve">® </w:t>
      </w:r>
      <w:r w:rsidRPr="005D7135">
        <w:rPr>
          <w:rFonts w:eastAsia="Times New Roman" w:cstheme="minorHAnsi"/>
          <w:sz w:val="20"/>
          <w:szCs w:val="20"/>
        </w:rPr>
        <w:t xml:space="preserve">system includes all the aspects of the enterprise architecture for this vast system, full systems development lifecycle management, and an array of IT support services similar to the technical requirements described in Ex-Im Bank Statement of Work (SOW), Section 1.1.1 and Section 1.2.1, of this Statement of Work (SOW) for Task #7.  </w:t>
      </w:r>
      <w:r w:rsidR="005930FA">
        <w:rPr>
          <w:rFonts w:cstheme="minorHAnsi"/>
          <w:sz w:val="20"/>
          <w:szCs w:val="20"/>
        </w:rPr>
        <w:t>COMPANY</w:t>
      </w:r>
      <w:r w:rsidRPr="005D7135">
        <w:rPr>
          <w:rFonts w:cstheme="minorHAnsi"/>
          <w:sz w:val="20"/>
          <w:szCs w:val="20"/>
        </w:rPr>
        <w:t xml:space="preserve">’s developers at </w:t>
      </w:r>
      <w:r w:rsidR="005930FA">
        <w:rPr>
          <w:rFonts w:cstheme="minorHAnsi"/>
          <w:i/>
          <w:color w:val="000000"/>
          <w:sz w:val="20"/>
          <w:szCs w:val="20"/>
        </w:rPr>
        <w:t>Energy</w:t>
      </w:r>
      <w:r w:rsidRPr="005D7135">
        <w:rPr>
          <w:rFonts w:cstheme="minorHAnsi"/>
          <w:i/>
          <w:color w:val="000000"/>
          <w:sz w:val="20"/>
          <w:szCs w:val="20"/>
        </w:rPr>
        <w:t>One!</w:t>
      </w:r>
      <w:r w:rsidRPr="005D7135">
        <w:rPr>
          <w:rFonts w:cstheme="minorHAnsi"/>
          <w:i/>
          <w:color w:val="000000"/>
          <w:sz w:val="20"/>
          <w:szCs w:val="20"/>
          <w:vertAlign w:val="superscript"/>
        </w:rPr>
        <w:t xml:space="preserve">® </w:t>
      </w:r>
      <w:r w:rsidRPr="005D7135">
        <w:rPr>
          <w:rFonts w:cstheme="minorHAnsi"/>
          <w:sz w:val="20"/>
          <w:szCs w:val="20"/>
        </w:rPr>
        <w:t xml:space="preserve">are actively supporting the full lifecycle from requirements gathering to implementation and release, adhering to an Agile framework and methodology. </w:t>
      </w:r>
    </w:p>
    <w:p w14:paraId="4BB1E101" w14:textId="653B59CF" w:rsidR="00A022C0" w:rsidRPr="005D7135" w:rsidRDefault="00A022C0" w:rsidP="00A022C0">
      <w:pPr>
        <w:spacing w:after="0"/>
        <w:ind w:left="10" w:hanging="10"/>
        <w:rPr>
          <w:rFonts w:cstheme="minorHAnsi"/>
          <w:sz w:val="20"/>
          <w:szCs w:val="20"/>
        </w:rPr>
      </w:pPr>
      <w:r w:rsidRPr="005D7135">
        <w:rPr>
          <w:rFonts w:eastAsia="Times New Roman" w:cstheme="minorHAnsi"/>
          <w:b/>
          <w:color w:val="000000"/>
          <w:sz w:val="20"/>
          <w:szCs w:val="20"/>
        </w:rPr>
        <w:t xml:space="preserve">Results Achieved: </w:t>
      </w:r>
      <w:r w:rsidR="005930FA">
        <w:rPr>
          <w:rFonts w:eastAsia="Times New Roman" w:cstheme="minorHAnsi"/>
          <w:color w:val="000000"/>
          <w:sz w:val="20"/>
          <w:szCs w:val="20"/>
        </w:rPr>
        <w:t>COMPANY</w:t>
      </w:r>
      <w:r w:rsidRPr="005D7135">
        <w:rPr>
          <w:rFonts w:eastAsia="Times New Roman" w:cstheme="minorHAnsi"/>
          <w:color w:val="000000"/>
          <w:sz w:val="20"/>
          <w:szCs w:val="20"/>
        </w:rPr>
        <w:t xml:space="preserve"> transitioned the development approach for </w:t>
      </w:r>
      <w:r w:rsidR="005930FA">
        <w:rPr>
          <w:rFonts w:cstheme="minorHAnsi"/>
          <w:i/>
          <w:color w:val="000000"/>
          <w:sz w:val="20"/>
          <w:szCs w:val="20"/>
        </w:rPr>
        <w:t>Energy</w:t>
      </w:r>
      <w:r w:rsidRPr="005D7135">
        <w:rPr>
          <w:rFonts w:cstheme="minorHAnsi"/>
          <w:i/>
          <w:color w:val="000000"/>
          <w:sz w:val="20"/>
          <w:szCs w:val="20"/>
        </w:rPr>
        <w:t>One!</w:t>
      </w:r>
      <w:r w:rsidRPr="005D7135">
        <w:rPr>
          <w:rFonts w:cstheme="minorHAnsi"/>
          <w:i/>
          <w:color w:val="000000"/>
          <w:sz w:val="20"/>
          <w:szCs w:val="20"/>
          <w:vertAlign w:val="superscript"/>
        </w:rPr>
        <w:t xml:space="preserve">® </w:t>
      </w:r>
      <w:r w:rsidRPr="005D7135">
        <w:rPr>
          <w:rFonts w:eastAsia="Times New Roman" w:cstheme="minorHAnsi"/>
          <w:color w:val="000000"/>
          <w:sz w:val="20"/>
          <w:szCs w:val="20"/>
        </w:rPr>
        <w:t xml:space="preserve">from Waterfall to Agile. </w:t>
      </w:r>
      <w:r w:rsidR="005930FA">
        <w:rPr>
          <w:rFonts w:eastAsia="Times New Roman" w:cstheme="minorHAnsi"/>
          <w:sz w:val="20"/>
          <w:szCs w:val="20"/>
        </w:rPr>
        <w:t>COMPANY</w:t>
      </w:r>
      <w:r w:rsidRPr="005D7135">
        <w:rPr>
          <w:rFonts w:eastAsia="Times New Roman" w:cstheme="minorHAnsi"/>
          <w:sz w:val="20"/>
          <w:szCs w:val="20"/>
        </w:rPr>
        <w:t xml:space="preserve">’s developers work in multiple scrum teams to address the highly complex needs of this large-scale application comprised of 26 distinct functional modules and our team provides leadership on </w:t>
      </w:r>
      <w:r w:rsidR="005930FA">
        <w:rPr>
          <w:rFonts w:eastAsia="Times New Roman" w:cstheme="minorHAnsi"/>
          <w:sz w:val="20"/>
          <w:szCs w:val="20"/>
        </w:rPr>
        <w:t>DOE</w:t>
      </w:r>
      <w:r w:rsidRPr="005D7135">
        <w:rPr>
          <w:rFonts w:eastAsia="Times New Roman" w:cstheme="minorHAnsi"/>
          <w:sz w:val="20"/>
          <w:szCs w:val="20"/>
        </w:rPr>
        <w:t xml:space="preserve"> Agile and CI Boards. T</w:t>
      </w:r>
      <w:r w:rsidRPr="005D7135">
        <w:rPr>
          <w:rFonts w:cstheme="minorHAnsi"/>
          <w:sz w:val="20"/>
          <w:szCs w:val="20"/>
        </w:rPr>
        <w:t>he conversion to Agile and better testing practices has significantly reduced reported defects for the Agile releases (up to 70% fewer).  Bi-weekly sprint demos with customers and stakeholders has allowed our teams to deliver complex custom development solutions more quickly in a phased and iterative approach that proves its success through frequent deliveries.</w:t>
      </w:r>
    </w:p>
    <w:p w14:paraId="0211CBD1" w14:textId="77777777" w:rsidR="00A022C0" w:rsidRPr="005D7135" w:rsidRDefault="00A022C0" w:rsidP="00A022C0">
      <w:pPr>
        <w:keepNext/>
        <w:keepLines/>
        <w:spacing w:before="120" w:after="0"/>
        <w:outlineLvl w:val="2"/>
        <w:rPr>
          <w:rFonts w:eastAsia="Times New Roman" w:cstheme="minorHAnsi"/>
          <w:b/>
          <w:bCs/>
          <w:sz w:val="20"/>
          <w:szCs w:val="20"/>
          <w:u w:val="thick" w:color="000000"/>
        </w:rPr>
      </w:pPr>
      <w:r w:rsidRPr="005D7135">
        <w:rPr>
          <w:rFonts w:eastAsia="Times New Roman" w:cstheme="minorHAnsi"/>
          <w:b/>
          <w:bCs/>
          <w:sz w:val="20"/>
          <w:szCs w:val="20"/>
          <w:u w:val="thick" w:color="000000"/>
        </w:rPr>
        <w:t xml:space="preserve">Technical Requirements:  </w:t>
      </w:r>
    </w:p>
    <w:p w14:paraId="7FC4CC57" w14:textId="357F3A97" w:rsidR="00A022C0" w:rsidRPr="005D7135" w:rsidRDefault="00A022C0" w:rsidP="00A022C0">
      <w:pPr>
        <w:pStyle w:val="PastPerfBullet2"/>
        <w:rPr>
          <w:rFonts w:asciiTheme="minorHAnsi" w:hAnsiTheme="minorHAnsi"/>
          <w:sz w:val="20"/>
          <w:szCs w:val="20"/>
        </w:rPr>
      </w:pPr>
      <w:r w:rsidRPr="005D7135">
        <w:rPr>
          <w:rFonts w:asciiTheme="minorHAnsi" w:hAnsiTheme="minorHAnsi"/>
          <w:b/>
          <w:color w:val="000000"/>
          <w:sz w:val="20"/>
          <w:szCs w:val="20"/>
        </w:rPr>
        <w:t xml:space="preserve">Program Management: </w:t>
      </w:r>
      <w:r w:rsidR="005930FA">
        <w:rPr>
          <w:rFonts w:asciiTheme="minorHAnsi" w:hAnsiTheme="minorHAnsi"/>
          <w:sz w:val="20"/>
          <w:szCs w:val="20"/>
        </w:rPr>
        <w:t>COMPANY</w:t>
      </w:r>
      <w:r w:rsidRPr="005D7135">
        <w:rPr>
          <w:rFonts w:asciiTheme="minorHAnsi" w:hAnsiTheme="minorHAnsi"/>
          <w:sz w:val="20"/>
          <w:szCs w:val="20"/>
        </w:rPr>
        <w:t xml:space="preserve"> assists the Portfolio Manager and Program Manager (PM) for support of the </w:t>
      </w:r>
      <w:r w:rsidR="005930FA">
        <w:rPr>
          <w:rFonts w:asciiTheme="minorHAnsi" w:hAnsiTheme="minorHAnsi"/>
          <w:i/>
          <w:color w:val="000000"/>
          <w:sz w:val="20"/>
          <w:szCs w:val="20"/>
        </w:rPr>
        <w:t>Energy</w:t>
      </w:r>
      <w:r w:rsidRPr="005D7135">
        <w:rPr>
          <w:rFonts w:asciiTheme="minorHAnsi" w:hAnsiTheme="minorHAnsi"/>
          <w:i/>
          <w:color w:val="000000"/>
          <w:sz w:val="20"/>
          <w:szCs w:val="20"/>
        </w:rPr>
        <w:t>One!</w:t>
      </w:r>
      <w:r w:rsidRPr="005D7135">
        <w:rPr>
          <w:rFonts w:asciiTheme="minorHAnsi" w:hAnsiTheme="minorHAnsi"/>
          <w:i/>
          <w:color w:val="000000"/>
          <w:sz w:val="20"/>
          <w:szCs w:val="20"/>
          <w:vertAlign w:val="superscript"/>
        </w:rPr>
        <w:t xml:space="preserve">® </w:t>
      </w:r>
      <w:r w:rsidRPr="005D7135">
        <w:rPr>
          <w:rFonts w:asciiTheme="minorHAnsi" w:hAnsiTheme="minorHAnsi"/>
          <w:sz w:val="20"/>
          <w:szCs w:val="20"/>
        </w:rPr>
        <w:t xml:space="preserve">PMO. This Portfolio has an annual spend rate of approximately $100 million and 250 resources. We developed an Integrated Project Plan for all releases and monitor progress for releases, conduct requirements and design meetings with relevant stakeholders. </w:t>
      </w:r>
    </w:p>
    <w:p w14:paraId="3BE02762" w14:textId="711F4BD9" w:rsidR="00A022C0" w:rsidRPr="005D7135" w:rsidRDefault="00A022C0" w:rsidP="00A022C0">
      <w:pPr>
        <w:pStyle w:val="PastPerfBullet2"/>
        <w:rPr>
          <w:rFonts w:asciiTheme="minorHAnsi" w:hAnsiTheme="minorHAnsi"/>
          <w:sz w:val="20"/>
          <w:szCs w:val="20"/>
        </w:rPr>
      </w:pPr>
      <w:r w:rsidRPr="005D7135">
        <w:rPr>
          <w:rFonts w:asciiTheme="minorHAnsi" w:hAnsiTheme="minorHAnsi"/>
          <w:b/>
          <w:color w:val="000000"/>
          <w:sz w:val="20"/>
          <w:szCs w:val="20"/>
        </w:rPr>
        <w:lastRenderedPageBreak/>
        <w:t xml:space="preserve">System and Software Development: </w:t>
      </w:r>
      <w:r w:rsidRPr="005D7135">
        <w:rPr>
          <w:rFonts w:asciiTheme="minorHAnsi" w:hAnsiTheme="minorHAnsi"/>
          <w:sz w:val="20"/>
          <w:szCs w:val="20"/>
        </w:rPr>
        <w:t xml:space="preserve">For requirements gathering and definition, </w:t>
      </w:r>
      <w:r w:rsidR="005930FA">
        <w:rPr>
          <w:rFonts w:asciiTheme="minorHAnsi" w:hAnsiTheme="minorHAnsi"/>
          <w:sz w:val="20"/>
          <w:szCs w:val="20"/>
        </w:rPr>
        <w:t>COMPANY</w:t>
      </w:r>
      <w:r w:rsidRPr="005D7135">
        <w:rPr>
          <w:rFonts w:asciiTheme="minorHAnsi" w:hAnsiTheme="minorHAnsi"/>
          <w:sz w:val="20"/>
          <w:szCs w:val="20"/>
        </w:rPr>
        <w:t xml:space="preserve">’s developers consult high-level management, business owners, and stakeholders within the customer organization to define business requirements and identify limitations. The development team analyzes the requirements, provides feedback to the business team, and composes a Requirements Traceability Matrix (RTM) and Technical Requirements Design (TRD) to demonstrate our understanding of the requirements, allowing us to establish a common ground between the development team and the business </w:t>
      </w:r>
      <w:r w:rsidRPr="005D7135">
        <w:rPr>
          <w:rFonts w:asciiTheme="minorHAnsi" w:eastAsiaTheme="minorEastAsia" w:hAnsiTheme="minorHAnsi"/>
          <w:sz w:val="20"/>
          <w:szCs w:val="20"/>
        </w:rPr>
        <w:t>team</w:t>
      </w:r>
      <w:r w:rsidRPr="005D7135">
        <w:rPr>
          <w:rFonts w:asciiTheme="minorHAnsi" w:hAnsiTheme="minorHAnsi"/>
          <w:sz w:val="20"/>
          <w:szCs w:val="20"/>
        </w:rPr>
        <w:t>. When using the Agile methodology, we develop a product backlog with requirements in the form of user stories.</w:t>
      </w:r>
    </w:p>
    <w:p w14:paraId="2153BC16" w14:textId="77DB9D34" w:rsidR="00A022C0" w:rsidRPr="005D7135" w:rsidRDefault="00A022C0" w:rsidP="00A022C0">
      <w:pPr>
        <w:pStyle w:val="PastPerfBullet2"/>
        <w:rPr>
          <w:rFonts w:asciiTheme="minorHAnsi" w:hAnsiTheme="minorHAnsi"/>
          <w:sz w:val="20"/>
          <w:szCs w:val="20"/>
        </w:rPr>
      </w:pPr>
      <w:r w:rsidRPr="005D7135">
        <w:rPr>
          <w:rFonts w:asciiTheme="minorHAnsi" w:hAnsiTheme="minorHAnsi"/>
          <w:b/>
          <w:color w:val="000000"/>
          <w:sz w:val="20"/>
          <w:szCs w:val="20"/>
        </w:rPr>
        <w:t xml:space="preserve">Architecture and Design: </w:t>
      </w:r>
      <w:r w:rsidR="005930FA">
        <w:rPr>
          <w:rFonts w:asciiTheme="minorHAnsi" w:hAnsiTheme="minorHAnsi"/>
          <w:noProof/>
          <w:sz w:val="20"/>
          <w:szCs w:val="20"/>
        </w:rPr>
        <w:t>COMPANY</w:t>
      </w:r>
      <w:r w:rsidRPr="005D7135">
        <w:rPr>
          <w:rFonts w:asciiTheme="minorHAnsi" w:hAnsiTheme="minorHAnsi"/>
          <w:noProof/>
          <w:sz w:val="20"/>
          <w:szCs w:val="20"/>
        </w:rPr>
        <w:t xml:space="preserve"> is responsible for designing, developing, implementing, and managing the application databases/web servers in Development and Test environments. Our DBAs, Webserver and Linux administrators assist in analysis, requirements gathering, and platform and database decision-making, along with hardware implementation, software installation, and server maintenance. Our </w:t>
      </w:r>
      <w:r w:rsidR="005930FA">
        <w:rPr>
          <w:rFonts w:asciiTheme="minorHAnsi" w:hAnsiTheme="minorHAnsi"/>
          <w:noProof/>
          <w:sz w:val="20"/>
          <w:szCs w:val="20"/>
        </w:rPr>
        <w:t>COMPANY</w:t>
      </w:r>
      <w:r w:rsidRPr="005D7135">
        <w:rPr>
          <w:rFonts w:asciiTheme="minorHAnsi" w:hAnsiTheme="minorHAnsi"/>
          <w:noProof/>
          <w:sz w:val="20"/>
          <w:szCs w:val="20"/>
        </w:rPr>
        <w:t xml:space="preserve"> team maintains the current technical architecture and proposes changes needed to accommodate growth, and to improve and support newer technologies. </w:t>
      </w:r>
      <w:r w:rsidR="005930FA">
        <w:rPr>
          <w:rFonts w:asciiTheme="minorHAnsi" w:hAnsiTheme="minorHAnsi"/>
          <w:noProof/>
          <w:sz w:val="20"/>
          <w:szCs w:val="20"/>
        </w:rPr>
        <w:t>DOE</w:t>
      </w:r>
      <w:r w:rsidRPr="005D7135">
        <w:rPr>
          <w:rFonts w:asciiTheme="minorHAnsi" w:hAnsiTheme="minorHAnsi"/>
          <w:noProof/>
          <w:sz w:val="20"/>
          <w:szCs w:val="20"/>
        </w:rPr>
        <w:t xml:space="preserve"> has over 1,000 applications and has set policies and standards for system architecture, storage, database design, interfaces, file transfers, security, data access, logging, frameworks, services and technologies. </w:t>
      </w:r>
    </w:p>
    <w:p w14:paraId="24635789" w14:textId="672624C3" w:rsidR="00A022C0" w:rsidRPr="005D7135" w:rsidRDefault="00A022C0" w:rsidP="00A022C0">
      <w:pPr>
        <w:pStyle w:val="PastPerfBullet2"/>
        <w:rPr>
          <w:rFonts w:asciiTheme="minorHAnsi" w:hAnsiTheme="minorHAnsi"/>
          <w:sz w:val="20"/>
          <w:szCs w:val="20"/>
        </w:rPr>
      </w:pPr>
      <w:r w:rsidRPr="005D7135">
        <w:rPr>
          <w:rFonts w:asciiTheme="minorHAnsi" w:hAnsiTheme="minorHAnsi"/>
          <w:b/>
          <w:color w:val="000000"/>
          <w:sz w:val="20"/>
          <w:szCs w:val="20"/>
        </w:rPr>
        <w:t xml:space="preserve">Coding: </w:t>
      </w:r>
      <w:r w:rsidRPr="005D7135">
        <w:rPr>
          <w:rFonts w:asciiTheme="minorHAnsi" w:hAnsiTheme="minorHAnsi"/>
          <w:noProof/>
          <w:sz w:val="20"/>
          <w:szCs w:val="20"/>
        </w:rPr>
        <w:t xml:space="preserve">To support Agile development, </w:t>
      </w:r>
      <w:r w:rsidR="005930FA">
        <w:rPr>
          <w:rFonts w:asciiTheme="minorHAnsi" w:hAnsiTheme="minorHAnsi"/>
          <w:noProof/>
          <w:sz w:val="20"/>
          <w:szCs w:val="20"/>
        </w:rPr>
        <w:t>COMPANY</w:t>
      </w:r>
      <w:r w:rsidRPr="005D7135">
        <w:rPr>
          <w:rFonts w:asciiTheme="minorHAnsi" w:hAnsiTheme="minorHAnsi"/>
          <w:noProof/>
          <w:sz w:val="20"/>
          <w:szCs w:val="20"/>
        </w:rPr>
        <w:t xml:space="preserve">’s DevOps team converted legacy manual deployments to continuous integration (CI) using Jenkins and plugins such as SONAR, JUnit, and Selenium to improve quality.  Using compliance checks during development has eliminated security alerts generated from post-installation validation.  </w:t>
      </w:r>
      <w:r w:rsidRPr="005D7135">
        <w:rPr>
          <w:rFonts w:asciiTheme="minorHAnsi" w:hAnsiTheme="minorHAnsi"/>
          <w:sz w:val="20"/>
          <w:szCs w:val="20"/>
        </w:rPr>
        <w:t xml:space="preserve">We automated industry/organization/application standards to reduce the cost-per-deployment and post-production errors. To support deployments, we employ a custom portal to manage releases. </w:t>
      </w:r>
    </w:p>
    <w:p w14:paraId="1221D772" w14:textId="1EF8B869" w:rsidR="00A022C0" w:rsidRPr="005D7135" w:rsidRDefault="00A022C0" w:rsidP="00A022C0">
      <w:pPr>
        <w:pStyle w:val="PastPerfBullet2"/>
        <w:rPr>
          <w:rFonts w:asciiTheme="minorHAnsi" w:hAnsiTheme="minorHAnsi"/>
          <w:b/>
          <w:color w:val="000000"/>
          <w:sz w:val="20"/>
          <w:szCs w:val="20"/>
        </w:rPr>
      </w:pPr>
      <w:r w:rsidRPr="005D7135">
        <w:rPr>
          <w:rFonts w:asciiTheme="minorHAnsi" w:hAnsiTheme="minorHAnsi"/>
          <w:b/>
          <w:color w:val="000000"/>
          <w:sz w:val="20"/>
          <w:szCs w:val="20"/>
        </w:rPr>
        <w:t xml:space="preserve">Unit, Integration, and Regression Testing: </w:t>
      </w:r>
      <w:r w:rsidR="005930FA">
        <w:rPr>
          <w:rFonts w:asciiTheme="minorHAnsi" w:hAnsiTheme="minorHAnsi"/>
          <w:sz w:val="20"/>
          <w:szCs w:val="20"/>
        </w:rPr>
        <w:t>COMPANY</w:t>
      </w:r>
      <w:r w:rsidRPr="005D7135">
        <w:rPr>
          <w:rFonts w:asciiTheme="minorHAnsi" w:hAnsiTheme="minorHAnsi"/>
          <w:sz w:val="20"/>
          <w:szCs w:val="20"/>
        </w:rPr>
        <w:t xml:space="preserve">’s team validates system functionality through thorough end-to-end testing, including system, integration, regression, performance, user acceptance, Section 508, and security testing. We develop test plans based on the RTM. Our tests focus not only on pass/fail but also on performance, security requirements, C&amp;A requirements, and other guidelines established by the </w:t>
      </w:r>
      <w:r w:rsidR="005930FA">
        <w:rPr>
          <w:rFonts w:asciiTheme="minorHAnsi" w:hAnsiTheme="minorHAnsi"/>
          <w:sz w:val="20"/>
          <w:szCs w:val="20"/>
        </w:rPr>
        <w:t>Energy</w:t>
      </w:r>
      <w:r w:rsidRPr="005D7135">
        <w:rPr>
          <w:rFonts w:asciiTheme="minorHAnsi" w:hAnsiTheme="minorHAnsi"/>
          <w:sz w:val="20"/>
          <w:szCs w:val="20"/>
        </w:rPr>
        <w:t xml:space="preserve"> Service.  </w:t>
      </w:r>
      <w:r w:rsidR="005930FA">
        <w:rPr>
          <w:rFonts w:asciiTheme="minorHAnsi" w:hAnsiTheme="minorHAnsi"/>
          <w:sz w:val="20"/>
          <w:szCs w:val="20"/>
        </w:rPr>
        <w:t>COMPANY</w:t>
      </w:r>
      <w:r w:rsidRPr="005D7135">
        <w:rPr>
          <w:rFonts w:asciiTheme="minorHAnsi" w:hAnsiTheme="minorHAnsi"/>
          <w:sz w:val="20"/>
          <w:szCs w:val="20"/>
        </w:rPr>
        <w:t xml:space="preserve"> uses automated testing tools, e.g., QTP/Load Runner, to perform regression testing.  Developers use JUnit/PLUnit for unit testing. All of the code is scanned during every build for security vulnerability using AppScan tools. Unit Test plans, scripts and results are documented per the CM policies. Automated test results are stored in VersionOne and scheduled regression/performance testing is communicated to the team.</w:t>
      </w:r>
    </w:p>
    <w:p w14:paraId="3752FE7D" w14:textId="6A4F1FAD" w:rsidR="00A022C0" w:rsidRPr="005D7135" w:rsidRDefault="00A022C0" w:rsidP="00A022C0">
      <w:pPr>
        <w:pStyle w:val="PastPerfBullet2"/>
        <w:rPr>
          <w:rFonts w:asciiTheme="minorHAnsi" w:hAnsiTheme="minorHAnsi"/>
          <w:sz w:val="20"/>
          <w:szCs w:val="20"/>
        </w:rPr>
      </w:pPr>
      <w:r w:rsidRPr="005D7135">
        <w:rPr>
          <w:rFonts w:asciiTheme="minorHAnsi" w:hAnsiTheme="minorHAnsi"/>
          <w:b/>
          <w:color w:val="000000"/>
          <w:sz w:val="20"/>
          <w:szCs w:val="20"/>
        </w:rPr>
        <w:t xml:space="preserve">Configuration and Release Management: </w:t>
      </w:r>
      <w:r w:rsidR="005930FA">
        <w:rPr>
          <w:rFonts w:asciiTheme="minorHAnsi" w:hAnsiTheme="minorHAnsi"/>
          <w:sz w:val="20"/>
          <w:szCs w:val="20"/>
        </w:rPr>
        <w:t>COMPANY</w:t>
      </w:r>
      <w:r w:rsidRPr="005D7135">
        <w:rPr>
          <w:rFonts w:asciiTheme="minorHAnsi" w:hAnsiTheme="minorHAnsi"/>
          <w:sz w:val="20"/>
          <w:szCs w:val="20"/>
        </w:rPr>
        <w:t xml:space="preserve"> provides configuration, migration, and support for database and application code in all environments and implement CM standards across the </w:t>
      </w:r>
      <w:r w:rsidR="005930FA">
        <w:rPr>
          <w:rFonts w:asciiTheme="minorHAnsi" w:hAnsiTheme="minorHAnsi"/>
          <w:i/>
          <w:color w:val="000000"/>
          <w:sz w:val="20"/>
          <w:szCs w:val="20"/>
        </w:rPr>
        <w:t>Energy</w:t>
      </w:r>
      <w:r w:rsidRPr="005D7135">
        <w:rPr>
          <w:rFonts w:asciiTheme="minorHAnsi" w:hAnsiTheme="minorHAnsi"/>
          <w:i/>
          <w:color w:val="000000"/>
          <w:sz w:val="20"/>
          <w:szCs w:val="20"/>
        </w:rPr>
        <w:t>One!</w:t>
      </w:r>
      <w:r w:rsidRPr="005D7135">
        <w:rPr>
          <w:rFonts w:asciiTheme="minorHAnsi" w:hAnsiTheme="minorHAnsi"/>
          <w:i/>
          <w:color w:val="000000"/>
          <w:sz w:val="20"/>
          <w:szCs w:val="20"/>
          <w:vertAlign w:val="superscript"/>
        </w:rPr>
        <w:t xml:space="preserve">® </w:t>
      </w:r>
      <w:r w:rsidRPr="005D7135">
        <w:rPr>
          <w:rFonts w:asciiTheme="minorHAnsi" w:hAnsiTheme="minorHAnsi"/>
          <w:sz w:val="20"/>
          <w:szCs w:val="20"/>
        </w:rPr>
        <w:t>project to improve code quality and deployment efficiency by automation (CI), resulting in less environment downtime for deployments. We are doing automated build and automated deployment.</w:t>
      </w:r>
    </w:p>
    <w:p w14:paraId="05F9E598" w14:textId="3F74F626" w:rsidR="00A022C0" w:rsidRPr="005D7135" w:rsidRDefault="00A022C0" w:rsidP="00A022C0">
      <w:pPr>
        <w:pStyle w:val="PastPerfBullet2"/>
        <w:rPr>
          <w:rFonts w:asciiTheme="minorHAnsi" w:hAnsiTheme="minorHAnsi"/>
          <w:color w:val="000000"/>
          <w:sz w:val="20"/>
          <w:szCs w:val="20"/>
        </w:rPr>
      </w:pPr>
      <w:r w:rsidRPr="005D7135">
        <w:rPr>
          <w:rFonts w:asciiTheme="minorHAnsi" w:hAnsiTheme="minorHAnsi"/>
          <w:b/>
          <w:color w:val="000000"/>
          <w:sz w:val="20"/>
          <w:szCs w:val="20"/>
        </w:rPr>
        <w:t xml:space="preserve">Bug Triage: </w:t>
      </w:r>
      <w:r w:rsidR="005930FA">
        <w:rPr>
          <w:rFonts w:asciiTheme="minorHAnsi" w:hAnsiTheme="minorHAnsi"/>
          <w:color w:val="000000"/>
          <w:sz w:val="20"/>
          <w:szCs w:val="20"/>
        </w:rPr>
        <w:t>COMPANY</w:t>
      </w:r>
      <w:r w:rsidRPr="005D7135">
        <w:rPr>
          <w:rFonts w:asciiTheme="minorHAnsi" w:hAnsiTheme="minorHAnsi"/>
          <w:color w:val="000000"/>
          <w:sz w:val="20"/>
          <w:szCs w:val="20"/>
        </w:rPr>
        <w:t xml:space="preserve">’s Kanban Team works with </w:t>
      </w:r>
      <w:r w:rsidR="005930FA">
        <w:rPr>
          <w:rFonts w:asciiTheme="minorHAnsi" w:hAnsiTheme="minorHAnsi"/>
          <w:color w:val="000000"/>
          <w:sz w:val="20"/>
          <w:szCs w:val="20"/>
        </w:rPr>
        <w:t>DOE</w:t>
      </w:r>
      <w:r w:rsidRPr="005D7135">
        <w:rPr>
          <w:rFonts w:asciiTheme="minorHAnsi" w:hAnsiTheme="minorHAnsi"/>
          <w:color w:val="000000"/>
          <w:sz w:val="20"/>
          <w:szCs w:val="20"/>
        </w:rPr>
        <w:t xml:space="preserve"> management to prioritize and fix defects and production releases to fix the issues are scheduled every 2 weeks.  The team holds daily Scrum meetings to review and reprioritize, if required, to keep the bug cycle as short as possible.    </w:t>
      </w:r>
    </w:p>
    <w:p w14:paraId="5EE9A613" w14:textId="681F6ECD" w:rsidR="00A022C0" w:rsidRPr="005D7135" w:rsidRDefault="00A022C0" w:rsidP="00A022C0">
      <w:pPr>
        <w:pStyle w:val="PastPerfBullet2"/>
        <w:rPr>
          <w:rFonts w:asciiTheme="minorHAnsi" w:hAnsiTheme="minorHAnsi"/>
          <w:b/>
          <w:color w:val="000000"/>
          <w:sz w:val="20"/>
          <w:szCs w:val="20"/>
        </w:rPr>
      </w:pPr>
      <w:r w:rsidRPr="005D7135">
        <w:rPr>
          <w:rFonts w:asciiTheme="minorHAnsi" w:hAnsiTheme="minorHAnsi"/>
          <w:b/>
          <w:color w:val="000000"/>
          <w:sz w:val="20"/>
          <w:szCs w:val="20"/>
        </w:rPr>
        <w:t xml:space="preserve">Production Support: </w:t>
      </w:r>
      <w:r w:rsidR="005930FA">
        <w:rPr>
          <w:rFonts w:asciiTheme="minorHAnsi" w:hAnsiTheme="minorHAnsi"/>
          <w:color w:val="000000"/>
          <w:sz w:val="20"/>
          <w:szCs w:val="20"/>
        </w:rPr>
        <w:t>COMPANY</w:t>
      </w:r>
      <w:r w:rsidRPr="005D7135">
        <w:rPr>
          <w:rFonts w:asciiTheme="minorHAnsi" w:hAnsiTheme="minorHAnsi"/>
          <w:color w:val="000000"/>
          <w:sz w:val="20"/>
          <w:szCs w:val="20"/>
        </w:rPr>
        <w:t xml:space="preserve"> Production Support Team works with </w:t>
      </w:r>
      <w:r w:rsidR="005930FA">
        <w:rPr>
          <w:rFonts w:asciiTheme="minorHAnsi" w:hAnsiTheme="minorHAnsi"/>
          <w:color w:val="000000"/>
          <w:sz w:val="20"/>
          <w:szCs w:val="20"/>
        </w:rPr>
        <w:t>DOE</w:t>
      </w:r>
      <w:r w:rsidRPr="005D7135">
        <w:rPr>
          <w:rFonts w:asciiTheme="minorHAnsi" w:hAnsiTheme="minorHAnsi"/>
          <w:color w:val="000000"/>
          <w:sz w:val="20"/>
          <w:szCs w:val="20"/>
        </w:rPr>
        <w:t xml:space="preserve"> service providers to support </w:t>
      </w:r>
      <w:r w:rsidR="005930FA">
        <w:rPr>
          <w:rFonts w:asciiTheme="minorHAnsi" w:hAnsiTheme="minorHAnsi"/>
          <w:i/>
          <w:color w:val="000000"/>
          <w:sz w:val="20"/>
          <w:szCs w:val="20"/>
        </w:rPr>
        <w:t>Energy</w:t>
      </w:r>
      <w:r w:rsidRPr="005D7135">
        <w:rPr>
          <w:rFonts w:asciiTheme="minorHAnsi" w:hAnsiTheme="minorHAnsi"/>
          <w:i/>
          <w:color w:val="000000"/>
          <w:sz w:val="20"/>
          <w:szCs w:val="20"/>
        </w:rPr>
        <w:t>One!</w:t>
      </w:r>
      <w:r w:rsidRPr="005D7135">
        <w:rPr>
          <w:rFonts w:asciiTheme="minorHAnsi" w:hAnsiTheme="minorHAnsi"/>
          <w:i/>
          <w:color w:val="000000"/>
          <w:sz w:val="20"/>
          <w:szCs w:val="20"/>
          <w:vertAlign w:val="superscript"/>
        </w:rPr>
        <w:t xml:space="preserve">® </w:t>
      </w:r>
      <w:r w:rsidRPr="005D7135">
        <w:rPr>
          <w:rFonts w:asciiTheme="minorHAnsi" w:hAnsiTheme="minorHAnsi"/>
          <w:color w:val="000000"/>
          <w:sz w:val="20"/>
          <w:szCs w:val="20"/>
        </w:rPr>
        <w:t>and other applications.  We are using tools such as Splunk and Appdynamics to proactively alert us in order to provide sufficient time on hand to resolve issues prior to user impact.  Custom performance monitoring tools have reduced related incidents by over 80% in last 1 year.  Our team is responsible for supporting any and all production issues (24/7 – 365 days).  We added Splunk for efficiently/real-time monitoring/alerting, using thousands of log/trace files generated from application/webserver/database/interfaces files.  This tool helps us significantly reduce the time to identify problems before any adverse impact on user communities.</w:t>
      </w:r>
    </w:p>
    <w:p w14:paraId="16ED3454" w14:textId="77777777" w:rsidR="000D4999" w:rsidRDefault="000D4999"/>
    <w:sectPr w:rsidR="000D49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A34706"/>
    <w:multiLevelType w:val="hybridMultilevel"/>
    <w:tmpl w:val="338A803C"/>
    <w:lvl w:ilvl="0" w:tplc="09740A56">
      <w:start w:val="1"/>
      <w:numFmt w:val="bullet"/>
      <w:pStyle w:val="PastPerfBullet2"/>
      <w:lvlText w:val="•"/>
      <w:lvlJc w:val="left"/>
      <w:pPr>
        <w:ind w:left="864"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 w15:restartNumberingAfterBreak="0">
    <w:nsid w:val="653148AE"/>
    <w:multiLevelType w:val="multilevel"/>
    <w:tmpl w:val="4734061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410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150559291">
    <w:abstractNumId w:val="1"/>
  </w:num>
  <w:num w:numId="2" w16cid:durableId="5910157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56"/>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2C0"/>
    <w:rsid w:val="000D4999"/>
    <w:rsid w:val="0051638F"/>
    <w:rsid w:val="005930FA"/>
    <w:rsid w:val="00A022C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20A09206"/>
  <w15:chartTrackingRefBased/>
  <w15:docId w15:val="{4E802DAC-6AFF-644B-92B3-EBACA5639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22C0"/>
    <w:pPr>
      <w:spacing w:after="200" w:line="276" w:lineRule="auto"/>
    </w:pPr>
    <w:rPr>
      <w:kern w:val="0"/>
      <w:szCs w:val="22"/>
      <w:lang w:eastAsia="en-US" w:bidi="en-US"/>
      <w14:ligatures w14:val="none"/>
    </w:rPr>
  </w:style>
  <w:style w:type="paragraph" w:styleId="Heading1">
    <w:name w:val="heading 1"/>
    <w:basedOn w:val="Normal"/>
    <w:next w:val="BodyText"/>
    <w:link w:val="Heading1Char"/>
    <w:uiPriority w:val="9"/>
    <w:qFormat/>
    <w:rsid w:val="00A022C0"/>
    <w:pPr>
      <w:keepNext/>
      <w:keepLines/>
      <w:numPr>
        <w:numId w:val="1"/>
      </w:numPr>
      <w:spacing w:before="240" w:after="60" w:line="240" w:lineRule="auto"/>
      <w:outlineLvl w:val="0"/>
    </w:pPr>
    <w:rPr>
      <w:rFonts w:asciiTheme="majorHAnsi" w:eastAsiaTheme="majorEastAsia" w:hAnsiTheme="majorHAnsi" w:cstheme="majorBidi"/>
      <w:b/>
      <w:bCs/>
      <w:color w:val="0156A4"/>
      <w:szCs w:val="28"/>
      <w:lang w:bidi="ar-SA"/>
    </w:rPr>
  </w:style>
  <w:style w:type="paragraph" w:styleId="Heading2">
    <w:name w:val="heading 2"/>
    <w:basedOn w:val="Normal"/>
    <w:next w:val="BodyText"/>
    <w:link w:val="Heading2Char"/>
    <w:uiPriority w:val="9"/>
    <w:unhideWhenUsed/>
    <w:qFormat/>
    <w:rsid w:val="00A022C0"/>
    <w:pPr>
      <w:keepNext/>
      <w:keepLines/>
      <w:numPr>
        <w:ilvl w:val="1"/>
        <w:numId w:val="1"/>
      </w:numPr>
      <w:spacing w:before="200" w:after="0"/>
      <w:outlineLvl w:val="1"/>
    </w:pPr>
    <w:rPr>
      <w:rFonts w:asciiTheme="majorHAnsi" w:eastAsiaTheme="majorEastAsia" w:hAnsiTheme="majorHAnsi" w:cstheme="majorBidi"/>
      <w:b/>
      <w:bCs/>
      <w:color w:val="0156A4"/>
      <w:szCs w:val="26"/>
      <w:lang w:bidi="ar-SA"/>
    </w:rPr>
  </w:style>
  <w:style w:type="paragraph" w:styleId="Heading3">
    <w:name w:val="heading 3"/>
    <w:basedOn w:val="Normal"/>
    <w:next w:val="BodyText"/>
    <w:link w:val="Heading3Char"/>
    <w:uiPriority w:val="9"/>
    <w:unhideWhenUsed/>
    <w:qFormat/>
    <w:rsid w:val="00A022C0"/>
    <w:pPr>
      <w:keepNext/>
      <w:keepLines/>
      <w:numPr>
        <w:ilvl w:val="2"/>
        <w:numId w:val="1"/>
      </w:numPr>
      <w:spacing w:before="200" w:after="0"/>
      <w:outlineLvl w:val="2"/>
    </w:pPr>
    <w:rPr>
      <w:rFonts w:asciiTheme="majorHAnsi" w:eastAsiaTheme="majorEastAsia" w:hAnsiTheme="majorHAnsi" w:cstheme="majorBidi"/>
      <w:b/>
      <w:bCs/>
      <w:color w:val="0156A4"/>
      <w:lang w:bidi="ar-SA"/>
    </w:rPr>
  </w:style>
  <w:style w:type="paragraph" w:styleId="Heading4">
    <w:name w:val="heading 4"/>
    <w:basedOn w:val="Normal"/>
    <w:next w:val="BodyText"/>
    <w:link w:val="Heading4Char"/>
    <w:uiPriority w:val="9"/>
    <w:unhideWhenUsed/>
    <w:qFormat/>
    <w:rsid w:val="00A022C0"/>
    <w:pPr>
      <w:keepNext/>
      <w:keepLines/>
      <w:numPr>
        <w:ilvl w:val="3"/>
        <w:numId w:val="1"/>
      </w:numPr>
      <w:spacing w:before="200" w:after="0"/>
      <w:outlineLvl w:val="3"/>
    </w:pPr>
    <w:rPr>
      <w:rFonts w:asciiTheme="majorHAnsi" w:eastAsiaTheme="majorEastAsia" w:hAnsiTheme="majorHAnsi" w:cstheme="majorBidi"/>
      <w:b/>
      <w:bCs/>
      <w:i/>
      <w:iCs/>
      <w:color w:val="0156A4"/>
      <w:lang w:bidi="ar-SA"/>
    </w:rPr>
  </w:style>
  <w:style w:type="paragraph" w:styleId="Heading5">
    <w:name w:val="heading 5"/>
    <w:basedOn w:val="Normal"/>
    <w:next w:val="BodyText"/>
    <w:link w:val="Heading5Char"/>
    <w:uiPriority w:val="9"/>
    <w:unhideWhenUsed/>
    <w:qFormat/>
    <w:rsid w:val="00A022C0"/>
    <w:pPr>
      <w:keepNext/>
      <w:keepLines/>
      <w:numPr>
        <w:ilvl w:val="4"/>
        <w:numId w:val="1"/>
      </w:numPr>
      <w:spacing w:before="200" w:after="0"/>
      <w:outlineLvl w:val="4"/>
    </w:pPr>
    <w:rPr>
      <w:rFonts w:asciiTheme="majorHAnsi" w:eastAsiaTheme="majorEastAsia" w:hAnsiTheme="majorHAnsi" w:cstheme="majorBidi"/>
      <w:color w:val="0156A4"/>
      <w:lang w:bidi="ar-SA"/>
    </w:rPr>
  </w:style>
  <w:style w:type="paragraph" w:styleId="Heading6">
    <w:name w:val="heading 6"/>
    <w:basedOn w:val="Normal"/>
    <w:next w:val="BodyText"/>
    <w:link w:val="Heading6Char"/>
    <w:uiPriority w:val="9"/>
    <w:unhideWhenUsed/>
    <w:qFormat/>
    <w:rsid w:val="00A022C0"/>
    <w:pPr>
      <w:keepNext/>
      <w:keepLines/>
      <w:numPr>
        <w:ilvl w:val="5"/>
        <w:numId w:val="1"/>
      </w:numPr>
      <w:spacing w:before="200" w:after="0"/>
      <w:outlineLvl w:val="5"/>
    </w:pPr>
    <w:rPr>
      <w:rFonts w:asciiTheme="majorHAnsi" w:eastAsiaTheme="majorEastAsia" w:hAnsiTheme="majorHAnsi" w:cstheme="majorBidi"/>
      <w:i/>
      <w:iCs/>
      <w:color w:val="C0D62F"/>
      <w:lang w:bidi="ar-SA"/>
    </w:rPr>
  </w:style>
  <w:style w:type="paragraph" w:styleId="Heading7">
    <w:name w:val="heading 7"/>
    <w:basedOn w:val="Normal"/>
    <w:next w:val="Normal"/>
    <w:link w:val="Heading7Char"/>
    <w:uiPriority w:val="9"/>
    <w:unhideWhenUsed/>
    <w:qFormat/>
    <w:rsid w:val="00A022C0"/>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A022C0"/>
    <w:pPr>
      <w:keepNext/>
      <w:keepLines/>
      <w:numPr>
        <w:ilvl w:val="7"/>
        <w:numId w:val="1"/>
      </w:numPr>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unhideWhenUsed/>
    <w:qFormat/>
    <w:rsid w:val="00A022C0"/>
    <w:pPr>
      <w:keepNext/>
      <w:keepLines/>
      <w:numPr>
        <w:ilvl w:val="8"/>
        <w:numId w:val="1"/>
      </w:numPr>
      <w:spacing w:before="200" w:after="0"/>
      <w:outlineLvl w:val="8"/>
    </w:pPr>
    <w:rPr>
      <w:rFonts w:asciiTheme="majorHAnsi" w:eastAsiaTheme="majorEastAsia" w:hAnsiTheme="majorHAnsi" w:cstheme="majorBidi"/>
      <w:i/>
      <w:iCs/>
      <w:color w:val="C0D62F"/>
      <w:sz w:val="20"/>
      <w:szCs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22C0"/>
    <w:rPr>
      <w:rFonts w:asciiTheme="majorHAnsi" w:eastAsiaTheme="majorEastAsia" w:hAnsiTheme="majorHAnsi" w:cstheme="majorBidi"/>
      <w:b/>
      <w:bCs/>
      <w:color w:val="0156A4"/>
      <w:kern w:val="0"/>
      <w:szCs w:val="28"/>
      <w:lang w:eastAsia="en-US"/>
      <w14:ligatures w14:val="none"/>
    </w:rPr>
  </w:style>
  <w:style w:type="character" w:customStyle="1" w:styleId="Heading2Char">
    <w:name w:val="Heading 2 Char"/>
    <w:basedOn w:val="DefaultParagraphFont"/>
    <w:link w:val="Heading2"/>
    <w:uiPriority w:val="9"/>
    <w:rsid w:val="00A022C0"/>
    <w:rPr>
      <w:rFonts w:asciiTheme="majorHAnsi" w:eastAsiaTheme="majorEastAsia" w:hAnsiTheme="majorHAnsi" w:cstheme="majorBidi"/>
      <w:b/>
      <w:bCs/>
      <w:color w:val="0156A4"/>
      <w:kern w:val="0"/>
      <w:szCs w:val="26"/>
      <w:lang w:eastAsia="en-US"/>
      <w14:ligatures w14:val="none"/>
    </w:rPr>
  </w:style>
  <w:style w:type="character" w:customStyle="1" w:styleId="Heading3Char">
    <w:name w:val="Heading 3 Char"/>
    <w:basedOn w:val="DefaultParagraphFont"/>
    <w:link w:val="Heading3"/>
    <w:uiPriority w:val="9"/>
    <w:rsid w:val="00A022C0"/>
    <w:rPr>
      <w:rFonts w:asciiTheme="majorHAnsi" w:eastAsiaTheme="majorEastAsia" w:hAnsiTheme="majorHAnsi" w:cstheme="majorBidi"/>
      <w:b/>
      <w:bCs/>
      <w:color w:val="0156A4"/>
      <w:kern w:val="0"/>
      <w:szCs w:val="22"/>
      <w:lang w:eastAsia="en-US"/>
      <w14:ligatures w14:val="none"/>
    </w:rPr>
  </w:style>
  <w:style w:type="character" w:customStyle="1" w:styleId="Heading4Char">
    <w:name w:val="Heading 4 Char"/>
    <w:basedOn w:val="DefaultParagraphFont"/>
    <w:link w:val="Heading4"/>
    <w:uiPriority w:val="9"/>
    <w:rsid w:val="00A022C0"/>
    <w:rPr>
      <w:rFonts w:asciiTheme="majorHAnsi" w:eastAsiaTheme="majorEastAsia" w:hAnsiTheme="majorHAnsi" w:cstheme="majorBidi"/>
      <w:b/>
      <w:bCs/>
      <w:i/>
      <w:iCs/>
      <w:color w:val="0156A4"/>
      <w:kern w:val="0"/>
      <w:szCs w:val="22"/>
      <w:lang w:eastAsia="en-US"/>
      <w14:ligatures w14:val="none"/>
    </w:rPr>
  </w:style>
  <w:style w:type="character" w:customStyle="1" w:styleId="Heading5Char">
    <w:name w:val="Heading 5 Char"/>
    <w:basedOn w:val="DefaultParagraphFont"/>
    <w:link w:val="Heading5"/>
    <w:uiPriority w:val="9"/>
    <w:rsid w:val="00A022C0"/>
    <w:rPr>
      <w:rFonts w:asciiTheme="majorHAnsi" w:eastAsiaTheme="majorEastAsia" w:hAnsiTheme="majorHAnsi" w:cstheme="majorBidi"/>
      <w:color w:val="0156A4"/>
      <w:kern w:val="0"/>
      <w:szCs w:val="22"/>
      <w:lang w:eastAsia="en-US"/>
      <w14:ligatures w14:val="none"/>
    </w:rPr>
  </w:style>
  <w:style w:type="character" w:customStyle="1" w:styleId="Heading6Char">
    <w:name w:val="Heading 6 Char"/>
    <w:basedOn w:val="DefaultParagraphFont"/>
    <w:link w:val="Heading6"/>
    <w:uiPriority w:val="9"/>
    <w:rsid w:val="00A022C0"/>
    <w:rPr>
      <w:rFonts w:asciiTheme="majorHAnsi" w:eastAsiaTheme="majorEastAsia" w:hAnsiTheme="majorHAnsi" w:cstheme="majorBidi"/>
      <w:i/>
      <w:iCs/>
      <w:color w:val="C0D62F"/>
      <w:kern w:val="0"/>
      <w:szCs w:val="22"/>
      <w:lang w:eastAsia="en-US"/>
      <w14:ligatures w14:val="none"/>
    </w:rPr>
  </w:style>
  <w:style w:type="character" w:customStyle="1" w:styleId="Heading7Char">
    <w:name w:val="Heading 7 Char"/>
    <w:basedOn w:val="DefaultParagraphFont"/>
    <w:link w:val="Heading7"/>
    <w:uiPriority w:val="9"/>
    <w:rsid w:val="00A022C0"/>
    <w:rPr>
      <w:rFonts w:asciiTheme="majorHAnsi" w:eastAsiaTheme="majorEastAsia" w:hAnsiTheme="majorHAnsi" w:cstheme="majorBidi"/>
      <w:i/>
      <w:iCs/>
      <w:color w:val="404040" w:themeColor="text1" w:themeTint="BF"/>
      <w:kern w:val="0"/>
      <w:szCs w:val="22"/>
      <w:lang w:eastAsia="en-US" w:bidi="en-US"/>
      <w14:ligatures w14:val="none"/>
    </w:rPr>
  </w:style>
  <w:style w:type="character" w:customStyle="1" w:styleId="Heading8Char">
    <w:name w:val="Heading 8 Char"/>
    <w:basedOn w:val="DefaultParagraphFont"/>
    <w:link w:val="Heading8"/>
    <w:uiPriority w:val="9"/>
    <w:rsid w:val="00A022C0"/>
    <w:rPr>
      <w:rFonts w:asciiTheme="majorHAnsi" w:eastAsiaTheme="majorEastAsia" w:hAnsiTheme="majorHAnsi" w:cstheme="majorBidi"/>
      <w:color w:val="4472C4" w:themeColor="accent1"/>
      <w:kern w:val="0"/>
      <w:sz w:val="20"/>
      <w:szCs w:val="20"/>
      <w:lang w:eastAsia="en-US" w:bidi="en-US"/>
      <w14:ligatures w14:val="none"/>
    </w:rPr>
  </w:style>
  <w:style w:type="character" w:customStyle="1" w:styleId="Heading9Char">
    <w:name w:val="Heading 9 Char"/>
    <w:basedOn w:val="DefaultParagraphFont"/>
    <w:link w:val="Heading9"/>
    <w:uiPriority w:val="9"/>
    <w:rsid w:val="00A022C0"/>
    <w:rPr>
      <w:rFonts w:asciiTheme="majorHAnsi" w:eastAsiaTheme="majorEastAsia" w:hAnsiTheme="majorHAnsi" w:cstheme="majorBidi"/>
      <w:i/>
      <w:iCs/>
      <w:color w:val="C0D62F"/>
      <w:kern w:val="0"/>
      <w:sz w:val="20"/>
      <w:szCs w:val="20"/>
      <w:lang w:eastAsia="en-US"/>
      <w14:ligatures w14:val="none"/>
    </w:rPr>
  </w:style>
  <w:style w:type="paragraph" w:styleId="BodyText">
    <w:name w:val="Body Text"/>
    <w:basedOn w:val="Normal"/>
    <w:link w:val="BodyTextChar"/>
    <w:uiPriority w:val="99"/>
    <w:unhideWhenUsed/>
    <w:qFormat/>
    <w:rsid w:val="00A022C0"/>
    <w:pPr>
      <w:spacing w:after="120"/>
    </w:pPr>
    <w:rPr>
      <w:sz w:val="20"/>
    </w:rPr>
  </w:style>
  <w:style w:type="character" w:customStyle="1" w:styleId="BodyTextChar">
    <w:name w:val="Body Text Char"/>
    <w:basedOn w:val="DefaultParagraphFont"/>
    <w:link w:val="BodyText"/>
    <w:uiPriority w:val="99"/>
    <w:rsid w:val="00A022C0"/>
    <w:rPr>
      <w:kern w:val="0"/>
      <w:sz w:val="20"/>
      <w:szCs w:val="22"/>
      <w:lang w:eastAsia="en-US" w:bidi="en-US"/>
      <w14:ligatures w14:val="none"/>
    </w:rPr>
  </w:style>
  <w:style w:type="table" w:customStyle="1" w:styleId="TableGrid">
    <w:name w:val="TableGrid"/>
    <w:rsid w:val="00A022C0"/>
    <w:rPr>
      <w:rFonts w:eastAsia="Times New Roman"/>
      <w:kern w:val="0"/>
      <w:sz w:val="22"/>
      <w:szCs w:val="22"/>
      <w:lang w:eastAsia="en-US"/>
      <w14:ligatures w14:val="none"/>
    </w:rPr>
    <w:tblPr>
      <w:tblCellMar>
        <w:top w:w="0" w:type="dxa"/>
        <w:left w:w="0" w:type="dxa"/>
        <w:bottom w:w="0" w:type="dxa"/>
        <w:right w:w="0" w:type="dxa"/>
      </w:tblCellMar>
    </w:tblPr>
  </w:style>
  <w:style w:type="paragraph" w:customStyle="1" w:styleId="PastPerfBullet2">
    <w:name w:val="Past Perf Bullet 2"/>
    <w:basedOn w:val="Normal"/>
    <w:qFormat/>
    <w:rsid w:val="00A022C0"/>
    <w:pPr>
      <w:numPr>
        <w:numId w:val="2"/>
      </w:numPr>
      <w:spacing w:after="120" w:line="240" w:lineRule="auto"/>
      <w:ind w:left="360" w:hanging="216"/>
      <w:contextualSpacing/>
    </w:pPr>
    <w:rPr>
      <w:rFonts w:ascii="Times New Roman" w:eastAsia="Times New Roman" w:hAnsi="Times New Roman" w:cstheme="minorHAnsi"/>
    </w:rPr>
  </w:style>
  <w:style w:type="paragraph" w:styleId="Revision">
    <w:name w:val="Revision"/>
    <w:hidden/>
    <w:uiPriority w:val="99"/>
    <w:semiHidden/>
    <w:rsid w:val="005930FA"/>
    <w:rPr>
      <w:kern w:val="0"/>
      <w:szCs w:val="22"/>
      <w:lang w:eastAsia="en-US" w:bidi="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1023</Words>
  <Characters>5837</Characters>
  <Application>Microsoft Office Word</Application>
  <DocSecurity>0</DocSecurity>
  <Lines>48</Lines>
  <Paragraphs>13</Paragraphs>
  <ScaleCrop>false</ScaleCrop>
  <Company/>
  <LinksUpToDate>false</LinksUpToDate>
  <CharactersWithSpaces>6847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Polster</dc:creator>
  <cp:keywords/>
  <dc:description/>
  <cp:lastModifiedBy>Robert Polster</cp:lastModifiedBy>
  <cp:revision>2</cp:revision>
  <dcterms:created xsi:type="dcterms:W3CDTF">2023-08-21T03:21:00Z</dcterms:created>
  <dcterms:modified xsi:type="dcterms:W3CDTF">2023-08-21T03:31:00Z</dcterms:modified>
</cp:coreProperties>
</file>