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74E09" w14:textId="23FB387A" w:rsidR="002A6FA6" w:rsidRDefault="00FE78F9">
      <w:r>
        <w:t>&lt;url&gt;https://www.telegraph.co.uk/books/what-to-read/best-new-poetry-books-to-read-now&lt;/url&gt;</w:t>
      </w:r>
    </w:p>
    <w:p w14:paraId="06B4E4F1" w14:textId="632B352A" w:rsidR="00FE78F9" w:rsidRDefault="00FE78F9">
      <w:r>
        <w:t>&lt;headline&gt;Sunny side up</w:t>
      </w:r>
      <w:r>
        <w:t>&lt;</w:t>
      </w:r>
      <w:r>
        <w:t>/</w:t>
      </w:r>
      <w:r>
        <w:t>headline&gt;</w:t>
      </w:r>
    </w:p>
    <w:p w14:paraId="758CC748" w14:textId="6A29A10C" w:rsidR="00FE78F9" w:rsidRDefault="00FE78F9">
      <w:r>
        <w:t xml:space="preserve">&lt;subheading&gt; </w:t>
      </w:r>
      <w:r>
        <w:t xml:space="preserve">After </w:t>
      </w:r>
      <w:r w:rsidRPr="00FE78F9">
        <w:t>50 years of writing poetry, Christopher Reid’s new collection, Ordinary Morning Sunlight, shows a writer at the height of his powers</w:t>
      </w:r>
      <w:r>
        <w:t>&lt;/subheading&gt;</w:t>
      </w:r>
    </w:p>
    <w:p w14:paraId="133739F6" w14:textId="739C8188" w:rsidR="00FE78F9" w:rsidRDefault="00FE78F9">
      <w:r>
        <w:t>&lt;details&gt;</w:t>
      </w:r>
      <w:r w:rsidRPr="00FE78F9">
        <w:rPr>
          <w:rFonts w:ascii="Georgia" w:hAnsi="Georgia"/>
          <w:i/>
          <w:iCs/>
          <w:color w:val="333333"/>
          <w:sz w:val="30"/>
          <w:szCs w:val="30"/>
        </w:rPr>
        <w:t xml:space="preserve"> </w:t>
      </w:r>
      <w:r w:rsidRPr="00FE78F9">
        <w:t xml:space="preserve">Ordinary Morning Sunlight </w:t>
      </w:r>
      <w:r>
        <w:br/>
      </w:r>
      <w:r w:rsidRPr="00FE78F9">
        <w:t>Christopher Rei</w:t>
      </w:r>
      <w:r>
        <w:t>d</w:t>
      </w:r>
      <w:r>
        <w:br/>
      </w:r>
      <w:r w:rsidRPr="00FE78F9">
        <w:t>Faber</w:t>
      </w:r>
      <w:r w:rsidRPr="00FE78F9">
        <w:t>,</w:t>
      </w:r>
      <w:r w:rsidRPr="00FE78F9">
        <w:t xml:space="preserve"> £12.99</w:t>
      </w:r>
      <w:r w:rsidRPr="00FE78F9">
        <w:t>, pp120</w:t>
      </w:r>
      <w:r>
        <w:t>&lt;</w:t>
      </w:r>
      <w:r>
        <w:t>/</w:t>
      </w:r>
      <w:r>
        <w:t>details&gt;</w:t>
      </w:r>
    </w:p>
    <w:p w14:paraId="783F15A5" w14:textId="31974CA7" w:rsidR="00FE78F9" w:rsidRDefault="00FE78F9">
      <w:r w:rsidRPr="00FE78F9">
        <w:t>Christopher Reid has been writing poetry for nearly 50 years now, but it was only with the A Scattering (2009), a prize-winning volume of poems about the death of his wife, the actress Lucinda Gane, that he reached a wider audience at last. The midsection of his latest collection, Ordinary Morning Sunlight, is a suite of nine short pieces marking the 20th anniversary of that bereavement. It’s sandwiched between two apparently unrelated long narrative poems, each with their own fatalities. To describe the book as “about mortality” – though it certainly is – would nonetheless mislead: it’s very much about life in its finest details, conveyed with consistent vivacity and zest.</w:t>
      </w:r>
    </w:p>
    <w:p w14:paraId="24C7B627" w14:textId="4F146094" w:rsidR="00FE78F9" w:rsidRDefault="00FE78F9" w:rsidP="00FE78F9">
      <w:r>
        <w:t xml:space="preserve">The novelistic title poem is set in an unnamed foreign country, with priests, olive trees, street cafés, statues of generals and terrorist groups. It contains seven units of five sections each, and each short verse within those sections describes, from outside and inside, one or more of its main cast members. These are a father and son; a café owner; a female junior </w:t>
      </w:r>
      <w:proofErr w:type="gramStart"/>
      <w:r>
        <w:t>civil-servant</w:t>
      </w:r>
      <w:proofErr w:type="gramEnd"/>
      <w:r>
        <w:t xml:space="preserve">; the struggling musician with whom she has just slept; a dying elderly woman; a female guerilla; and a three-legged dog. With no names, just pronouns, it takes a while for each of them to become clear and distinct; and yet this investment of attention is swiftly repaid. Other characters appear – a tetchy priest, a teacher, a lecherous government minister, and so on – but it’s the multiple consciousnesses of the main cast that we follow, in Reid’s attentive and economical </w:t>
      </w:r>
      <w:proofErr w:type="gramStart"/>
      <w:r>
        <w:t>brush-strokes</w:t>
      </w:r>
      <w:proofErr w:type="gramEnd"/>
      <w:r>
        <w:t>.</w:t>
      </w:r>
    </w:p>
    <w:p w14:paraId="6BA7F450" w14:textId="1CA3B2F0" w:rsidR="00FE78F9" w:rsidRDefault="00FE78F9" w:rsidP="00FE78F9">
      <w:r>
        <w:t xml:space="preserve">Structurally, the poem reminded me a little of Peter Reading’s 1983 experimental narrative poem 5x5x5x5x5 (five sections of five pages of five verses of five lines of five syllables each), and its shorter precursor poem, ‘5’, in which five life-events were described in terms of each of the five senses. Reid’s poem is broader, and more loosely and subtly structured, but it’s just as attentive to sensory experience. This is rendered in lines which largely eschew metaphor in favour of a musical precision, as when the dog is “Slowing to a saunter, stopping, scenting the air / with its medley of </w:t>
      </w:r>
      <w:proofErr w:type="spellStart"/>
      <w:proofErr w:type="gramStart"/>
      <w:r>
        <w:t>informations</w:t>
      </w:r>
      <w:proofErr w:type="spellEnd"/>
      <w:proofErr w:type="gramEnd"/>
      <w:r>
        <w:t>”. One of the poem’s cumulative effects is to convey appetite, in all its variousness: the dog’s unwise wolfing of a pizza-crust, the relief of a hand-to-mouth musician’s rumbling stomach; a lover’s post-coital glow.</w:t>
      </w:r>
    </w:p>
    <w:p w14:paraId="071CCBD3" w14:textId="59B27D97" w:rsidR="00FE78F9" w:rsidRDefault="00FE78F9" w:rsidP="00FE78F9">
      <w:r>
        <w:lastRenderedPageBreak/>
        <w:t>The second long poem, ‘Funeral Season’, is a tragicomic piece about an old buffer who has become “a connoisseur” of funerals. His penchant for superior remarks allows for a number of witticisms – Dylan Thomas’s voice as a “Christmas-</w:t>
      </w:r>
      <w:proofErr w:type="spellStart"/>
      <w:r>
        <w:t>puddingy</w:t>
      </w:r>
      <w:proofErr w:type="spellEnd"/>
      <w:r>
        <w:t xml:space="preserve"> </w:t>
      </w:r>
      <w:proofErr w:type="gramStart"/>
      <w:r>
        <w:t>sing-song</w:t>
      </w:r>
      <w:proofErr w:type="gramEnd"/>
      <w:r>
        <w:t xml:space="preserve">”, for example – but Reid also, at an ironic distance, evokes his protagonist’s disabling lack of self-awareness, right up to his belated re-awakening to the possibilities of life when he meets a statuesque Nordic widow. Suddenly solitude becomes less bearable and “sitting in an armchair with a book” brings a sense of “the futility of conscious waiting” – a phrase which calls to mind Larkin’s ‘Vers de Société’: “And sitting by a lamp more often brings / Not peace, but other things”. </w:t>
      </w:r>
    </w:p>
    <w:p w14:paraId="69DE4CF7" w14:textId="76C409A2" w:rsidR="00FE78F9" w:rsidRDefault="00FE78F9" w:rsidP="00FE78F9">
      <w:r>
        <w:t xml:space="preserve">In fact, there are several delicately </w:t>
      </w:r>
      <w:proofErr w:type="spellStart"/>
      <w:r>
        <w:t>Larkinesque</w:t>
      </w:r>
      <w:proofErr w:type="spellEnd"/>
      <w:r>
        <w:t xml:space="preserve"> touches throughout the book, such as two uses of the word “</w:t>
      </w:r>
      <w:proofErr w:type="spellStart"/>
      <w:r>
        <w:t>unbreakfasted</w:t>
      </w:r>
      <w:proofErr w:type="spellEnd"/>
      <w:r>
        <w:t>”, and the phrase “sombrely suited and umbrellaed”, which all call back to ‘Dockery and Son’: “</w:t>
      </w:r>
      <w:proofErr w:type="spellStart"/>
      <w:r>
        <w:t>unbreakfasted</w:t>
      </w:r>
      <w:proofErr w:type="spellEnd"/>
      <w:r>
        <w:t xml:space="preserve"> and still half tight”, “death suited, visitant”. The difference is that Reid tacitly suggests a more positive perspective than that to which Larkin’s “failure and remorse” ever aspired: to fully enjoy life and love while you can.</w:t>
      </w:r>
    </w:p>
    <w:p w14:paraId="3B9A302A" w14:textId="77777777" w:rsidR="00FE78F9" w:rsidRPr="00FE78F9" w:rsidRDefault="00FE78F9" w:rsidP="00FE78F9">
      <w:r w:rsidRPr="00FE78F9">
        <w:t>The central suite of poems, on widowerhood, takes on that lesson from every angle. While there are moments of self-chastisement for opportunities missed – “Why didn’t I stay, / clamber into bed beside you” – they co-exist with celebrations of occasions enjoyed to the full: “Morning used up, we wanted more, / so chose a quayside bistro and ate / seafood that overbrimmed each plate, / letting the afternoon grow late…” That is what unifies this collection: a cherishing of pleasurable human encounters, set against carelessness and cruelty and cosmic indifference.</w:t>
      </w:r>
    </w:p>
    <w:p w14:paraId="2536965F" w14:textId="77777777" w:rsidR="00FE78F9" w:rsidRPr="00FE78F9" w:rsidRDefault="00FE78F9" w:rsidP="00FE78F9">
      <w:r w:rsidRPr="00FE78F9">
        <w:t>Reid delivers all of this with technical panache, from the bravura performance of a formally challenging ballade to the unshowy music of the free-verse narrative poems. Selective rhyme, the repetition of entire words and phrases, and lightly ironic juxtapositions all help to draw together the apparently separate threads for an unforgettable climax. </w:t>
      </w:r>
    </w:p>
    <w:p w14:paraId="35CCC4B6" w14:textId="77777777" w:rsidR="00FE78F9" w:rsidRPr="00FE78F9" w:rsidRDefault="00FE78F9" w:rsidP="00FE78F9"/>
    <w:sectPr w:rsidR="00FE78F9" w:rsidRPr="00FE78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8F9"/>
    <w:rsid w:val="00144920"/>
    <w:rsid w:val="002A6FA6"/>
    <w:rsid w:val="00546861"/>
    <w:rsid w:val="00991B33"/>
    <w:rsid w:val="00FE78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88148"/>
  <w15:chartTrackingRefBased/>
  <w15:docId w15:val="{A0DBA075-62EC-4E31-BCB8-E3EB6BAB0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8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8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8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8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8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8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8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8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8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8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8F9"/>
    <w:rPr>
      <w:rFonts w:eastAsiaTheme="majorEastAsia" w:cstheme="majorBidi"/>
      <w:color w:val="272727" w:themeColor="text1" w:themeTint="D8"/>
    </w:rPr>
  </w:style>
  <w:style w:type="paragraph" w:styleId="Title">
    <w:name w:val="Title"/>
    <w:basedOn w:val="Normal"/>
    <w:next w:val="Normal"/>
    <w:link w:val="TitleChar"/>
    <w:uiPriority w:val="10"/>
    <w:qFormat/>
    <w:rsid w:val="00FE7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8F9"/>
    <w:pPr>
      <w:spacing w:before="160"/>
      <w:jc w:val="center"/>
    </w:pPr>
    <w:rPr>
      <w:i/>
      <w:iCs/>
      <w:color w:val="404040" w:themeColor="text1" w:themeTint="BF"/>
    </w:rPr>
  </w:style>
  <w:style w:type="character" w:customStyle="1" w:styleId="QuoteChar">
    <w:name w:val="Quote Char"/>
    <w:basedOn w:val="DefaultParagraphFont"/>
    <w:link w:val="Quote"/>
    <w:uiPriority w:val="29"/>
    <w:rsid w:val="00FE78F9"/>
    <w:rPr>
      <w:i/>
      <w:iCs/>
      <w:color w:val="404040" w:themeColor="text1" w:themeTint="BF"/>
    </w:rPr>
  </w:style>
  <w:style w:type="paragraph" w:styleId="ListParagraph">
    <w:name w:val="List Paragraph"/>
    <w:basedOn w:val="Normal"/>
    <w:uiPriority w:val="34"/>
    <w:qFormat/>
    <w:rsid w:val="00FE78F9"/>
    <w:pPr>
      <w:ind w:left="720"/>
      <w:contextualSpacing/>
    </w:pPr>
  </w:style>
  <w:style w:type="character" w:styleId="IntenseEmphasis">
    <w:name w:val="Intense Emphasis"/>
    <w:basedOn w:val="DefaultParagraphFont"/>
    <w:uiPriority w:val="21"/>
    <w:qFormat/>
    <w:rsid w:val="00FE78F9"/>
    <w:rPr>
      <w:i/>
      <w:iCs/>
      <w:color w:val="0F4761" w:themeColor="accent1" w:themeShade="BF"/>
    </w:rPr>
  </w:style>
  <w:style w:type="paragraph" w:styleId="IntenseQuote">
    <w:name w:val="Intense Quote"/>
    <w:basedOn w:val="Normal"/>
    <w:next w:val="Normal"/>
    <w:link w:val="IntenseQuoteChar"/>
    <w:uiPriority w:val="30"/>
    <w:qFormat/>
    <w:rsid w:val="00FE7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8F9"/>
    <w:rPr>
      <w:i/>
      <w:iCs/>
      <w:color w:val="0F4761" w:themeColor="accent1" w:themeShade="BF"/>
    </w:rPr>
  </w:style>
  <w:style w:type="character" w:styleId="IntenseReference">
    <w:name w:val="Intense Reference"/>
    <w:basedOn w:val="DefaultParagraphFont"/>
    <w:uiPriority w:val="32"/>
    <w:qFormat/>
    <w:rsid w:val="00FE78F9"/>
    <w:rPr>
      <w:b/>
      <w:bCs/>
      <w:smallCaps/>
      <w:color w:val="0F4761" w:themeColor="accent1" w:themeShade="BF"/>
      <w:spacing w:val="5"/>
    </w:rPr>
  </w:style>
  <w:style w:type="character" w:styleId="Hyperlink">
    <w:name w:val="Hyperlink"/>
    <w:basedOn w:val="DefaultParagraphFont"/>
    <w:uiPriority w:val="99"/>
    <w:unhideWhenUsed/>
    <w:rsid w:val="00FE78F9"/>
    <w:rPr>
      <w:color w:val="467886" w:themeColor="hyperlink"/>
      <w:u w:val="single"/>
    </w:rPr>
  </w:style>
  <w:style w:type="character" w:styleId="UnresolvedMention">
    <w:name w:val="Unresolved Mention"/>
    <w:basedOn w:val="DefaultParagraphFont"/>
    <w:uiPriority w:val="99"/>
    <w:semiHidden/>
    <w:unhideWhenUsed/>
    <w:rsid w:val="00FE78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715</Words>
  <Characters>4269</Characters>
  <Application>Microsoft Office Word</Application>
  <DocSecurity>0</DocSecurity>
  <Lines>328</Lines>
  <Paragraphs>311</Paragraphs>
  <ScaleCrop>false</ScaleCrop>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Potts</dc:creator>
  <cp:keywords/>
  <dc:description/>
  <cp:lastModifiedBy>Robert Potts</cp:lastModifiedBy>
  <cp:revision>1</cp:revision>
  <dcterms:created xsi:type="dcterms:W3CDTF">2026-09-30T12:54:00Z</dcterms:created>
  <dcterms:modified xsi:type="dcterms:W3CDTF">2026-09-30T13:01:00Z</dcterms:modified>
</cp:coreProperties>
</file>