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&lt;headline&gt;Making a case for ee cummings&lt;/headline&gt;</w:t>
      </w:r>
    </w:p>
    <w:p>
      <w:r>
        <w:t xml:space="preserve">&lt;subheading&gt;Christopher Sawyer-Lauçanno’s EE Cummings&lt;/subheading&gt;</w:t>
      </w:r>
    </w:p>
    <w:p>
      <w:r>
        <w:t xml:space="preserve">&lt;details&gt;EE Cummings</w:t>
      </w:r>
      <w:r>
        <w:br/>
      </w:r>
      <w:r>
        <w:t xml:space="preserve">Christopher Sawyer-Lauçanno</w:t>
      </w:r>
      <w:r>
        <w:br/>
      </w:r>
      <w:r>
        <w:t xml:space="preserve">Sourcebooks&lt;/details&gt;</w:t>
      </w:r>
    </w:p>
    <w:p>
      <w:r>
        <w:t xml:space="preserve">&lt;category&gt;poetry&lt;/category&gt;</w:t>
      </w:r>
    </w:p>
    <w:p>
      <w:r>
        <w:t xml:space="preserve">Arthur Miller once watched Marilyn Monroe discovering the work of ee cummings in a bookshop, “moving her lips”, engrossed by his poem “in Just-/spring”, and wondered “what would she make of poetry that was so simple yet so sophisticated?… The naive wonder in her face that she could so easily respond to a stylized work sent a filament of connection out between us.”</w:t>
      </w:r>
    </w:p>
    <w:p>
      <w:r>
        <w:t xml:space="preserve">Cummings, who is the subject of an extensive new biography, </w:t>
      </w:r>
      <w:r>
        <w:rPr>
          <w:i/>
        </w:rPr>
        <w:t xml:space="preserve">EE Cummings</w:t>
      </w:r>
      <w:r>
        <w:t xml:space="preserve"> by Christopher Sawyer-Lauçanno (Sourcebooks), was at that time famous in America – and infamous in England – for his idiosyncratic poetry. His work, initially seen as baffling and affected, had ultimately gained him considerable popularity. Miller captures something essential in that phrase “simple yet sophisticated”. Cummings used a once-shocking transgression of orthodox typography and syntax to convey almost childlike messages of freedom and individuality: words are broken, doled out letter by letter in queer shapes, while commas and semi-colons erupt in unexpected places. A painter as well as a poet, Cummings wrote poems for “the excitement of the eye” as well as the ear:</w:t>
      </w:r>
    </w:p>
    <w:p>
      <w:r>
        <w:t xml:space="preserve">&lt;quote&gt;insu nli gh t</w:t>
      </w:r>
      <w:r>
        <w:br/>
      </w:r>
      <w:r>
        <w:br/>
      </w:r>
      <w:r>
        <w:t xml:space="preserve">    o</w:t>
      </w:r>
      <w:r>
        <w:br/>
      </w:r>
      <w:r>
        <w:t xml:space="preserve">    verand</w:t>
      </w:r>
      <w:r>
        <w:br/>
      </w:r>
      <w:r>
        <w:t xml:space="preserve">    o</w:t>
      </w:r>
      <w:r>
        <w:br/>
      </w:r>
      <w:r>
        <w:t xml:space="preserve">    vering</w:t>
      </w:r>
      <w:r>
        <w:br/>
      </w:r>
      <w:r>
        <w:br/>
      </w:r>
      <w:r>
        <w:t xml:space="preserve">A</w:t>
      </w:r>
      <w:r>
        <w:br/>
      </w:r>
      <w:r>
        <w:br/>
      </w:r>
      <w:r>
        <w:t xml:space="preserve">    onc</w:t>
      </w:r>
      <w:r>
        <w:br/>
      </w:r>
      <w:r>
        <w:t xml:space="preserve">    eup</w:t>
      </w:r>
      <w:r>
        <w:br/>
      </w:r>
      <w:r>
        <w:t xml:space="preserve">    ona</w:t>
      </w:r>
      <w:r>
        <w:br/>
      </w:r>
      <w:r>
        <w:t xml:space="preserve">    tim</w:t>
      </w:r>
      <w:r>
        <w:br/>
      </w:r>
      <w:r>
        <w:br/>
      </w:r>
      <w:r>
        <w:t xml:space="preserve">e new sp aper&lt;/quote&gt;</w:t>
      </w:r>
    </w:p>
    <w:p>
      <w:r>
        <w:t xml:space="preserve">We know him best, perhaps, for the poem recited in Woody Allen’s </w:t>
      </w:r>
      <w:r>
        <w:rPr>
          <w:i/>
        </w:rPr>
        <w:t xml:space="preserve">Annie Hall</w:t>
      </w:r>
      <w:r>
        <w:t xml:space="preserve"> – “nobody, not even the rain, has such small hands” – or his poem for the conscientious objector Olaf (“more brave than me, more blonde than you”), or for the always lower-cased ee cummings (a gesture of apparent humility which instead makes him stand out). The new biography (which gives him capital letters, as will this article) offers us a fuller picture of the man, and a chance to recall the strange path by which an avant-garde poet, once a cause of dismay and alarm to the common reader, could end up making Marilyn Monroe go gooey about spring.</w:t>
      </w:r>
    </w:p>
    <w:p>
      <w:r>
        <w:t xml:space="preserve">Born in 1894, Cummings lived through a time of great artistic change, and came from a background that gave him easy (and financed) access to it. The son of a Harvard academic, he grew up surrounded by stimulating figures – the family lived over the road from the philosopher William James – and attended the university himself, giving a typically non-conformist graduation lecture on “The New Art”, in which he enthused over the work of Matisse, Cézanne, Brancusi, Duchamp, Debussy, Amy Lowell, Gertrude Stein and others.</w:t>
      </w:r>
    </w:p>
    <w:p>
      <w:r>
        <w:t xml:space="preserve">Later, in Paris, he would meet many of the artists and poets engaged in “the new art”, including Louis Aragon, and most importantly Ezra Pound. Dada, Surrealism and other movements were all part of a heady atmosphere of licence and experimentation. Cummings’s painting flirted with Cubism and abstraction. His poetry followed suit.</w:t>
      </w:r>
    </w:p>
    <w:p>
      <w:r>
        <w:t xml:space="preserve">Cummings had come to France first as an ambulance driver in the First World War, turning up at the wrong place and spending a happy few weeks soaking up the food, the art and the whores before joining his corps. Later he was detained by the French because of the sentiments expressed in his letters home, an experience he reworked in a memoir, </w:t>
      </w:r>
      <w:r>
        <w:rPr>
          <w:i/>
        </w:rPr>
        <w:t xml:space="preserve">The Enormous Room</w:t>
      </w:r>
      <w:r>
        <w:t xml:space="preserve">.</w:t>
      </w:r>
    </w:p>
    <w:p>
      <w:r>
        <w:t xml:space="preserve">Like many artists in the 1920s, he was sympathetic to Bolshevism until he saw Stalin’s Russia (which he wrote about in a travel book, </w:t>
      </w:r>
      <w:r>
        <w:rPr>
          <w:i/>
        </w:rPr>
        <w:t xml:space="preserve">Eimi</w:t>
      </w:r>
      <w:r>
        <w:t xml:space="preserve">, losing his friends on the Left). Cummings thenceforth became a staunch anti-communist, and later a fan of McCarthy and a persistent anti-Semite. His politics were generally naive, but sprang from a constant belief in uncoerced individualism, and a benign anarchism: his poetry’s satirical attacks on both communism and commercial America become part of a hymn to Romantic individualism.</w:t>
      </w:r>
    </w:p>
    <w:p>
      <w:r>
        <w:t xml:space="preserve">Cummings, despite the manifest admiration of his biographer, emerges as a surprisingly dislikeable figure: self-centred, spoiled, bigoted, misogynistic. He was also the lucky recipient of so much subsidy from family and friends that he rarely had to make a living from his poetry and painting, which was just as well, since he never took a job, and until late in life his popularity was limited to his old Harvard friends and their wealthy, influential circles. It was this constant (and considerable) subsidy that underwrote a sometimes braggart independence. The biography has him begging money from his mother and his aunt well into his own middle age, and right up to their deaths.</w:t>
      </w:r>
    </w:p>
    <w:p>
      <w:r>
        <w:t xml:space="preserve">His love life was also tempestuous. He had an affair with Elaine Thayer, the wife of his best friend and financier, who was very decent about it, even raising Cummings’s daughter Nancy as his own. Later Cummings married and swiftly divorced Elaine, but Nancy did not discover the truth until, as an adult, she modelled for Cummings and became attracted to him. Unsurprisingly she did not take the news well. Other relationships went nearly as badly wrong. Cummings’s attitudes towards women make for dispiriting reading.</w:t>
      </w:r>
    </w:p>
    <w:p>
      <w:r>
        <w:t xml:space="preserve">But he was, eventually, loved by the public. Philip Larkin once sarcastically imagined hundreds of Girl Guides reciting his own </w:t>
      </w:r>
      <w:r>
        <w:rPr>
          <w:i/>
        </w:rPr>
        <w:t xml:space="preserve">This Be the Verse</w:t>
      </w:r>
      <w:r>
        <w:t xml:space="preserve">; but Cummings, reading at Bennington, Vermont, entered the hall to find all the women reciting, in unison, the poem “Buffalo Bill’s/defunct”, thrice in its entirety, before he was able to get on to the stage.</w:t>
      </w:r>
    </w:p>
    <w:p>
      <w:r>
        <w:t xml:space="preserve">That the work seems less shocking today (though still alarming at first encounter) is partly a sign of how many barriers Cummings successfully overturned. The American poet Robert Creeley, who died in March, realised only late in life that Cummings had won a significant battle, enabling aspects of his own work, including the abandonment of the upper case at the start of a line of verse. Cummings was not the only writer dealing with such matters, but he was one of the more extreme pioneers.</w:t>
      </w:r>
    </w:p>
    <w:p>
      <w:r>
        <w:t xml:space="preserve">Sometimes, especially in Cummings’s earliest work, the typographical freedom is the only freedom; the rest of the poem follows a hackneyed route of sentiment and cliché. In many poems there is no experiment at all, simply romantic sonnets and satirical ballads. In others the disruption communicates a bigoted vernacular, as in:</w:t>
      </w:r>
    </w:p>
    <w:p>
      <w:r>
        <w:t xml:space="preserve">&lt;quote&gt;LISN bud LISN</w:t>
      </w:r>
      <w:r>
        <w:br/>
      </w:r>
      <w:r>
        <w:br/>
      </w:r>
      <w:r>
        <w:t xml:space="preserve">    dem</w:t>
      </w:r>
      <w:r>
        <w:br/>
      </w:r>
      <w:r>
        <w:t xml:space="preserve">    gud</w:t>
      </w:r>
      <w:r>
        <w:br/>
      </w:r>
      <w:r>
        <w:t xml:space="preserve">    am</w:t>
      </w:r>
      <w:r>
        <w:br/>
      </w:r>
      <w:r>
        <w:br/>
      </w:r>
      <w:r>
        <w:t xml:space="preserve">    lidl yelluh bas</w:t>
      </w:r>
      <w:r>
        <w:br/>
      </w:r>
      <w:r>
        <w:t xml:space="preserve">    tuds weer goin</w:t>
      </w:r>
      <w:r>
        <w:br/>
      </w:r>
      <w:r>
        <w:br/>
      </w:r>
      <w:r>
        <w:t xml:space="preserve">duhSIVILEYEzum&lt;/quote&gt;</w:t>
      </w:r>
    </w:p>
    <w:p>
      <w:r>
        <w:t xml:space="preserve">But where the typographical experiment is part of a whole set of changes in the relation between words, themselves disordered syntactically, the pace is determined not only by stress and cadence but by the layout:</w:t>
      </w:r>
    </w:p>
    <w:p>
      <w:r>
        <w:t xml:space="preserve">&lt;quote&gt;Beautiful</w:t>
      </w:r>
      <w:r>
        <w:br/>
      </w:r>
      <w:r>
        <w:br/>
      </w:r>
      <w:r>
        <w:t xml:space="preserve">is the unmea</w:t>
      </w:r>
      <w:r>
        <w:br/>
      </w:r>
      <w:r>
        <w:t xml:space="preserve">ning</w:t>
      </w:r>
      <w:r>
        <w:br/>
      </w:r>
      <w:r>
        <w:t xml:space="preserve">of(sil</w:t>
      </w:r>
      <w:r>
        <w:br/>
      </w:r>
      <w:r>
        <w:br/>
      </w:r>
      <w:r>
        <w:t xml:space="preserve">ently)fal</w:t>
      </w:r>
      <w:r>
        <w:br/>
      </w:r>
      <w:r>
        <w:br/>
      </w:r>
      <w:r>
        <w:t xml:space="preserve">ling(e</w:t>
      </w:r>
      <w:r>
        <w:br/>
      </w:r>
      <w:r>
        <w:t xml:space="preserve">ver</w:t>
      </w:r>
      <w:r>
        <w:br/>
      </w:r>
      <w:r>
        <w:t xml:space="preserve">yw</w:t>
      </w:r>
      <w:r>
        <w:br/>
      </w:r>
      <w:r>
        <w:t xml:space="preserve">here)s</w:t>
      </w:r>
      <w:r>
        <w:br/>
      </w:r>
      <w:r>
        <w:br/>
      </w:r>
      <w:r>
        <w:t xml:space="preserve">Now&lt;/quote&gt;</w:t>
      </w:r>
    </w:p>
    <w:p>
      <w:r>
        <w:t xml:space="preserve">“A foolishwise / proudhumble citizen of ecstasies”, Cummings is above all childlike – and it is perhaps this </w:t>
      </w:r>
      <w:r>
        <w:rPr>
          <w:i/>
        </w:rPr>
        <w:t xml:space="preserve">faux</w:t>
      </w:r>
      <w:r>
        <w:t xml:space="preserve">-naive innocence which appeals, both to children who can enjoy the anarchic puzzles of his poem-paintings, and to adults yearning for childhood’s simpler visions; nature versus man, the sensitive individual against the deadening social mass. Cummings is undeniably a one-trick pony. But it was his trick, and no one else’s, and when it came off, he could cause stunned delight, as Marilyn Monroe was not alone in discovering.</w:t>
      </w:r>
    </w:p>
    <w:sectPr/>
  </w:body>
</w:document>
</file>