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D174" w14:textId="767CFE4B" w:rsidR="0099606A" w:rsidRPr="00C82653" w:rsidRDefault="00B559F1" w:rsidP="00C82653">
      <w:r>
        <w:t>&lt;headline&gt;</w:t>
      </w:r>
      <w:r w:rsidR="0099606A" w:rsidRPr="00C82653">
        <w:t>All Is Poetry</w:t>
      </w:r>
      <w:r>
        <w:t>&lt;</w:t>
      </w:r>
      <w:r>
        <w:t>/</w:t>
      </w:r>
      <w:r>
        <w:t>headline&gt;</w:t>
      </w:r>
    </w:p>
    <w:p w14:paraId="57480E31" w14:textId="45E709E8" w:rsidR="0099606A" w:rsidRPr="00C82653" w:rsidRDefault="00B559F1" w:rsidP="00C82653">
      <w:r>
        <w:t>&lt;subheading&gt;</w:t>
      </w:r>
      <w:r w:rsidR="00C82653" w:rsidRPr="00C82653">
        <w:t>A brilliant reading of a misunderstood poet</w:t>
      </w:r>
      <w:r>
        <w:t>&lt;</w:t>
      </w:r>
      <w:r>
        <w:t>/</w:t>
      </w:r>
      <w:r>
        <w:t>subheading&gt;</w:t>
      </w:r>
    </w:p>
    <w:p w14:paraId="5A10BED1" w14:textId="77777777" w:rsidR="0099606A" w:rsidRPr="00D65863" w:rsidRDefault="0099606A">
      <w:pPr>
        <w:rPr>
          <w:rFonts w:ascii="Georgia" w:eastAsia="Georgia" w:hAnsi="Georgia" w:cs="Georgia"/>
          <w:color w:val="121212"/>
        </w:rPr>
      </w:pPr>
    </w:p>
    <w:p w14:paraId="5965A180" w14:textId="3AA20770" w:rsidR="00F110C2" w:rsidRDefault="00B559F1">
      <w:pPr>
        <w:rPr>
          <w:rFonts w:ascii="Georgia" w:eastAsia="Georgia" w:hAnsi="Georgia" w:cs="Georgia"/>
          <w:color w:val="866D50"/>
        </w:rPr>
      </w:pPr>
      <w:r w:rsidRPr="00D65863">
        <w:rPr>
          <w:rFonts w:ascii="Georgia" w:eastAsia="Georgia" w:hAnsi="Georgia" w:cs="Georgia"/>
          <w:color w:val="121212"/>
        </w:rPr>
        <w:t>&lt;details&gt;</w:t>
      </w:r>
      <w:r w:rsidR="00FB50F7" w:rsidRPr="00D65863">
        <w:rPr>
          <w:rFonts w:ascii="Georgia" w:eastAsia="Georgia" w:hAnsi="Georgia" w:cs="Georgia"/>
          <w:color w:val="121212"/>
        </w:rPr>
        <w:t>John Ashbery and American Poetry</w:t>
      </w:r>
      <w:r w:rsidR="00FB50F7" w:rsidRPr="00D65863">
        <w:rPr>
          <w:rFonts w:ascii="Georgia" w:eastAsia="Georgia" w:hAnsi="Georgia" w:cs="Georgia"/>
          <w:color w:val="121212"/>
        </w:rPr>
        <w:br/>
      </w:r>
      <w:r w:rsidR="00FB50F7" w:rsidRPr="00D65863">
        <w:rPr>
          <w:rFonts w:ascii="Georgia" w:eastAsia="Georgia" w:hAnsi="Georgia" w:cs="Georgia"/>
          <w:color w:val="121212"/>
        </w:rPr>
        <w:t>David Herd</w:t>
      </w:r>
      <w:r w:rsidR="00FB50F7" w:rsidRPr="00D65863">
        <w:rPr>
          <w:rFonts w:ascii="Georgia" w:eastAsia="Georgia" w:hAnsi="Georgia" w:cs="Georgia"/>
          <w:color w:val="121212"/>
        </w:rPr>
        <w:br/>
        <w:t>208pp, Manchester University Press, £45</w:t>
      </w:r>
      <w:r w:rsidR="00D65863" w:rsidRPr="00D65863">
        <w:rPr>
          <w:rFonts w:ascii="Georgia" w:eastAsia="Georgia" w:hAnsi="Georgia" w:cs="Georgia"/>
          <w:color w:val="121212"/>
        </w:rPr>
        <w:t xml:space="preserve">. </w:t>
      </w:r>
      <w:r w:rsidR="00D65863" w:rsidRPr="00D65863">
        <w:rPr>
          <w:rFonts w:ascii="Georgia" w:eastAsia="Georgia" w:hAnsi="Georgia" w:cs="Georgia"/>
          <w:color w:val="121212"/>
        </w:rPr>
        <w:t>&lt;</w:t>
      </w:r>
      <w:r w:rsidR="00D65863" w:rsidRPr="00D65863">
        <w:rPr>
          <w:rFonts w:ascii="Georgia" w:eastAsia="Georgia" w:hAnsi="Georgia" w:cs="Georgia"/>
          <w:color w:val="121212"/>
        </w:rPr>
        <w:t>/</w:t>
      </w:r>
      <w:r w:rsidR="00D65863" w:rsidRPr="00D65863">
        <w:rPr>
          <w:rFonts w:ascii="Georgia" w:eastAsia="Georgia" w:hAnsi="Georgia" w:cs="Georgia"/>
          <w:color w:val="121212"/>
        </w:rPr>
        <w:t>details&gt;</w:t>
      </w:r>
      <w:r w:rsidR="00FB50F7">
        <w:rPr>
          <w:rFonts w:ascii="Georgia" w:eastAsia="Georgia" w:hAnsi="Georgia" w:cs="Georgia"/>
          <w:color w:val="121212"/>
        </w:rPr>
        <w:br/>
      </w:r>
    </w:p>
    <w:p w14:paraId="5965A181"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 live with this paradox; on the one hand, I am an important poet, read by younger writers, and on the other hand, nobody understands me. I am often asked to account for this state of affairs, but I can't." This self-assessment by the American poet John Ashbery is fair and succinct. Much admired, winner of many prizes, stylistically over-influential, Ashbery has nonetheless provoked hostility and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from uncomprehending readers. His poems slide through a variety of voices and styles with quickfire cuts between sensations, comments and events; sometimes the disruption of expectation is so frequent that it becomes easy for a </w:t>
      </w:r>
      <w:proofErr w:type="spellStart"/>
      <w:r>
        <w:rPr>
          <w:rFonts w:ascii="Georgia" w:eastAsia="Georgia" w:hAnsi="Georgia" w:cs="Georgia"/>
          <w:color w:val="121212"/>
        </w:rPr>
        <w:t>sceptical</w:t>
      </w:r>
      <w:proofErr w:type="spellEnd"/>
      <w:r>
        <w:rPr>
          <w:rFonts w:ascii="Georgia" w:eastAsia="Georgia" w:hAnsi="Georgia" w:cs="Georgia"/>
          <w:color w:val="121212"/>
        </w:rPr>
        <w:t xml:space="preserve"> or lazy reader to feel that the poems are nothing more than a random agglomeration of words, images, quotations and phrases.</w:t>
      </w:r>
    </w:p>
    <w:p w14:paraId="5965A182"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On a more sympathetic reading, what is sometimes perceived as a contempt for readers is arguably a generosity towards them. Ashbery, who frequently seems baffled, hurt or pissed off at the accusation that he does not communicate, once said: "If my poetry is oblique, it's because I want to slant it at as wide an audience as possible, odd as it may come out in practice. Therefore, if I'm writing a love poem it won't talk about specifics, but just about the general feeling which anybody might conceivably be ab</w:t>
      </w:r>
      <w:r>
        <w:rPr>
          <w:rFonts w:ascii="Georgia" w:eastAsia="Georgia" w:hAnsi="Georgia" w:cs="Georgia"/>
          <w:color w:val="121212"/>
        </w:rPr>
        <w:t>le to share."</w:t>
      </w:r>
    </w:p>
    <w:p w14:paraId="5965A183" w14:textId="387EDD3C"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David Herd's fine study, John Ashbery and American </w:t>
      </w:r>
      <w:hyperlink r:id="rId4">
        <w:r w:rsidR="00F110C2">
          <w:rPr>
            <w:rFonts w:ascii="Georgia" w:eastAsia="Georgia" w:hAnsi="Georgia" w:cs="Georgia"/>
            <w:color w:val="866D50"/>
          </w:rPr>
          <w:t>Poetry</w:t>
        </w:r>
      </w:hyperlink>
      <w:r>
        <w:rPr>
          <w:rFonts w:ascii="Georgia" w:eastAsia="Georgia" w:hAnsi="Georgia" w:cs="Georgia"/>
          <w:color w:val="121212"/>
        </w:rPr>
        <w:t xml:space="preserve">, argues for this way of reading Ashbery while, valuably, sharing some of the entranced bafflement felt by Ashbery readers. In discussing "Europe", the most challenging poem in The Tennis Court Oath , Ashbery's most "difficult" book, Herd quotes the lines "We are not loved more than now/ The newspaper is ruining your eyes", drolly noting that: "Addressing a cultural condition which it thought damaging to the reader's wellbeing, [the poem] was serious when it suggested . . . that they were never 'loved more </w:t>
      </w:r>
      <w:r>
        <w:rPr>
          <w:rFonts w:ascii="Georgia" w:eastAsia="Georgia" w:hAnsi="Georgia" w:cs="Georgia"/>
          <w:color w:val="121212"/>
        </w:rPr>
        <w:t>than now'. The trouble was it had a funny way of showing it."</w:t>
      </w:r>
    </w:p>
    <w:p w14:paraId="5965A184"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But an Ashbery poem, read at the right moment, in the right frame of mind (I like reading him on trains, and when I'm not too tired), can be an extraordinary thing: thought-provoking, mood-capturing, witty, political, camp, humane, inspirational. It is harder to say how the poetry works, and Herd's book starts from this very mixture of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and sympathy, before placing Ashbery in various traditions and teasing out allusions, influences and developments. He discusses his early collaborations in the 1950s with the so-called New York School (a category that includes Frank O'Hara, Kenneth Koch and James Shuyler</w:t>
      </w:r>
      <w:proofErr w:type="gramStart"/>
      <w:r>
        <w:rPr>
          <w:rFonts w:ascii="Georgia" w:eastAsia="Georgia" w:hAnsi="Georgia" w:cs="Georgia"/>
          <w:color w:val="121212"/>
        </w:rPr>
        <w:t>), and</w:t>
      </w:r>
      <w:proofErr w:type="gramEnd"/>
      <w:r>
        <w:rPr>
          <w:rFonts w:ascii="Georgia" w:eastAsia="Georgia" w:hAnsi="Georgia" w:cs="Georgia"/>
          <w:color w:val="121212"/>
        </w:rPr>
        <w:t xml:space="preserve"> explains these writers' </w:t>
      </w:r>
      <w:r>
        <w:rPr>
          <w:rFonts w:ascii="Georgia" w:eastAsia="Georgia" w:hAnsi="Georgia" w:cs="Georgia"/>
          <w:color w:val="121212"/>
        </w:rPr>
        <w:lastRenderedPageBreak/>
        <w:t>desire to escape the overbearing influence of Robert Lowell, and their enthusiastic participation in the avant-garde of their time.</w:t>
      </w:r>
    </w:p>
    <w:p w14:paraId="5965A185"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In doing so, he articulates with admirable clarity the dilemmas of any avant-garde art: the need to move on and away from tradition, and therefore to be difficult and unpopular, while still requiring a community of readers and critics to preserve and ultimately </w:t>
      </w:r>
      <w:proofErr w:type="spellStart"/>
      <w:r>
        <w:rPr>
          <w:rFonts w:ascii="Georgia" w:eastAsia="Georgia" w:hAnsi="Georgia" w:cs="Georgia"/>
          <w:color w:val="121212"/>
        </w:rPr>
        <w:t>popularise</w:t>
      </w:r>
      <w:proofErr w:type="spellEnd"/>
      <w:r>
        <w:rPr>
          <w:rFonts w:ascii="Georgia" w:eastAsia="Georgia" w:hAnsi="Georgia" w:cs="Georgia"/>
          <w:color w:val="121212"/>
        </w:rPr>
        <w:t xml:space="preserve"> the work as it comes into its own. The avant-garde artist strives for fresh ways of seeing </w:t>
      </w:r>
      <w:proofErr w:type="gramStart"/>
      <w:r>
        <w:rPr>
          <w:rFonts w:ascii="Georgia" w:eastAsia="Georgia" w:hAnsi="Georgia" w:cs="Georgia"/>
          <w:color w:val="121212"/>
        </w:rPr>
        <w:t>in order to</w:t>
      </w:r>
      <w:proofErr w:type="gramEnd"/>
      <w:r>
        <w:rPr>
          <w:rFonts w:ascii="Georgia" w:eastAsia="Georgia" w:hAnsi="Georgia" w:cs="Georgia"/>
          <w:color w:val="121212"/>
        </w:rPr>
        <w:t xml:space="preserve"> counter the </w:t>
      </w:r>
      <w:proofErr w:type="spellStart"/>
      <w:r>
        <w:rPr>
          <w:rFonts w:ascii="Georgia" w:eastAsia="Georgia" w:hAnsi="Georgia" w:cs="Georgia"/>
          <w:color w:val="121212"/>
        </w:rPr>
        <w:t>homogenised</w:t>
      </w:r>
      <w:proofErr w:type="spellEnd"/>
      <w:r>
        <w:rPr>
          <w:rFonts w:ascii="Georgia" w:eastAsia="Georgia" w:hAnsi="Georgia" w:cs="Georgia"/>
          <w:color w:val="121212"/>
        </w:rPr>
        <w:t xml:space="preserve">, consumerist world offered by the media, while remaining wary of these fresh ways of seeing becoming merely another </w:t>
      </w:r>
      <w:proofErr w:type="spellStart"/>
      <w:r>
        <w:rPr>
          <w:rFonts w:ascii="Georgia" w:eastAsia="Georgia" w:hAnsi="Georgia" w:cs="Georgia"/>
          <w:color w:val="121212"/>
        </w:rPr>
        <w:t>homogenised</w:t>
      </w:r>
      <w:proofErr w:type="spellEnd"/>
      <w:r>
        <w:rPr>
          <w:rFonts w:ascii="Georgia" w:eastAsia="Georgia" w:hAnsi="Georgia" w:cs="Georgia"/>
          <w:color w:val="121212"/>
        </w:rPr>
        <w:t xml:space="preserve"> orthodoxy. As Ashbery himself wrote: "Is there nothing then . . . between an avant-garde that has become a tradition and a tradition which is no longer one?"</w:t>
      </w:r>
    </w:p>
    <w:p w14:paraId="5965A186"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Herd concentrates on Ashbery's idea that each poem arises out of, and includes, the occasion of its making. No detail is too grand or lowly, no style of speech too lofty or base, to be included. Everything is </w:t>
      </w:r>
      <w:proofErr w:type="spellStart"/>
      <w:r>
        <w:rPr>
          <w:rFonts w:ascii="Georgia" w:eastAsia="Georgia" w:hAnsi="Georgia" w:cs="Georgia"/>
          <w:color w:val="121212"/>
        </w:rPr>
        <w:t>poeticised</w:t>
      </w:r>
      <w:proofErr w:type="spellEnd"/>
      <w:r>
        <w:rPr>
          <w:rFonts w:ascii="Georgia" w:eastAsia="Georgia" w:hAnsi="Georgia" w:cs="Georgia"/>
          <w:color w:val="121212"/>
        </w:rPr>
        <w:t xml:space="preserve">: the shared details of our social, economic and cultural lives freely mix, and through the poems we are persuaded to view them with fresh eyes. In this way, Ashbery's attention to every detail of existence is both generous and humble. It is political in the widest sense of the word - democratic, anti-consumerist, empowering. In Ashbery's poetry one frequently gets the sense of </w:t>
      </w:r>
      <w:proofErr w:type="gramStart"/>
      <w:r>
        <w:rPr>
          <w:rFonts w:ascii="Georgia" w:eastAsia="Georgia" w:hAnsi="Georgia" w:cs="Georgia"/>
          <w:color w:val="121212"/>
        </w:rPr>
        <w:t>an</w:t>
      </w:r>
      <w:proofErr w:type="gramEnd"/>
      <w:r>
        <w:rPr>
          <w:rFonts w:ascii="Georgia" w:eastAsia="Georgia" w:hAnsi="Georgia" w:cs="Georgia"/>
          <w:color w:val="121212"/>
        </w:rPr>
        <w:t xml:space="preserve"> alert citizen sharing his passion, stoicism, amusement or anger without ever hectoring or lecturing. It is a poetry of such radi</w:t>
      </w:r>
      <w:r>
        <w:rPr>
          <w:rFonts w:ascii="Georgia" w:eastAsia="Georgia" w:hAnsi="Georgia" w:cs="Georgia"/>
          <w:color w:val="121212"/>
        </w:rPr>
        <w:t xml:space="preserve">cal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that, while it can provoke as many readings as it has readers, none of them can remain settled or sustained across the oeuvre. More than anything, it is a poetry that gives readers room to think and feel for themselves.</w:t>
      </w:r>
    </w:p>
    <w:p w14:paraId="5965A187"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At the same time, Herd's erudition is enormously helpful in providing a framework for those responses. Pasternak has always been a declared influence; Herd carefully explains how and where this affects Ashbery's use of (often bizarre) </w:t>
      </w:r>
      <w:proofErr w:type="gramStart"/>
      <w:r>
        <w:rPr>
          <w:rFonts w:ascii="Georgia" w:eastAsia="Georgia" w:hAnsi="Georgia" w:cs="Georgia"/>
          <w:color w:val="121212"/>
        </w:rPr>
        <w:t>metaphor</w:t>
      </w:r>
      <w:proofErr w:type="gramEnd"/>
      <w:r>
        <w:rPr>
          <w:rFonts w:ascii="Georgia" w:eastAsia="Georgia" w:hAnsi="Georgia" w:cs="Georgia"/>
          <w:color w:val="121212"/>
        </w:rPr>
        <w:t xml:space="preserve"> and </w:t>
      </w:r>
      <w:proofErr w:type="gramStart"/>
      <w:r>
        <w:rPr>
          <w:rFonts w:ascii="Georgia" w:eastAsia="Georgia" w:hAnsi="Georgia" w:cs="Georgia"/>
          <w:color w:val="121212"/>
        </w:rPr>
        <w:t>simile</w:t>
      </w:r>
      <w:proofErr w:type="gramEnd"/>
      <w:r>
        <w:rPr>
          <w:rFonts w:ascii="Georgia" w:eastAsia="Georgia" w:hAnsi="Georgia" w:cs="Georgia"/>
          <w:color w:val="121212"/>
        </w:rPr>
        <w:t xml:space="preserve">. Likewise, he takes us into "Three Poems" by teasing out its argument with Pascal and Auden. In tracing allusions and influences, as well as the political, personal and poetic contexts in which Ashbery produced his various volumes, Herd provides points of access for the reader. He does so with an enthusiasm and </w:t>
      </w:r>
      <w:proofErr w:type="spellStart"/>
      <w:r>
        <w:rPr>
          <w:rFonts w:ascii="Georgia" w:eastAsia="Georgia" w:hAnsi="Georgia" w:cs="Georgia"/>
          <w:color w:val="121212"/>
        </w:rPr>
        <w:t>humour</w:t>
      </w:r>
      <w:proofErr w:type="spellEnd"/>
      <w:r>
        <w:rPr>
          <w:rFonts w:ascii="Georgia" w:eastAsia="Georgia" w:hAnsi="Georgia" w:cs="Georgia"/>
          <w:color w:val="121212"/>
        </w:rPr>
        <w:t xml:space="preserve"> that courteously </w:t>
      </w:r>
      <w:proofErr w:type="gramStart"/>
      <w:r>
        <w:rPr>
          <w:rFonts w:ascii="Georgia" w:eastAsia="Georgia" w:hAnsi="Georgia" w:cs="Georgia"/>
          <w:color w:val="121212"/>
        </w:rPr>
        <w:t>match</w:t>
      </w:r>
      <w:proofErr w:type="gramEnd"/>
      <w:r>
        <w:rPr>
          <w:rFonts w:ascii="Georgia" w:eastAsia="Georgia" w:hAnsi="Georgia" w:cs="Georgia"/>
          <w:color w:val="121212"/>
        </w:rPr>
        <w:t xml:space="preserve"> his subject's own.</w:t>
      </w:r>
    </w:p>
    <w:p w14:paraId="5965A188"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Herd also makes much of the paradox of Ashbery's sudden success, when he wrote Self Portrait in a Convex Mirror and found himself transformed overnight from </w:t>
      </w:r>
      <w:proofErr w:type="gramStart"/>
      <w:r>
        <w:rPr>
          <w:rFonts w:ascii="Georgia" w:eastAsia="Georgia" w:hAnsi="Georgia" w:cs="Georgia"/>
          <w:color w:val="121212"/>
        </w:rPr>
        <w:t>outsider</w:t>
      </w:r>
      <w:proofErr w:type="gramEnd"/>
      <w:r>
        <w:rPr>
          <w:rFonts w:ascii="Georgia" w:eastAsia="Georgia" w:hAnsi="Georgia" w:cs="Georgia"/>
          <w:color w:val="121212"/>
        </w:rPr>
        <w:t xml:space="preserve"> into national institution. Ashbery himself has noted the danger that an artist can "pass from unacceptability to acceptance without an intervening period of appreciation", and his later career is thus plausibly seen by Herd as a constant negotiation towards further fresh starts. Ashbery's work, for himself and for everyone, is precisely about an attentiveness to one's own situation and potentiality, not a substitution of someone else's. Charmingly, in riposte to accusations of </w:t>
      </w:r>
      <w:r>
        <w:rPr>
          <w:rFonts w:ascii="Georgia" w:eastAsia="Georgia" w:hAnsi="Georgia" w:cs="Georgia"/>
          <w:color w:val="121212"/>
        </w:rPr>
        <w:lastRenderedPageBreak/>
        <w:t>obscurity, Ashbery has stated that "a poem that communicates something that's already known to a reader is not really communicating anything to him, and in fact shows a lack of respect". Or, more strongly: "It's a veiled insult to the reader."</w:t>
      </w:r>
    </w:p>
    <w:p w14:paraId="5965A189"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In this spirit, what Herd offers is not a reading of Ashbery but a way of reading Ashbery, and a critical language more appropriate to Ashbery's peculiarities than pre-packaged approaches, which merely make Ashbery reflect their own concerns. This is one of the most entertaining, lucid, witty, generous and hospitable works of criticism I have had the pleasure of reading. Like all good critics, Herd sends us back to the poems; prepared for the adventurous journey </w:t>
      </w:r>
      <w:proofErr w:type="gramStart"/>
      <w:r>
        <w:rPr>
          <w:rFonts w:ascii="Georgia" w:eastAsia="Georgia" w:hAnsi="Georgia" w:cs="Georgia"/>
          <w:color w:val="121212"/>
        </w:rPr>
        <w:t>ahead, but</w:t>
      </w:r>
      <w:proofErr w:type="gramEnd"/>
      <w:r>
        <w:rPr>
          <w:rFonts w:ascii="Georgia" w:eastAsia="Georgia" w:hAnsi="Georgia" w:cs="Georgia"/>
          <w:color w:val="121212"/>
        </w:rPr>
        <w:t xml:space="preserve"> not saddled with someone else's luggage.</w:t>
      </w:r>
    </w:p>
    <w:p w14:paraId="5965A18A" w14:textId="77777777" w:rsidR="00F110C2" w:rsidRDefault="00F110C2"/>
    <w:sectPr w:rsidR="00F110C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063A88-17FD-48D6-91E8-A09C5BAE9CB7}"/>
  </w:font>
  <w:font w:name="Calibri">
    <w:panose1 w:val="020F0502020204030204"/>
    <w:charset w:val="00"/>
    <w:family w:val="swiss"/>
    <w:pitch w:val="variable"/>
    <w:sig w:usb0="E4002EFF" w:usb1="C200247B" w:usb2="00000009" w:usb3="00000000" w:csb0="000001FF" w:csb1="00000000"/>
    <w:embedRegular r:id="rId2" w:fontKey="{7602FED4-1DC4-4A2D-A189-713A091C12AD}"/>
  </w:font>
  <w:font w:name="Cambria">
    <w:panose1 w:val="02040503050406030204"/>
    <w:charset w:val="00"/>
    <w:family w:val="roman"/>
    <w:pitch w:val="variable"/>
    <w:sig w:usb0="E00006FF" w:usb1="420024FF" w:usb2="02000000" w:usb3="00000000" w:csb0="0000019F" w:csb1="00000000"/>
    <w:embedRegular r:id="rId3" w:fontKey="{46A89DF1-A4F4-4785-BC1B-7AD5DB3DF36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0C2"/>
    <w:rsid w:val="001E6E5A"/>
    <w:rsid w:val="00214762"/>
    <w:rsid w:val="0099606A"/>
    <w:rsid w:val="00B559F1"/>
    <w:rsid w:val="00C21AC9"/>
    <w:rsid w:val="00C82653"/>
    <w:rsid w:val="00D65863"/>
    <w:rsid w:val="00F110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5A18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poetr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1082</Words>
  <Characters>5585</Characters>
  <Application>Microsoft Office Word</Application>
  <DocSecurity>0</DocSecurity>
  <Lines>82</Lines>
  <Paragraphs>14</Paragraphs>
  <ScaleCrop>false</ScaleCrop>
  <Company/>
  <LinksUpToDate>false</LinksUpToDate>
  <CharactersWithSpaces>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2026-07-22T15:31:00Z</dcterms:created>
  <dcterms:modified xsi:type="dcterms:W3CDTF">2026-08-13T13:46:00Z</dcterms:modified>
</cp:coreProperties>
</file>