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&lt;headline&gt;The insider’s story&lt;/headline&gt;</w:t>
      </w:r>
    </w:p>
    <w:p>
      <w:r>
        <w:t xml:space="preserve">&lt;subheading&gt;Andrew Motion’s appointment as poet laureate&lt;/subheading&gt;</w:t>
      </w:r>
    </w:p>
    <w:p>
      <w:r>
        <w:t xml:space="preserve">&lt;details&gt;Null&lt;/details&gt;</w:t>
      </w:r>
    </w:p>
    <w:p>
      <w:r>
        <w:t xml:space="preserve">&lt;category&gt;poetry, laureateship&lt;/category&gt;</w:t>
      </w:r>
    </w:p>
    <w:p>
      <w:r>
        <w:t xml:space="preserve">The appointment of Andrew Motion as Poet Laureate, after months of waiting since Ted Hughes’s death in October 1998, has generated predictable and un-literary excitement. Motion – described as “relatively obscure” – clearly has some enemies. “No one reads Andrew,” one fellow poet was reported as saying. Well, they will now.</w:t>
      </w:r>
    </w:p>
    <w:p>
      <w:r>
        <w:t xml:space="preserve">Part of the hostility has nothing to do with the poetry itself, but with Motion’s “establishment credentials”. Educated at Radley public school and Oxford, he has been an editor of Poetry Review magazine and, during the late 80s, poetry editor at publishers Chatto and Windus. Latterly he has held a position with the Arts Council. He had been a lecturer at the University of Hull when his first volume, The Pleasure Steamers, was published, but came to prominence when he and Blake Morrison co-edited the Penguin Book Of Contemporary British Poetry.</w:t>
      </w:r>
    </w:p>
    <w:p>
      <w:r>
        <w:t xml:space="preserve">The anthology was criticised from all sides, and on grounds of politics, aesthetics and self-promotion. Years later some still call it “careerist”, which is probably pushing it: poetry isn’t really a career (Motion’s main work has been as a biographer, most famously of Philip Larkin) and, besides, the small, sectarian world of mainstream poetry has never been free of cliques. The line between shared aesthetics and cronyism is one that nobody could draw with confidence.</w:t>
      </w:r>
    </w:p>
    <w:p>
      <w:r>
        <w:t xml:space="preserve">It’s ironic that this sound and fury around a negligible appointment (a risible salary; no compulsory duties) should obscure still further the work of this “relatively obscure” poet.</w:t>
      </w:r>
    </w:p>
    <w:p>
      <w:r>
        <w:t xml:space="preserve">Motion’s earliest work was narrative-driven – one collection was called Secret Narratives – and seemed to be assimilating into poetry the novelistic concept of “the unreliable narrator”. The stories are elliptical, hinting at something darker beneath. But it was in his prose poem Skating that Motion unveiled his main motivation, the crucial event underlying nearly all his work. In unsparing and painful reportage, he recounted his childhood memories of his mother, right up to the moment she suffered a riding accident. She fractured her skull and suffered damage to the brain. It took her three years to come out of the ensuing coma, and to gradually relearn her speech; it took her 10 years in all to die, without having left the hospital.</w:t>
      </w:r>
    </w:p>
    <w:p>
      <w:r>
        <w:t xml:space="preserve">The account is harrowing. Its earlier anecdotes – about his “sissiness” at prep school and being bullied – are told without self-pity, but are shocking enough. (“One Sunday afternoon a group of boys led me outside, tied me to a cedar tree, and beat me with bamboo canes. I still have the scars on my back.”) The account of the accident – Motion learned of it just as he was preparing for his first potentially sexual date, miles from home – is equally unflinching.</w:t>
      </w:r>
    </w:p>
    <w:p>
      <w:r>
        <w:t xml:space="preserve">He says earlier, of the prep school horrors, that “when I think of it now, my memories demand that I protect myself by rehearsing them as anecdotes, not as sensory experiences”, and the same seems to be true of the riding accident. It occurs again and again in Motion’s work, as if it will never come good, however often he rehearses it; and the sense of loss, of having something very dear suddenly and irrevocably taken away, haunts nearly all the poems.</w:t>
      </w:r>
    </w:p>
    <w:p>
      <w:r>
        <w:t xml:space="preserve">Even in the narrative pieces, loss is the keynote. Independence, set in the twilight of the Raj, presents a series of helpless losses, of which the imperial is perhaps the least significant. But as he developed, Motion turned more to the autobiographical poem, the semi-confessional. It is possible that the early, elliptical narratives were ways of mediating feelings still too raw, too difficult, and it is interesting that Motion applied his attention so skilfully to biographies – of Edward Thomas, another poet one associates with premature loss; of Keats, taken young as he drowned in his own blood; and, of course, of Larkin, the poet of low expectation and morbid stoicism. The choices are interesting for another reason, too – the lyrical voice, the romantic line, and the quietistic, melancholic, Georgian, empiricist voice are all there, and it’s a lineage that, however unpopular with those of other schools, is still an important strand in the poetic heritage. It is the line that Motion can most easily be identified with.</w:t>
      </w:r>
    </w:p>
    <w:p>
      <w:r>
        <w:t xml:space="preserve">In Love In A Life (1991), Motion writes about vulnerability and wounding in adult life. “Why do I feel that I’ve died / and am lingering here to haunt you?” he says at one point, and over and over the idea recurs: “I am your home, if you ever arrive; / I am dead; I am also alive.” These are premature elegies, some written almost with the guilt of the survivor. The long poem, A Blow To The Head, takes as its </w:t>
      </w:r>
      <w:r>
        <w:rPr>
          <w:i/>
        </w:rPr>
        <w:t xml:space="preserve">point de départ</w:t>
      </w:r>
      <w:r>
        <w:t xml:space="preserve"> an unprovoked attack on his wife in a Paris train, and considers other head wounds and their consequences, before the awful yet inevitable elision of wife and mother: “I fit myself / along her spine / but dare not touch / her breaking skull / and find my mother / returns to me / as if she was climbing / out of a well / ginger with bruises, / hair shaved off, / her spongy crown / is ripe with blood.”</w:t>
      </w:r>
    </w:p>
    <w:p>
      <w:r>
        <w:t xml:space="preserve">And that image of drowning is also elided, elsewhere in the volume, with recurrent images of a friend who drowned in the Marchioness disaster. It is perhaps small wonder that Motion is so alert to the ever-present possibility of accident, violence, death, but it would be unfair to suppose that these subjects were treated hysterically. On the contrary, the icy control, in diction and form, with which he forms these anecdotes and apprehensions, is doubly effective.</w:t>
      </w:r>
    </w:p>
    <w:p>
      <w:r>
        <w:t xml:space="preserve">Given the unfashionable traditions to which Motion has been drawn (Thomas and Larkin being only two examples), it is unsurprising that some poets and critics have rounded on him. The domestic is an area that many modern poets treat with scepticism, as a bourgeois and illusory space of safety and (in more than one sense) privilege, and the lyric is a mode which, in its traditional form, does not question subjectivity enough for modern tastes. (Readers, in contrast, still have a great fondness for both the subject and the genre. Larkin, however loathed by modern writers, was hugely popular for a very good reason: he spoke to a wide constituency in their own language and about their own concerns.) Yet even this view is, I think, unfair to Motion’s later experiments, especially in The Price Of Everything (1994).</w:t>
      </w:r>
    </w:p>
    <w:p>
      <w:r>
        <w:t xml:space="preserve">That poem is divided into two sections; the first, Lines Of Desire, begins with another episode of random violence (“In broad daylight and a familiar street / the sort where gossips dawdle, and nose-to-tail dogs meet / some bastard with no face lurched out from behind a tree / and tried to kill me”. The sections that follow treat events from the first world war through to the present day, alertly combining the personal and domestic with larger forces – war, money, illness – that threaten and overshadow it. These swiftly oscillating contexts, in which images of safety turn nasty at a stroke, and nursery rhyme jingles achieve an insistent and sinister menace, more than do justice to wider issues than the merely personal.</w:t>
      </w:r>
    </w:p>
    <w:p>
      <w:r>
        <w:t xml:space="preserve">The second section, Joe Soap, takes an even wider focus: war, national dispossession and a murder mystery, are woven together in the eyes of an impotent, ghostly Everyman, doomed to spectate at the world’s losses. These are strong, resourceful long poems, and a far cry from the short-circuited lyricism to which some critics have accused Motion of limiting himself.</w:t>
      </w:r>
    </w:p>
    <w:p>
      <w:r>
        <w:t xml:space="preserve">What he will make of the laureate’s job is another matter entirely. His early, and perhaps ill-advised, forays into public poetry – the elegy for Ted Hughes, for instance, which was widely seen as a job application – still don’t suggest him as a tight formalist with a public voice, which the post would once have required. A versifier rather than a poet is perhaps what was needed.</w:t>
      </w:r>
    </w:p>
    <w:p>
      <w:r>
        <w:t xml:space="preserve">But people have been hard on the Hughes elegy. In its concentration on reportage, and its glances out at a wider, pastoral context, it old-fashionedly places the human subject in a position of both privilege and insignificance; in this it differs little from his tender, restrained elegy for Philip Larkin. Both poems lack, on the one hand, mawkishness, and, on the other, the grandiose valorisations we have been offered in the obituaries; there is something painful about poets still imagining they are, in Shelley’s words, the “unacknowledged legislators”, after centuries of politics should have taught them that the real legislators will only acknowledge them when, as now, it is time to appoint a new token laureate.</w:t>
      </w:r>
    </w:p>
    <w:p>
      <w:r>
        <w:t xml:space="preserve">The whole laureateship has been a predictable fiasco of cries and whispering campaigns, and the leaks from the storm-tossed ship of Downing Street never inspired confidence.</w:t>
      </w:r>
    </w:p>
    <w:p>
      <w:r>
        <w:t xml:space="preserve">Should we have a laureate at all these days? It is, after all, an anachronism in an age that has an ever-decreasing faith in the royal family. Since the post has been retained, however, it makes sense to appoint someone who, in many ways, is a traditionalist poetically, and whose sympathies are with a conservative line in English poetry.</w:t>
      </w:r>
    </w:p>
    <w:p>
      <w:r>
        <w:t xml:space="preserve">The laureateship has rarely been held by flamboyant big-hitters – read Byron’s satires on the then-laureate, Bob Southey; or recall Alfred Austin’s weak tenureship; or consider how many people read Cecil Day Lewis these days. Betjeman was the last man who truly fitted the position; Larkin would have been symbolically apt (and popular); Hughes didn’t make a bad fist of it in the end (though people – with the exception of Spitting Image and Private Eye – have been surprisingly gentle on those slightly risible pieces). It’s not a great job, frankly, so it’s just as well that it hardly matters.</w:t>
      </w:r>
    </w:p>
    <w:sectPr/>
  </w:body>
</w:document>
</file>