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2FD39" w14:textId="4FCB312E" w:rsidR="00F66C1B" w:rsidRDefault="00F66C1B" w:rsidP="00F66C1B">
      <w:r>
        <w:t>&lt;headline&gt;</w:t>
      </w:r>
      <w:r w:rsidR="00954662" w:rsidRPr="00954662">
        <w:rPr>
          <w:lang w:val="en-GB"/>
        </w:rPr>
        <w:t xml:space="preserve"> </w:t>
      </w:r>
      <w:r w:rsidR="00954662" w:rsidRPr="00967457">
        <w:rPr>
          <w:lang w:val="en-GB"/>
        </w:rPr>
        <w:t>Concentration, not consolation</w:t>
      </w:r>
      <w:r w:rsidR="00954662">
        <w:t xml:space="preserve"> </w:t>
      </w:r>
      <w:r>
        <w:t>&lt;/headline&gt;</w:t>
      </w:r>
    </w:p>
    <w:p w14:paraId="00C96082" w14:textId="18DE02EC" w:rsidR="00F66C1B" w:rsidRPr="00954662" w:rsidRDefault="00F66C1B" w:rsidP="00F66C1B">
      <w:pPr>
        <w:rPr>
          <w:lang w:val="en-GB"/>
        </w:rPr>
      </w:pPr>
      <w:r>
        <w:t>&lt;subheading&gt;</w:t>
      </w:r>
      <w:r w:rsidR="00954662" w:rsidRPr="00954662">
        <w:rPr>
          <w:lang w:val="en-GB"/>
        </w:rPr>
        <w:t xml:space="preserve"> </w:t>
      </w:r>
      <w:r w:rsidR="00954662">
        <w:rPr>
          <w:lang w:val="en-GB"/>
        </w:rPr>
        <w:t xml:space="preserve">The </w:t>
      </w:r>
      <w:proofErr w:type="spellStart"/>
      <w:r w:rsidR="00954662">
        <w:rPr>
          <w:lang w:val="en-GB"/>
        </w:rPr>
        <w:t>resistable</w:t>
      </w:r>
      <w:proofErr w:type="spellEnd"/>
      <w:r w:rsidR="00954662" w:rsidRPr="00967457">
        <w:rPr>
          <w:lang w:val="en-GB"/>
        </w:rPr>
        <w:t xml:space="preserve"> rise of anthologies</w:t>
      </w:r>
      <w:r>
        <w:t>&lt;/subheading&gt;</w:t>
      </w:r>
    </w:p>
    <w:p w14:paraId="502EFB56" w14:textId="093A3BC7" w:rsidR="00967457" w:rsidRPr="00967457" w:rsidRDefault="00F66C1B" w:rsidP="00F66C1B">
      <w:pPr>
        <w:rPr>
          <w:lang w:val="en-GB"/>
        </w:rPr>
      </w:pPr>
      <w:r>
        <w:t>&lt;details&gt;</w:t>
      </w:r>
      <w:r w:rsidR="00954662">
        <w:t>Null</w:t>
      </w:r>
      <w:r w:rsidRPr="00D65863">
        <w:rPr>
          <w:rFonts w:ascii="Georgia" w:eastAsia="Georgia" w:hAnsi="Georgia" w:cs="Georgia"/>
          <w:color w:val="121212"/>
        </w:rPr>
        <w:t>&lt;/details&gt;</w:t>
      </w:r>
      <w:r>
        <w:rPr>
          <w:rFonts w:ascii="Georgia" w:eastAsia="Georgia" w:hAnsi="Georgia" w:cs="Georgia"/>
          <w:color w:val="121212"/>
        </w:rPr>
        <w:br/>
      </w:r>
    </w:p>
    <w:p>
      <w:r>
        <w:t xml:space="preserve">&lt;category&gt;poetry&lt;/category&gt;</w:t>
      </w:r>
    </w:p>
    <w:p w14:paraId="679F544A" w14:textId="77777777" w:rsidR="00D53A36" w:rsidRPr="00967457" w:rsidRDefault="00D53A36" w:rsidP="00967457">
      <w:pPr>
        <w:rPr>
          <w:lang w:val="en-GB"/>
        </w:rPr>
      </w:pPr>
    </w:p>
    <w:p w14:paraId="5AA08F6D" w14:textId="77777777" w:rsidR="00AA243C" w:rsidRDefault="00784006">
      <w:r>
        <w:t xml:space="preserve">Poetry has had a diminished audience since the rise of the novel, and by the end of the 19th century, well before modernism, an explicit division between cultivated and popular taste is evident - one that has continued. In brute commercial terms, there is no advantage for most publishers in maintaining contemporary poetry lists, and its publishers generally justify their approach </w:t>
      </w:r>
      <w:proofErr w:type="gramStart"/>
      <w:r>
        <w:t>on the basis of</w:t>
      </w:r>
      <w:proofErr w:type="gramEnd"/>
      <w:r>
        <w:t xml:space="preserve"> prestige, as an Arts Council report discovered a few years ago: an aura of prestige </w:t>
      </w:r>
      <w:proofErr w:type="gramStart"/>
      <w:r>
        <w:t>absolutely dependent</w:t>
      </w:r>
      <w:proofErr w:type="gramEnd"/>
      <w:r>
        <w:t xml:space="preserve"> on that distinction between "quality" and "popular taste". As the report also said: "The motivation of publishers in commercial houses, where there is corporate pressure to make profits, can be different from those who are supported financially. There was a strong sense that the status of poetry on general publishers' lists is under threat."</w:t>
      </w:r>
    </w:p>
    <w:p w14:paraId="5AA08F6F" w14:textId="77777777" w:rsidR="00AA243C" w:rsidRDefault="00AA243C"/>
    <w:p w14:paraId="5AA08F70" w14:textId="77777777" w:rsidR="00AA243C" w:rsidRDefault="00784006">
      <w:r>
        <w:t xml:space="preserve">Where a market does exist, of course, is precisely in the popular rather than the cultivated taste; poetry for people who don't know much about poetry, and will inevitably be less discriminating, but who are still attracted to remembered schoolroom pleasures and that aura of prestige. Anthologies are ideal: they offer a pre-filtered selection of the vast diversity of poetic practice: most often a pick-and-mix counter of the more easily swallowed contemporary poems, with some traditional </w:t>
      </w:r>
      <w:proofErr w:type="spellStart"/>
      <w:r>
        <w:t>flavours</w:t>
      </w:r>
      <w:proofErr w:type="spellEnd"/>
      <w:r>
        <w:t xml:space="preserve"> and </w:t>
      </w:r>
      <w:proofErr w:type="spellStart"/>
      <w:r>
        <w:t>favourites</w:t>
      </w:r>
      <w:proofErr w:type="spellEnd"/>
      <w:r>
        <w:t xml:space="preserve">. Their commercial success (the BBC's Nation's </w:t>
      </w:r>
      <w:proofErr w:type="spellStart"/>
      <w:r>
        <w:t>Favourites</w:t>
      </w:r>
      <w:proofErr w:type="spellEnd"/>
      <w:r>
        <w:t xml:space="preserve"> series alone made up 27% of sales in 1998-99) leads to increased production; and in risk-averse bookshops, keen on a swift turnover of stock, anthologies dominate the displays. Far from leading readers towards individual collections, the anthology market increasingly becomes sufficient </w:t>
      </w:r>
      <w:proofErr w:type="gramStart"/>
      <w:r>
        <w:t>in itself for</w:t>
      </w:r>
      <w:proofErr w:type="gramEnd"/>
      <w:r>
        <w:t xml:space="preserve"> booksellers and then for readers.</w:t>
      </w:r>
    </w:p>
    <w:p w14:paraId="5AA08F71" w14:textId="77777777" w:rsidR="00AA243C" w:rsidRDefault="00AA243C"/>
    <w:p w14:paraId="5AA08F72" w14:textId="479EC1C8" w:rsidR="00AA243C" w:rsidRDefault="00784006">
      <w:r>
        <w:t xml:space="preserve">Of course, one needs to distinguish between different types of </w:t>
      </w:r>
      <w:proofErr w:type="gramStart"/>
      <w:r>
        <w:t>anthology</w:t>
      </w:r>
      <w:proofErr w:type="gramEnd"/>
      <w:r>
        <w:t xml:space="preserve">. Educational anthologies - from schoolbooks like </w:t>
      </w:r>
      <w:r w:rsidRPr="0046186A">
        <w:rPr>
          <w:i/>
          <w:iCs/>
        </w:rPr>
        <w:t>The Rattle Bag</w:t>
      </w:r>
      <w:r>
        <w:t xml:space="preserve">, edited by Seamus Heaney and Ted Hughes (1982), to university tomes like the US Norton series, which save students much fighting in libraries or huge book bills - make many poems cheaply available, and offer varying views of poetic traditions, though most often tend towards the conservative. Canonical anthologies (such as </w:t>
      </w:r>
      <w:r w:rsidRPr="00D94EA8">
        <w:rPr>
          <w:i/>
          <w:iCs/>
        </w:rPr>
        <w:t>The New Poetry</w:t>
      </w:r>
      <w:r>
        <w:t xml:space="preserve">, edited by Michael Hulse, David Kennedy and David Morley, 1993) or revisionist anthologies (such as </w:t>
      </w:r>
      <w:r w:rsidRPr="00D94EA8">
        <w:rPr>
          <w:i/>
          <w:iCs/>
        </w:rPr>
        <w:t>Conductors of Chaos</w:t>
      </w:r>
      <w:r>
        <w:t>, edited by Iain Sinclair, 1996) assert the exclusive quality and importance of their chosen poets, but rarely encompass the true diversity of activity: they make qualitative aesthetic statements implicitly or explicitly, and at least encourage debate. Manifesto-style anthologies announce and argue for a particular movement in poetry, dressing it up as "new". Identity-politics anthologies (women's writing or black writing, for instance) attempt to counter self-perpetuating canons in which minority voices have been excluded and continue to be so.</w:t>
      </w:r>
    </w:p>
    <w:p w14:paraId="5AA08F73" w14:textId="77777777" w:rsidR="00AA243C" w:rsidRDefault="00AA243C"/>
    <w:p w14:paraId="5AA08F74" w14:textId="307CEC59" w:rsidR="00AA243C" w:rsidRDefault="00784006">
      <w:r>
        <w:t xml:space="preserve">In all these cases, though, limitations of space and pressures to be "representative" led to a strong and sometimes exclusive emphasis on the short lyric poem. In 1875, the American anthologist JG Whittier (editor of </w:t>
      </w:r>
      <w:r w:rsidRPr="00D94EA8">
        <w:rPr>
          <w:i/>
          <w:iCs/>
        </w:rPr>
        <w:t>Songs of Three Centuries</w:t>
      </w:r>
      <w:r>
        <w:t xml:space="preserve">) suggested that "brief lyrical selections" were the appropriate poetry for the "snatched leisure" of his busy readers. Poetry </w:t>
      </w:r>
      <w:r>
        <w:lastRenderedPageBreak/>
        <w:t xml:space="preserve">competitions (many of them, in fact, insisting that poems be no longer than 40 lines) and magazine representations of poetry, pressed for space, also </w:t>
      </w:r>
      <w:proofErr w:type="spellStart"/>
      <w:r>
        <w:t>emphasise</w:t>
      </w:r>
      <w:proofErr w:type="spellEnd"/>
      <w:r>
        <w:t xml:space="preserve"> the </w:t>
      </w:r>
      <w:proofErr w:type="gramStart"/>
      <w:r>
        <w:t>lyric</w:t>
      </w:r>
      <w:proofErr w:type="gramEnd"/>
      <w:r>
        <w:t xml:space="preserve">. If you can't get your message across clearly, briefly and swiftly, you can forget it. And </w:t>
      </w:r>
      <w:proofErr w:type="gramStart"/>
      <w:r>
        <w:t>so</w:t>
      </w:r>
      <w:proofErr w:type="gramEnd"/>
      <w:r>
        <w:t xml:space="preserve"> the poem approaches the soundbite, under the logic of capitalism.</w:t>
      </w:r>
    </w:p>
    <w:p w14:paraId="5AA08F76" w14:textId="77777777" w:rsidR="00AA243C" w:rsidRDefault="00AA243C"/>
    <w:p w14:paraId="5AA08F77" w14:textId="77777777" w:rsidR="00AA243C" w:rsidRDefault="00784006">
      <w:r>
        <w:t>It is not that some of these poems aren't good; simply that something is lost. The long poem, or the poem sequence, or the unified collection, in which ideas and associations can play out and against each other, cannot be represented by excerpts. Complex subjects - and complexity is precisely what poetry can offer against the reductive simplifications of journalism and political rhetoric - often require a lengthy treatment, with variations of pace and viewpoint, and will frequently demand that readers are stopped short and asked to rethink language, rather than being lulled by familiar expressions.</w:t>
      </w:r>
    </w:p>
    <w:p w14:paraId="5AA08F78" w14:textId="77777777" w:rsidR="00AA243C" w:rsidRDefault="00AA243C"/>
    <w:p w14:paraId="5AA08F79" w14:textId="1595AC93" w:rsidR="00AA243C" w:rsidRDefault="00784006">
      <w:r>
        <w:t xml:space="preserve">Furthermore, an emphasis on "accessibility", and a deference to the fact that the larger "market" for poetry consists of people antipathetic to what they see as highbrow </w:t>
      </w:r>
      <w:proofErr w:type="spellStart"/>
      <w:r>
        <w:t>intellectualisation</w:t>
      </w:r>
      <w:proofErr w:type="spellEnd"/>
      <w:r>
        <w:t xml:space="preserve"> (which other people might term "complex and informed thought"), tend to privilege empathy and recognition: "relevance", "experiences I can relate to". </w:t>
      </w:r>
      <w:proofErr w:type="gramStart"/>
      <w:r>
        <w:t>So</w:t>
      </w:r>
      <w:proofErr w:type="gramEnd"/>
      <w:r>
        <w:t xml:space="preserve"> poetry becomes further narrowed to encompass only the familiar and </w:t>
      </w:r>
      <w:proofErr w:type="spellStart"/>
      <w:r>
        <w:t>recognisable</w:t>
      </w:r>
      <w:proofErr w:type="spellEnd"/>
      <w:r>
        <w:t xml:space="preserve">. It ceases to be an artistic creation that, when the reader engages with it, might in some way change them: </w:t>
      </w:r>
      <w:proofErr w:type="gramStart"/>
      <w:r>
        <w:t>instead</w:t>
      </w:r>
      <w:proofErr w:type="gramEnd"/>
      <w:r>
        <w:t xml:space="preserve"> it gratifies them, but it does not challenge them. It looks good on the coffee table. It furnishes a room. It is a "prestige" buy only in as much as the word "prestigious" derives from that for "delusion" and "conjuring trick".</w:t>
      </w:r>
    </w:p>
    <w:p w14:paraId="5AA08F7A" w14:textId="77777777" w:rsidR="00AA243C" w:rsidRDefault="00AA243C"/>
    <w:p w14:paraId="5AA08F7B" w14:textId="77777777" w:rsidR="00AA243C" w:rsidRDefault="00784006">
      <w:r>
        <w:t xml:space="preserve">The themed anthology, a tradition derided expertly but to no effect by Robert Graves and Laura Riding in 1928, is the most prevalent commercial production. Based on relevance to life situations rather than critical criteria, these volumes cover "the brass facts" of birth, childhood, love, sex, weddings, gardening, depression and death. On Valentine's Day we are always offered more love poems (such books account for up to 6% of the entire poetry market). Next Christmas we will be offered </w:t>
      </w:r>
      <w:r w:rsidRPr="00F210DC">
        <w:rPr>
          <w:i/>
          <w:iCs/>
        </w:rPr>
        <w:t>Essential Poems for Christmas</w:t>
      </w:r>
      <w:r>
        <w:t xml:space="preserve">. Penguin's </w:t>
      </w:r>
      <w:r w:rsidRPr="00E95ABA">
        <w:rPr>
          <w:i/>
          <w:iCs/>
        </w:rPr>
        <w:t>Poems and Readings for Funerals</w:t>
      </w:r>
      <w:r>
        <w:t xml:space="preserve"> (2004) will join Neil Astley's </w:t>
      </w:r>
      <w:r w:rsidRPr="00E95ABA">
        <w:rPr>
          <w:i/>
          <w:iCs/>
        </w:rPr>
        <w:t>Do Not Go Gentle</w:t>
      </w:r>
      <w:r>
        <w:t xml:space="preserve"> (2003), larded with the incoherent prose that makes his admirers </w:t>
      </w:r>
      <w:proofErr w:type="gramStart"/>
      <w:r>
        <w:t>despair</w:t>
      </w:r>
      <w:proofErr w:type="gramEnd"/>
      <w:r>
        <w:t xml:space="preserve"> but which shows he understands the market very well: "Celebration is the counterweight to grief… Our lives were enriched - and still are enriched - by the person we're mourning. One of his gifts was </w:t>
      </w:r>
      <w:proofErr w:type="spellStart"/>
      <w:r>
        <w:t>humour</w:t>
      </w:r>
      <w:proofErr w:type="spellEnd"/>
      <w:r>
        <w:t xml:space="preserve">." (Who are "we" talking about? Were all dead people gifted with </w:t>
      </w:r>
      <w:proofErr w:type="spellStart"/>
      <w:r>
        <w:t>humour</w:t>
      </w:r>
      <w:proofErr w:type="spellEnd"/>
      <w:r>
        <w:t>?) Two lines later we read, "our society often sugar coats mourning in dubious comfort". Ah yes, that "uplifting counterweight" of sugar-coated comfort.</w:t>
      </w:r>
    </w:p>
    <w:p w14:paraId="5AA08F7D" w14:textId="77777777" w:rsidR="00AA243C" w:rsidRDefault="00AA243C"/>
    <w:p w14:paraId="5AA08F7E" w14:textId="18E5C8FA" w:rsidR="00AA243C" w:rsidRDefault="00784006">
      <w:r>
        <w:t>The doyenne of this competitive market is Daisy Goodwin, the creator of successful and cheap middle-class shows (</w:t>
      </w:r>
      <w:r w:rsidRPr="00E17FF0">
        <w:rPr>
          <w:i/>
          <w:iCs/>
        </w:rPr>
        <w:t>Dinner Party Inspectors</w:t>
      </w:r>
      <w:r>
        <w:t xml:space="preserve">, </w:t>
      </w:r>
      <w:r w:rsidRPr="00E17FF0">
        <w:rPr>
          <w:i/>
          <w:iCs/>
        </w:rPr>
        <w:t>How Clean Is Your House</w:t>
      </w:r>
      <w:r>
        <w:t xml:space="preserve">, </w:t>
      </w:r>
      <w:r w:rsidRPr="00E17FF0">
        <w:rPr>
          <w:i/>
          <w:iCs/>
        </w:rPr>
        <w:t>Property Ladder</w:t>
      </w:r>
      <w:r>
        <w:t xml:space="preserve">, </w:t>
      </w:r>
      <w:proofErr w:type="spellStart"/>
      <w:r>
        <w:t>etc</w:t>
      </w:r>
      <w:proofErr w:type="spellEnd"/>
      <w:r>
        <w:t xml:space="preserve">). Last year, as National Poetry Day celebrated "Britain", Goodwin's </w:t>
      </w:r>
      <w:r w:rsidRPr="00E17FF0">
        <w:rPr>
          <w:i/>
          <w:iCs/>
        </w:rPr>
        <w:t>Essential Poems for Britain</w:t>
      </w:r>
      <w:r>
        <w:t xml:space="preserve"> cheerfully sold Britain its own nostalgic self-image: rain, gardening </w:t>
      </w:r>
      <w:proofErr w:type="spellStart"/>
      <w:r>
        <w:t>centres</w:t>
      </w:r>
      <w:proofErr w:type="spellEnd"/>
      <w:r>
        <w:t xml:space="preserve">, queueing. (Not, one notices, racial hatred, political corruption, class antagonism, slave </w:t>
      </w:r>
      <w:proofErr w:type="spellStart"/>
      <w:r>
        <w:t>labour</w:t>
      </w:r>
      <w:proofErr w:type="spellEnd"/>
      <w:r>
        <w:t xml:space="preserve">, imperial guilt, illegal wars, arms sales, etc.) Although her anthology was subtitled "and the way we live now", Goodwin wasn't even clear who "we" were. She could not tell the difference between Britain, the British Isles and the United Kingdom because </w:t>
      </w:r>
      <w:proofErr w:type="gramStart"/>
      <w:r>
        <w:t>actually the</w:t>
      </w:r>
      <w:proofErr w:type="gramEnd"/>
      <w:r>
        <w:t xml:space="preserve"> "we" she employs is always "English" not "British". Like Astley, she uses the pronoun "we" to assume a unity in her market, while </w:t>
      </w:r>
      <w:r>
        <w:lastRenderedPageBreak/>
        <w:t xml:space="preserve">struggling with its diversity. "Reading great poetry is like drinking serious wine, you don't gulp Chateau Margaux, you </w:t>
      </w:r>
      <w:proofErr w:type="spellStart"/>
      <w:r>
        <w:t>savour</w:t>
      </w:r>
      <w:proofErr w:type="spellEnd"/>
      <w:r>
        <w:t xml:space="preserve"> every costly molecule"</w:t>
      </w:r>
      <w:r w:rsidR="001E5881">
        <w:t>,</w:t>
      </w:r>
      <w:r>
        <w:t xml:space="preserve"> writes the anti-elitist. When she says, of a prize-winning amateur poem, "it seems ultimately British that its author should be a management consultant", she reveals more than she </w:t>
      </w:r>
      <w:proofErr w:type="spellStart"/>
      <w:r>
        <w:t>realises</w:t>
      </w:r>
      <w:proofErr w:type="spellEnd"/>
      <w:r>
        <w:t>.</w:t>
      </w:r>
    </w:p>
    <w:p w14:paraId="5AA08F7F" w14:textId="77777777" w:rsidR="00AA243C" w:rsidRDefault="00AA243C"/>
    <w:p w14:paraId="5AA08F80" w14:textId="77777777" w:rsidR="00AA243C" w:rsidRDefault="00784006">
      <w:r>
        <w:t xml:space="preserve">Whatever these anthologies profess to be "about", they are, in fact, all about money. Unlike Todd Swift's anti-war anthology, </w:t>
      </w:r>
      <w:r w:rsidRPr="00EE4D1A">
        <w:rPr>
          <w:i/>
          <w:iCs/>
        </w:rPr>
        <w:t>100 Poets Against the War</w:t>
      </w:r>
      <w:r>
        <w:t xml:space="preserve"> (2003), Andrea Brady's </w:t>
      </w:r>
      <w:r w:rsidRPr="00EE4D1A">
        <w:rPr>
          <w:i/>
          <w:iCs/>
        </w:rPr>
        <w:t>100 Days</w:t>
      </w:r>
      <w:r>
        <w:t xml:space="preserve"> (2001), and similar small-press interventions, the commercial anthologies are aimed (as Goodwin's books so blithely demonstrate) at the complacent middle </w:t>
      </w:r>
      <w:proofErr w:type="gramStart"/>
      <w:r>
        <w:t>class, and</w:t>
      </w:r>
      <w:proofErr w:type="gramEnd"/>
      <w:r>
        <w:t xml:space="preserve"> are not intent on addressing political and economic complexities, although those factors do actually constitute "the way we live now". Commercial British poetry, fostered by anthologies and writing classes, focuses on autobiographical lyric, increasingly in prosaic cadence and language, offering banal experiences and banal thought. Individualism ("look at me!") and conformity ("relevant to all of us") are elided in safe common denominators. If these poems </w:t>
      </w:r>
      <w:proofErr w:type="gramStart"/>
      <w:r>
        <w:t>mention the political</w:t>
      </w:r>
      <w:proofErr w:type="gramEnd"/>
      <w:r>
        <w:t xml:space="preserve">, they do so with gestures of </w:t>
      </w:r>
      <w:proofErr w:type="spellStart"/>
      <w:r>
        <w:t>wordly</w:t>
      </w:r>
      <w:proofErr w:type="spellEnd"/>
      <w:r>
        <w:t xml:space="preserve">-wise impotence, as if outside the problem, or </w:t>
      </w:r>
      <w:proofErr w:type="spellStart"/>
      <w:r>
        <w:t>ironised</w:t>
      </w:r>
      <w:proofErr w:type="spellEnd"/>
      <w:r>
        <w:t xml:space="preserve"> confessions of complicity that seek to defuse the charge. This probably is the legacy of Larkin, defeated and pessimistic, xenophobic and conservative, who spoke so well and so lastingly to and for Middle England. Fifty years on, in a situation of permanent war, what we need is less consolation, and more concentration. But that's a hard idea to sell.</w:t>
      </w:r>
    </w:p>
    <w:p w14:paraId="5AA08F81" w14:textId="77777777" w:rsidR="00AA243C" w:rsidRDefault="00AA243C"/>
    <w:p w14:paraId="5AA08F82" w14:textId="77777777" w:rsidR="00AA243C" w:rsidRDefault="00AA243C"/>
    <w:sectPr w:rsidR="00AA24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179FDDE-4A6B-48B8-87B1-1D2DE8A91218}"/>
  </w:font>
  <w:font w:name="Calibri">
    <w:panose1 w:val="020F0502020204030204"/>
    <w:charset w:val="00"/>
    <w:family w:val="swiss"/>
    <w:pitch w:val="variable"/>
    <w:sig w:usb0="E4002EFF" w:usb1="C200247B" w:usb2="00000009" w:usb3="00000000" w:csb0="000001FF" w:csb1="00000000"/>
    <w:embedRegular r:id="rId2" w:fontKey="{993EDB87-8A9E-4223-AACA-FA6D886C8EE3}"/>
  </w:font>
  <w:font w:name="Cambria">
    <w:panose1 w:val="02040503050406030204"/>
    <w:charset w:val="00"/>
    <w:family w:val="roman"/>
    <w:pitch w:val="variable"/>
    <w:sig w:usb0="E00006FF" w:usb1="420024FF" w:usb2="02000000" w:usb3="00000000" w:csb0="0000019F" w:csb1="00000000"/>
    <w:embedRegular r:id="rId3" w:fontKey="{08DC3CBC-1063-4925-90AE-372BD05C413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43C"/>
    <w:rsid w:val="001E5881"/>
    <w:rsid w:val="0046186A"/>
    <w:rsid w:val="004B6E02"/>
    <w:rsid w:val="00621B50"/>
    <w:rsid w:val="00784006"/>
    <w:rsid w:val="00791002"/>
    <w:rsid w:val="00954662"/>
    <w:rsid w:val="00967457"/>
    <w:rsid w:val="00AA243C"/>
    <w:rsid w:val="00AE4F9A"/>
    <w:rsid w:val="00CB7F4E"/>
    <w:rsid w:val="00CE7DE6"/>
    <w:rsid w:val="00D53A36"/>
    <w:rsid w:val="00D94EA8"/>
    <w:rsid w:val="00E17FF0"/>
    <w:rsid w:val="00E95ABA"/>
    <w:rsid w:val="00EE4D1A"/>
    <w:rsid w:val="00F210DC"/>
    <w:rsid w:val="00F66C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8F6B"/>
  <w15:docId w15:val="{D51C2714-FDC1-48AB-9AB2-E98EB2A4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1342</Words>
  <Characters>7370</Characters>
  <Application>Microsoft Office Word</Application>
  <DocSecurity>0</DocSecurity>
  <Lines>113</Lines>
  <Paragraphs>15</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16</cp:revision>
  <dcterms:created xsi:type="dcterms:W3CDTF">2026-07-04T15:50:00Z</dcterms:created>
  <dcterms:modified xsi:type="dcterms:W3CDTF">2026-08-13T17:10:00Z</dcterms:modified>
</cp:coreProperties>
</file>