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95D0" w14:textId="656FB4CF" w:rsidR="0081091F" w:rsidRDefault="0081091F" w:rsidP="0081091F">
      <w:r>
        <w:t>&lt;headline&gt;</w:t>
      </w:r>
      <w:r w:rsidRPr="0081091F">
        <w:t xml:space="preserve"> </w:t>
      </w:r>
      <w:r>
        <w:t>The Matter of England&lt;/headline&gt;</w:t>
      </w:r>
    </w:p>
    <w:p w14:paraId="761031A3" w14:textId="16310C6A" w:rsidR="0081091F" w:rsidRDefault="0081091F" w:rsidP="0081091F">
      <w:r>
        <w:t>&lt;subheading&gt;</w:t>
      </w:r>
      <w:r w:rsidRPr="0081091F">
        <w:t xml:space="preserve"> </w:t>
      </w:r>
      <w:r>
        <w:t>A review of Simon Armitage &lt;/subheading&gt;</w:t>
      </w:r>
    </w:p>
    <w:p>
      <w:r>
        <w:t>&lt;details&gt;</w:t>
      </w:r>
      <w:r>
        <w:t xml:space="preserve">Tyrannosaurus Rex Versus the Corduroy Kid</w:t>
      </w:r>
      <w:r>
        <w:br/>
      </w:r>
      <w:r>
        <w:t xml:space="preserve">by Simon Armitage</w:t>
      </w:r>
      <w:r>
        <w:br/>
      </w:r>
      <w:r>
        <w:t xml:space="preserve">66pp, Faber, £12.99</w:t>
      </w:r>
      <w:r>
        <w:t>&lt;/details&gt;</w:t>
      </w:r>
    </w:p>
    <w:p>
      <w:r>
        <w:t xml:space="preserve">&lt;category&gt;poetry&lt;/category&gt;</w:t>
      </w:r>
    </w:p>
    <w:p w14:paraId="576EA109" w14:textId="77777777" w:rsidR="0023636E" w:rsidRDefault="0023636E"/>
    <w:p w14:paraId="576EA10A" w14:textId="77777777" w:rsidR="0023636E" w:rsidRDefault="00000000">
      <w:r>
        <w:t xml:space="preserve">The blurb on Simon Armitage's latest collection promises an engagement with "the matter of England, here and now… here at the Empire's end". More accurately, it observes that the poems are "scored by oppositions and fault lines", antagonisms of class, nationality, generation and gender being to the fore. Armitage's strengths as a poet have always been his charm, style, </w:t>
      </w:r>
      <w:proofErr w:type="spellStart"/>
      <w:r>
        <w:t>humour</w:t>
      </w:r>
      <w:proofErr w:type="spellEnd"/>
      <w:r>
        <w:t xml:space="preserve"> and psychological observation; his personae deliver inventively idiomatic speeches, and he has a natty way with rhythm and rhyme. In this volume's attempt to offer a more political vision, however, the predominant atmospheres are those of paranoia, fatalism, anger and mid-life anxiety.</w:t>
      </w:r>
    </w:p>
    <w:p w14:paraId="576EA10C" w14:textId="77777777" w:rsidR="0023636E" w:rsidRDefault="0023636E"/>
    <w:p w14:paraId="576EA10D" w14:textId="77777777" w:rsidR="0023636E" w:rsidRDefault="00000000">
      <w:r>
        <w:t xml:space="preserve">The intriguing title, which sounds like a David v Goliath opposition (as the volume's playful epigraph suggests), is actually taken from "Poem on His Birthday", a series of prose one-liners tracing a life of dissatisfied mediocrity: "It's a case of Tyrannosaurus Rex versus the Corduroy Kid: the evolving peaks of his mountainous spine now noticeable through his </w:t>
      </w:r>
      <w:proofErr w:type="spellStart"/>
      <w:r>
        <w:t>favourite</w:t>
      </w:r>
      <w:proofErr w:type="spellEnd"/>
      <w:r>
        <w:t xml:space="preserve"> jacket, his fabric of choice". That there are precisely 40 of these sour anniversary items is not a coincidence; another poem, "</w:t>
      </w:r>
      <w:proofErr w:type="spellStart"/>
      <w:r>
        <w:t>Surtsey</w:t>
      </w:r>
      <w:proofErr w:type="spellEnd"/>
      <w:r>
        <w:t>", sees its narrator visit a land of washed-up child prodigies "forty years after the year of our birth". In "Roadshow", in a moment of (surely self-mocking) solipsistic hyperbole, "by pure chance, it's precisely at this point / that the universe - having expanded since birth - / reaches its limit and starts to contract", before the crowd "</w:t>
      </w:r>
      <w:proofErr w:type="spellStart"/>
      <w:r>
        <w:t>dopples</w:t>
      </w:r>
      <w:proofErr w:type="spellEnd"/>
      <w:r>
        <w:t xml:space="preserve"> past… inexhaustibly young and countlessly strong, / streaming away, always streaming away". The resentment of youth in "</w:t>
      </w:r>
      <w:proofErr w:type="spellStart"/>
      <w:r>
        <w:t>Surtsey</w:t>
      </w:r>
      <w:proofErr w:type="spellEnd"/>
      <w:r>
        <w:t>" and "Twist" is honestly and sadistically rendered, though Armitage and his editor should remember that the plural of "wunderkind" is "wunderkinder" - not the only editorial error in a short and expensive book.</w:t>
      </w:r>
    </w:p>
    <w:p w14:paraId="576EA10E" w14:textId="77777777" w:rsidR="0023636E" w:rsidRDefault="0023636E"/>
    <w:p w14:paraId="576EA10F" w14:textId="77777777" w:rsidR="0023636E" w:rsidRDefault="00000000">
      <w:r>
        <w:t>The "matter of England, here and now" is more cursorily treated. An excerpt from The Odyssey is evidently chosen for its evocation of "blowback", and is followed by an oddly aggressive address to a commuter ("Northerner… commoner") about to be killed or maimed in a 7/7 tube bomb at King's Cross ("here's you on the News"), though questions of complicity and victimhood are only fleetingly raised.</w:t>
      </w:r>
    </w:p>
    <w:p w14:paraId="576EA110" w14:textId="77777777" w:rsidR="0023636E" w:rsidRDefault="0023636E"/>
    <w:p w14:paraId="576EA112" w14:textId="105F37C6" w:rsidR="0023636E" w:rsidRDefault="00000000">
      <w:r>
        <w:t>Elsewhere - "On Marsden Moor", "Landfall", "</w:t>
      </w:r>
      <w:proofErr w:type="spellStart"/>
      <w:r>
        <w:t>Surtsey</w:t>
      </w:r>
      <w:proofErr w:type="spellEnd"/>
      <w:r>
        <w:t xml:space="preserve">" - imperial map-making and flag-planting are seen as a root cause of social violence, as is property ownership in "Punishment", revisiting a class-war theme which Armitage has often treated, though rarely delivering more than a simple </w:t>
      </w:r>
      <w:proofErr w:type="spellStart"/>
      <w:r>
        <w:t>dramatisation</w:t>
      </w:r>
      <w:proofErr w:type="spellEnd"/>
      <w:r>
        <w:t xml:space="preserve"> of anger and hatred. "A Vision" </w:t>
      </w:r>
      <w:proofErr w:type="spellStart"/>
      <w:r>
        <w:t>labours</w:t>
      </w:r>
      <w:proofErr w:type="spellEnd"/>
      <w:r>
        <w:t xml:space="preserve"> its metaphor of abandoned utopian blueprints. Armitage's own vision doesn't extend further than remarking that conflict exists; there is more, surely, to "the matter of England" than tacking the phrase "empire's end" on to a poem about his dad.</w:t>
      </w:r>
    </w:p>
    <w:p w14:paraId="7564FD84" w14:textId="77777777" w:rsidR="0081091F" w:rsidRDefault="0081091F"/>
    <w:p w14:paraId="576EA114" w14:textId="49918D2D" w:rsidR="0023636E" w:rsidRDefault="00000000">
      <w:r>
        <w:lastRenderedPageBreak/>
        <w:t>Equally, it takes more than the phrases "black blood" and "biblical, eastbound" to turn a Hughes-style horse poem into a poem "about" war. When Armitage nervily adds the phrase "a flank / / of actual horse", the word "actual" calls attention to the fact that these horses are, actually, allegorical. (One has a "chess-piece head"; while you know what Armitage means here - he's aiming for that rearing, martial snarl - the line comes close to saying that a horse's head resembles a carving of a horse's head.)</w:t>
      </w:r>
    </w:p>
    <w:p w14:paraId="576EA115" w14:textId="77777777" w:rsidR="0023636E" w:rsidRDefault="0023636E"/>
    <w:p w14:paraId="576EA116" w14:textId="77777777" w:rsidR="0023636E" w:rsidRDefault="00000000">
      <w:r>
        <w:t xml:space="preserve">The problem, interestingly, may be inherent in Armitage's deservedly popular style. His zesty use of idiom has always tacked riskily close to cliché and to a </w:t>
      </w:r>
      <w:proofErr w:type="spellStart"/>
      <w:r>
        <w:t>recognisable</w:t>
      </w:r>
      <w:proofErr w:type="spellEnd"/>
      <w:r>
        <w:t xml:space="preserve"> and secondhand language by which we </w:t>
      </w:r>
      <w:proofErr w:type="spellStart"/>
      <w:r>
        <w:t>categorise</w:t>
      </w:r>
      <w:proofErr w:type="spellEnd"/>
      <w:r>
        <w:t xml:space="preserve"> and </w:t>
      </w:r>
      <w:proofErr w:type="spellStart"/>
      <w:r>
        <w:t>generalise</w:t>
      </w:r>
      <w:proofErr w:type="spellEnd"/>
      <w:r>
        <w:t xml:space="preserve"> without needing to think. Armitage often mocks the stereotyping produced by such language, but does not always offer anything else; and it is not always clear in his work where caricature is </w:t>
      </w:r>
      <w:proofErr w:type="spellStart"/>
      <w:r>
        <w:t>ironised</w:t>
      </w:r>
      <w:proofErr w:type="spellEnd"/>
      <w:r>
        <w:t xml:space="preserve"> and where idly affirmed. (This is the problem with the overlong and only sometimes amusing "You're Beautiful", a long set of "Men are from Mars, Women are from Venus" oppositions, which, beneath its sarcasm, evidently relishes some of the roles assigned.) This language cannot deal with complexity beyond suggesting that crude simplicity is not enough.</w:t>
      </w:r>
    </w:p>
    <w:p w14:paraId="576EA117" w14:textId="77777777" w:rsidR="0023636E" w:rsidRDefault="0023636E"/>
    <w:p w14:paraId="576EA118" w14:textId="77777777" w:rsidR="0023636E" w:rsidRDefault="00000000">
      <w:r>
        <w:t>Yet in a sequence like "Sympathy" (five pieces linking court cases to human dramas, touching variously on irony, guilt, pity, revenge, love and anger), Armitage is at his intriguing best, giving distinctive voices to diverse human experiences. He still writes as well as anyone, in his particular vein. But the limits of his language really are the limits of his world; and there are some worrying signs here that those limits have indeed begun to contract.</w:t>
      </w:r>
    </w:p>
    <w:p w14:paraId="576EA119" w14:textId="77777777" w:rsidR="0023636E" w:rsidRDefault="0023636E"/>
    <w:p w14:paraId="576EA11A" w14:textId="77777777" w:rsidR="0023636E" w:rsidRDefault="00000000">
      <w:r>
        <w:t>·</w:t>
      </w:r>
    </w:p>
    <w:sectPr w:rsidR="002363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AC0778E-2CC2-4AC3-AEB0-13E3C985CF31}"/>
  </w:font>
  <w:font w:name="Calibri">
    <w:panose1 w:val="020F0502020204030204"/>
    <w:charset w:val="00"/>
    <w:family w:val="swiss"/>
    <w:pitch w:val="variable"/>
    <w:sig w:usb0="E4002EFF" w:usb1="C200247B" w:usb2="00000009" w:usb3="00000000" w:csb0="000001FF" w:csb1="00000000"/>
    <w:embedRegular r:id="rId2" w:fontKey="{AE4B9828-B5BE-4838-A078-F9D02FC2A315}"/>
  </w:font>
  <w:font w:name="Cambria">
    <w:panose1 w:val="02040503050406030204"/>
    <w:charset w:val="00"/>
    <w:family w:val="roman"/>
    <w:pitch w:val="variable"/>
    <w:sig w:usb0="E00006FF" w:usb1="420024FF" w:usb2="02000000" w:usb3="00000000" w:csb0="0000019F" w:csb1="00000000"/>
    <w:embedRegular r:id="rId3" w:fontKey="{3ADC5C52-5D8D-43E3-9CDA-825FB6769B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6E"/>
    <w:rsid w:val="0012483D"/>
    <w:rsid w:val="0023636E"/>
    <w:rsid w:val="00802157"/>
    <w:rsid w:val="0081091F"/>
    <w:rsid w:val="009A45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A104"/>
  <w15:docId w15:val="{6C653B57-F888-4DB0-92FC-93FB0213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764</Words>
  <Characters>4055</Characters>
  <Application>Microsoft Office Word</Application>
  <DocSecurity>0</DocSecurity>
  <Lines>73</Lines>
  <Paragraphs>18</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2026-07-31T15:19:00Z</dcterms:created>
  <dcterms:modified xsi:type="dcterms:W3CDTF">2026-08-31T07:17:00Z</dcterms:modified>
</cp:coreProperties>
</file>