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&lt;headline&gt;The name’s Smiley&lt;/headline&gt;</w:t>
      </w:r>
    </w:p>
    <w:p>
      <w:r>
        <w:t xml:space="preserve">&lt;subheading&gt;An affectionate return to le Carré’s best-loved character&lt;/subheading&gt;</w:t>
      </w:r>
    </w:p>
    <w:p>
      <w:r>
        <w:t xml:space="preserve">&lt;details&gt;KARLA’S CHOICE</w:t>
      </w:r>
      <w:r>
        <w:br/>
      </w:r>
      <w:r>
        <w:t xml:space="preserve">298pp. Viking. £22.</w:t>
      </w:r>
      <w:r>
        <w:br/>
      </w:r>
      <w:r>
        <w:t xml:space="preserve">Nick Harkaway&lt;/details&gt;</w:t>
      </w:r>
    </w:p>
    <w:p>
      <w:r>
        <w:t xml:space="preserve">&lt;category&gt;fiction&lt;/category&gt;</w:t>
      </w:r>
    </w:p>
    <w:p w14:paraId="63C3D3E0" w14:textId="77777777" w:rsidR="00A219CF" w:rsidRDefault="00A219CF"/>
    <w:p w14:paraId="63C3D3E1" w14:textId="77777777" w:rsidR="00A219CF" w:rsidRDefault="00D72CE5">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John le Carré’s most famous creation, the British spy George Smiley, was conceived as a complete antithesis to James Bond – being unsexy, middle-aged, overweight, cerebral, cuckolded – though, like Bond, he does not age through the decades, being forever in his fifties; and, like Bond, he has outlived his creator. Numerous writers have contributed fresh novels to the Bond franchise; in </w:t>
      </w:r>
      <w:r>
        <w:rPr>
          <w:rFonts w:ascii="Times New Roman" w:eastAsia="Times New Roman" w:hAnsi="Times New Roman" w:cs="Times New Roman"/>
          <w:i/>
          <w:iCs/>
          <w:color w:val="292929"/>
          <w:sz w:val="27"/>
          <w:szCs w:val="27"/>
        </w:rPr>
        <w:t>Karla’s Choice</w:t>
      </w:r>
      <w:r>
        <w:rPr>
          <w:rFonts w:ascii="Times New Roman" w:eastAsia="Times New Roman" w:hAnsi="Times New Roman" w:cs="Times New Roman"/>
          <w:color w:val="292929"/>
          <w:sz w:val="27"/>
          <w:szCs w:val="27"/>
        </w:rPr>
        <w:t>, Nick Harkaway, one of le Carré’s sons and an accomplished novelist in his own right, has continued the Smiley story with the blessing of the rest of the family.</w:t>
      </w:r>
    </w:p>
    <w:p w14:paraId="63C3D3E2" w14:textId="77777777" w:rsidR="00A219CF" w:rsidRDefault="00D72CE5">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Le Carré himself, although he wasn’t (in Harkaway’s words) “building a franchise”, did return, slightly opportunistically, to his most famous creation later in life, in the substandard </w:t>
      </w:r>
      <w:r>
        <w:rPr>
          <w:rFonts w:ascii="Times New Roman" w:eastAsia="Times New Roman" w:hAnsi="Times New Roman" w:cs="Times New Roman"/>
          <w:i/>
          <w:iCs/>
          <w:color w:val="292929"/>
          <w:sz w:val="27"/>
          <w:szCs w:val="27"/>
        </w:rPr>
        <w:t>A Legacy of Spies</w:t>
      </w:r>
      <w:r>
        <w:rPr>
          <w:rFonts w:ascii="Times New Roman" w:eastAsia="Times New Roman" w:hAnsi="Times New Roman" w:cs="Times New Roman"/>
          <w:color w:val="292929"/>
          <w:sz w:val="27"/>
          <w:szCs w:val="27"/>
        </w:rPr>
        <w:t xml:space="preserve"> (</w:t>
      </w:r>
      <w:r>
        <w:rPr>
          <w:color w:val="292929"/>
          <w:sz w:val="27"/>
          <w:szCs w:val="27"/>
        </w:rPr>
        <w:t>2017</w:t>
      </w:r>
      <w:r>
        <w:rPr>
          <w:rFonts w:ascii="Times New Roman" w:eastAsia="Times New Roman" w:hAnsi="Times New Roman" w:cs="Times New Roman"/>
          <w:color w:val="292929"/>
          <w:sz w:val="27"/>
          <w:szCs w:val="27"/>
        </w:rPr>
        <w:t xml:space="preserve">), in which Smiley’s former protégé Peter Guillam was, in his eighties, under investigation for a lifetime of sexual </w:t>
      </w:r>
      <w:proofErr w:type="spellStart"/>
      <w:r>
        <w:rPr>
          <w:rFonts w:ascii="Times New Roman" w:eastAsia="Times New Roman" w:hAnsi="Times New Roman" w:cs="Times New Roman"/>
          <w:color w:val="292929"/>
          <w:sz w:val="27"/>
          <w:szCs w:val="27"/>
        </w:rPr>
        <w:t>misdemeanours</w:t>
      </w:r>
      <w:proofErr w:type="spellEnd"/>
      <w:r>
        <w:rPr>
          <w:rFonts w:ascii="Times New Roman" w:eastAsia="Times New Roman" w:hAnsi="Times New Roman" w:cs="Times New Roman"/>
          <w:color w:val="292929"/>
          <w:sz w:val="27"/>
          <w:szCs w:val="27"/>
        </w:rPr>
        <w:t xml:space="preserve"> by a modern-day MI6 inquiry. (Whether consciously or not, le Carré was surely channeling his experience of being similarly investigated by his tenacious biographer, Adam Sisman.) What Harkaway has done, and brilliantly, is return to the 1960s, between the events of </w:t>
      </w:r>
      <w:r>
        <w:rPr>
          <w:rFonts w:ascii="Times New Roman" w:eastAsia="Times New Roman" w:hAnsi="Times New Roman" w:cs="Times New Roman"/>
          <w:i/>
          <w:iCs/>
          <w:color w:val="292929"/>
          <w:sz w:val="27"/>
          <w:szCs w:val="27"/>
        </w:rPr>
        <w:t>The Spy Who Came in from the Cold</w:t>
      </w:r>
      <w:r>
        <w:rPr>
          <w:rFonts w:ascii="Times New Roman" w:eastAsia="Times New Roman" w:hAnsi="Times New Roman" w:cs="Times New Roman"/>
          <w:color w:val="292929"/>
          <w:sz w:val="27"/>
          <w:szCs w:val="27"/>
        </w:rPr>
        <w:t xml:space="preserve"> (1963) and the magnificent “Karla” trilogy – </w:t>
      </w:r>
      <w:r>
        <w:rPr>
          <w:rFonts w:ascii="Times New Roman" w:eastAsia="Times New Roman" w:hAnsi="Times New Roman" w:cs="Times New Roman"/>
          <w:i/>
          <w:iCs/>
          <w:color w:val="292929"/>
          <w:sz w:val="27"/>
          <w:szCs w:val="27"/>
        </w:rPr>
        <w:t>Tinker Tailor Soldier Spy</w:t>
      </w:r>
      <w:r>
        <w:rPr>
          <w:rFonts w:ascii="Times New Roman" w:eastAsia="Times New Roman" w:hAnsi="Times New Roman" w:cs="Times New Roman"/>
          <w:color w:val="292929"/>
          <w:sz w:val="27"/>
          <w:szCs w:val="27"/>
        </w:rPr>
        <w:t xml:space="preserve"> (1974), </w:t>
      </w:r>
      <w:r>
        <w:rPr>
          <w:rFonts w:ascii="Times New Roman" w:eastAsia="Times New Roman" w:hAnsi="Times New Roman" w:cs="Times New Roman"/>
          <w:i/>
          <w:iCs/>
          <w:color w:val="292929"/>
          <w:sz w:val="27"/>
          <w:szCs w:val="27"/>
        </w:rPr>
        <w:t xml:space="preserve">The </w:t>
      </w:r>
      <w:proofErr w:type="spellStart"/>
      <w:r>
        <w:rPr>
          <w:rFonts w:ascii="Times New Roman" w:eastAsia="Times New Roman" w:hAnsi="Times New Roman" w:cs="Times New Roman"/>
          <w:i/>
          <w:iCs/>
          <w:color w:val="292929"/>
          <w:sz w:val="27"/>
          <w:szCs w:val="27"/>
        </w:rPr>
        <w:t>Honourable</w:t>
      </w:r>
      <w:proofErr w:type="spellEnd"/>
      <w:r>
        <w:rPr>
          <w:rFonts w:ascii="Times New Roman" w:eastAsia="Times New Roman" w:hAnsi="Times New Roman" w:cs="Times New Roman"/>
          <w:i/>
          <w:iCs/>
          <w:color w:val="292929"/>
          <w:sz w:val="27"/>
          <w:szCs w:val="27"/>
        </w:rPr>
        <w:t xml:space="preserve"> Schoolboy</w:t>
      </w:r>
      <w:r>
        <w:rPr>
          <w:rFonts w:ascii="Times New Roman" w:eastAsia="Times New Roman" w:hAnsi="Times New Roman" w:cs="Times New Roman"/>
          <w:color w:val="292929"/>
          <w:sz w:val="27"/>
          <w:szCs w:val="27"/>
        </w:rPr>
        <w:t xml:space="preserve"> (1977) and </w:t>
      </w:r>
      <w:r>
        <w:rPr>
          <w:rFonts w:ascii="Times New Roman" w:eastAsia="Times New Roman" w:hAnsi="Times New Roman" w:cs="Times New Roman"/>
          <w:i/>
          <w:iCs/>
          <w:color w:val="292929"/>
          <w:sz w:val="27"/>
          <w:szCs w:val="27"/>
        </w:rPr>
        <w:t>Smiley’s People</w:t>
      </w:r>
      <w:r>
        <w:rPr>
          <w:rFonts w:ascii="Times New Roman" w:eastAsia="Times New Roman" w:hAnsi="Times New Roman" w:cs="Times New Roman"/>
          <w:color w:val="292929"/>
          <w:sz w:val="27"/>
          <w:szCs w:val="27"/>
        </w:rPr>
        <w:t xml:space="preserve"> (1979).</w:t>
      </w:r>
    </w:p>
    <w:p w14:paraId="63C3D3E3" w14:textId="77777777" w:rsidR="00A219CF" w:rsidRDefault="00D72CE5">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 first started reading le Carré over thirty years ago, oddly inspired to do so by Tom Paulin’s poem “Waftage: An irregular ode” (1984; “Most every day / she’d paint / in the loft above the stables / while I wandered / right through le Carré – / </w:t>
      </w:r>
      <w:r>
        <w:rPr>
          <w:rFonts w:ascii="Times New Roman" w:eastAsia="Times New Roman" w:hAnsi="Times New Roman" w:cs="Times New Roman"/>
          <w:i/>
          <w:iCs/>
          <w:color w:val="292929"/>
          <w:sz w:val="27"/>
          <w:szCs w:val="27"/>
        </w:rPr>
        <w:t>Murder of Quality</w:t>
      </w:r>
      <w:r>
        <w:rPr>
          <w:rFonts w:ascii="Times New Roman" w:eastAsia="Times New Roman" w:hAnsi="Times New Roman" w:cs="Times New Roman"/>
          <w:color w:val="292929"/>
          <w:sz w:val="27"/>
          <w:szCs w:val="27"/>
        </w:rPr>
        <w:t xml:space="preserve"> / was where I started”), and read everything – even, in bored disappointment,</w:t>
      </w:r>
      <w:r>
        <w:rPr>
          <w:rFonts w:ascii="Times New Roman" w:eastAsia="Times New Roman" w:hAnsi="Times New Roman" w:cs="Times New Roman"/>
          <w:i/>
          <w:iCs/>
          <w:color w:val="292929"/>
          <w:sz w:val="27"/>
          <w:szCs w:val="27"/>
        </w:rPr>
        <w:t xml:space="preserve"> The Naive and Sentimental Lover</w:t>
      </w:r>
      <w:r>
        <w:rPr>
          <w:rFonts w:ascii="Times New Roman" w:eastAsia="Times New Roman" w:hAnsi="Times New Roman" w:cs="Times New Roman"/>
          <w:color w:val="292929"/>
          <w:sz w:val="27"/>
          <w:szCs w:val="27"/>
        </w:rPr>
        <w:t xml:space="preserve"> (1971) – later buying each new release the moment it was published. A few I read only once, and several only twice, but my Smiley novels are all falling apart now, and </w:t>
      </w:r>
      <w:r>
        <w:rPr>
          <w:rFonts w:ascii="Times New Roman" w:eastAsia="Times New Roman" w:hAnsi="Times New Roman" w:cs="Times New Roman"/>
          <w:i/>
          <w:iCs/>
          <w:color w:val="292929"/>
          <w:sz w:val="27"/>
          <w:szCs w:val="27"/>
        </w:rPr>
        <w:t>Tinker Tailor</w:t>
      </w:r>
      <w:r>
        <w:rPr>
          <w:rFonts w:ascii="Times New Roman" w:eastAsia="Times New Roman" w:hAnsi="Times New Roman" w:cs="Times New Roman"/>
          <w:color w:val="292929"/>
          <w:sz w:val="27"/>
          <w:szCs w:val="27"/>
        </w:rPr>
        <w:t xml:space="preserve"> is just a collection of loose leaves held together by a rubber band. So I was apprehensive about this new act of pastiche, and prepared to be hypercritical – to search, like one of the interrogators in </w:t>
      </w:r>
      <w:r>
        <w:rPr>
          <w:rFonts w:ascii="Times New Roman" w:eastAsia="Times New Roman" w:hAnsi="Times New Roman" w:cs="Times New Roman"/>
          <w:i/>
          <w:iCs/>
          <w:color w:val="292929"/>
          <w:sz w:val="27"/>
          <w:szCs w:val="27"/>
        </w:rPr>
        <w:t>Smiley’s People</w:t>
      </w:r>
      <w:r>
        <w:rPr>
          <w:rFonts w:ascii="Times New Roman" w:eastAsia="Times New Roman" w:hAnsi="Times New Roman" w:cs="Times New Roman"/>
          <w:color w:val="292929"/>
          <w:sz w:val="27"/>
          <w:szCs w:val="27"/>
        </w:rPr>
        <w:t xml:space="preserve">, “for the tiny flaws and the chance discrepancies and the omissions and the </w:t>
      </w:r>
      <w:r>
        <w:rPr>
          <w:rFonts w:ascii="Times New Roman" w:eastAsia="Times New Roman" w:hAnsi="Times New Roman" w:cs="Times New Roman"/>
          <w:color w:val="292929"/>
          <w:sz w:val="27"/>
          <w:szCs w:val="27"/>
        </w:rPr>
        <w:lastRenderedPageBreak/>
        <w:t>change of emphasis” that constitute betrayal. Nonetheless, I was completely seduced. The style is indistinguishable from that of the originals: the discriminating wit in every description; the knowingness of the characters, expert in people-watching and tradecraft; the idioms and accents. The atmosphere, decor and detail of the 1960s are rendered entirely convincingly, even though, unlike le Carré, Harkaway does not have the advant</w:t>
      </w:r>
      <w:r>
        <w:rPr>
          <w:rFonts w:ascii="Times New Roman" w:eastAsia="Times New Roman" w:hAnsi="Times New Roman" w:cs="Times New Roman"/>
          <w:color w:val="292929"/>
          <w:sz w:val="27"/>
          <w:szCs w:val="27"/>
        </w:rPr>
        <w:t>age of first-hand experience of this milieu.</w:t>
      </w:r>
    </w:p>
    <w:p w14:paraId="63C3D3E4" w14:textId="77777777" w:rsidR="00A219CF" w:rsidRDefault="00D72CE5">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The plot is also typical le Carré. A Hungarian émigré in London, László Bánáti, is targeted by a Russian assassin and goes on the run; London and Moscow race to find him first. The protagonist is a young Hungarian refugee, Susanna Gero, Bánáti’s former assistant, who brings the matter to the attention of the British and subsequently assists with the perilous mission under Smiley’s direction. There are plenty of twists along the way: Bánáti is in fact a former Soviet spy named Róka, lying low in the genteel </w:t>
      </w:r>
      <w:r>
        <w:rPr>
          <w:rFonts w:ascii="Times New Roman" w:eastAsia="Times New Roman" w:hAnsi="Times New Roman" w:cs="Times New Roman"/>
          <w:color w:val="292929"/>
          <w:sz w:val="27"/>
          <w:szCs w:val="27"/>
        </w:rPr>
        <w:t>world of British publishing until his love for his troubled son makes him break cover, with terrible consequences for a number of people. But the spy plot, as always, is in some ways secondary to the pleasures of the writing and the way the characters size each other up. In Gero, resourceful, brave and sharp of eye and judgement, it is fair to say that Harkaway has delivered one of the more richly developed female characters in the series.</w:t>
      </w:r>
    </w:p>
    <w:p w14:paraId="63C3D3E5" w14:textId="77777777" w:rsidR="00A219CF" w:rsidRDefault="00D72CE5">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At its heart this is a novel about a father’s love for a wayward boy. But at the same time it is arguably the opposite: an act of filial devotion to a wayward father. Nick Harkaway has </w:t>
      </w:r>
      <w:proofErr w:type="spellStart"/>
      <w:r>
        <w:rPr>
          <w:rFonts w:ascii="Times New Roman" w:eastAsia="Times New Roman" w:hAnsi="Times New Roman" w:cs="Times New Roman"/>
          <w:color w:val="292929"/>
          <w:sz w:val="27"/>
          <w:szCs w:val="27"/>
        </w:rPr>
        <w:t>honoured</w:t>
      </w:r>
      <w:proofErr w:type="spellEnd"/>
      <w:r>
        <w:rPr>
          <w:rFonts w:ascii="Times New Roman" w:eastAsia="Times New Roman" w:hAnsi="Times New Roman" w:cs="Times New Roman"/>
          <w:color w:val="292929"/>
          <w:sz w:val="27"/>
          <w:szCs w:val="27"/>
        </w:rPr>
        <w:t xml:space="preserve"> John le Carré with a work of real attention and affection, as good as most of his father’s books, and better than several. It is heartening to know that there might be more.</w:t>
      </w:r>
    </w:p>
    <w:p w14:paraId="63C3D3E6" w14:textId="77777777" w:rsidR="00A219CF" w:rsidRDefault="00A219CF"/>
    <w:sectPr w:rsidR="00A219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24377E-9A28-4A63-83AF-75D6944C93A8}"/>
  </w:font>
  <w:font w:name="Cambria">
    <w:panose1 w:val="02040503050406030204"/>
    <w:charset w:val="00"/>
    <w:family w:val="roman"/>
    <w:pitch w:val="variable"/>
    <w:sig w:usb0="E00006FF" w:usb1="420024FF" w:usb2="02000000" w:usb3="00000000" w:csb0="0000019F" w:csb1="00000000"/>
    <w:embedRegular r:id="rId2" w:fontKey="{4F5F25F5-DAEE-416C-82EC-5207D7A903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CF"/>
    <w:rsid w:val="00A219CF"/>
    <w:rsid w:val="00AA4F95"/>
    <w:rsid w:val="00C45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D3DB"/>
  <w15:docId w15:val="{DD58FAC1-F433-41D5-895B-360C364A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3518</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2026-07-31T15:16:00Z</dcterms:created>
  <dcterms:modified xsi:type="dcterms:W3CDTF">2026-07-31T15:17:00Z</dcterms:modified>
</cp:coreProperties>
</file>