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24ccd84ff7caeaa18aefe704c5a152261be3eda"/>
    <w:p>
      <w:pPr>
        <w:pStyle w:val="Heading2"/>
      </w:pPr>
      <w:r>
        <w:t xml:space="preserve">Dino v0.0.2 — Bus Transceiver Integration (74LS645)</w:t>
      </w:r>
    </w:p>
    <w:bookmarkStart w:id="20" w:name="objective"/>
    <w:p>
      <w:pPr>
        <w:pStyle w:val="Heading3"/>
      </w:pPr>
      <w:r>
        <w:t xml:space="preserve">Objective</w:t>
      </w:r>
    </w:p>
    <w:p>
      <w:pPr>
        <w:pStyle w:val="FirstParagraph"/>
      </w:pPr>
      <w:r>
        <w:t xml:space="preserve">Introduce bidirectional bus arbitration using the 74LS645 octal bus transceiver. Prevent bus contention between DIP switch input, SRAM, and LED output lines. Cleanly switch bus direction based on system mode (LOAD vs RUN).</w:t>
      </w:r>
    </w:p>
    <w:p>
      <w:r>
        <w:pict>
          <v:rect style="width:0;height:1.5pt" o:hralign="center" o:hrstd="t" o:hr="t"/>
        </w:pict>
      </w:r>
    </w:p>
    <w:bookmarkEnd w:id="20"/>
    <w:bookmarkStart w:id="21" w:name="new-component"/>
    <w:p>
      <w:pPr>
        <w:pStyle w:val="Heading3"/>
      </w:pPr>
      <w:r>
        <w:t xml:space="preserve">New Component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Qty</w:t>
            </w:r>
          </w:p>
        </w:tc>
        <w:tc>
          <w:tcPr/>
          <w:p>
            <w:pPr>
              <w:pStyle w:val="Compact"/>
            </w:pPr>
            <w:r>
              <w:t xml:space="preserve">Part</w:t>
            </w:r>
          </w:p>
        </w:tc>
        <w:tc>
          <w:tcPr/>
          <w:p>
            <w:pPr>
              <w:pStyle w:val="Compact"/>
            </w:pPr>
            <w:r>
              <w:t xml:space="preserve">Description</w:t>
            </w:r>
          </w:p>
        </w:tc>
      </w:tr>
      <w:tr>
        <w:tc>
          <w:tcPr/>
          <w:p>
            <w:pPr>
              <w:pStyle w:val="Compact"/>
            </w:pPr>
            <w:r>
              <w:t xml:space="preserve">1</w:t>
            </w:r>
          </w:p>
        </w:tc>
        <w:tc>
          <w:tcPr/>
          <w:p>
            <w:pPr>
              <w:pStyle w:val="Compact"/>
            </w:pPr>
            <w:r>
              <w:t xml:space="preserve">74LS645N</w:t>
            </w:r>
          </w:p>
        </w:tc>
        <w:tc>
          <w:tcPr/>
          <w:p>
            <w:pPr>
              <w:pStyle w:val="Compact"/>
            </w:pPr>
            <w:r>
              <w:t xml:space="preserve">Octal Bus Transceiver (3-state, DIR + /OE)</w:t>
            </w:r>
          </w:p>
        </w:tc>
      </w:tr>
    </w:tbl>
    <w:p>
      <w:r>
        <w:pict>
          <v:rect style="width:0;height:1.5pt" o:hralign="center" o:hrstd="t" o:hr="t"/>
        </w:pict>
      </w:r>
    </w:p>
    <w:bookmarkEnd w:id="21"/>
    <w:bookmarkStart w:id="24" w:name="updated-bus-architecture"/>
    <w:p>
      <w:pPr>
        <w:pStyle w:val="Heading3"/>
      </w:pPr>
      <w:r>
        <w:t xml:space="preserve">Updated Bus Architecture</w:t>
      </w:r>
    </w:p>
    <w:bookmarkStart w:id="22" w:name="bus-participants"/>
    <w:p>
      <w:pPr>
        <w:pStyle w:val="Heading4"/>
      </w:pPr>
      <w:r>
        <w:t xml:space="preserve">Bus Participants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Device</w:t>
            </w:r>
          </w:p>
        </w:tc>
        <w:tc>
          <w:tcPr/>
          <w:p>
            <w:pPr>
              <w:pStyle w:val="Compact"/>
            </w:pPr>
            <w:r>
              <w:t xml:space="preserve">Bus Direction</w:t>
            </w:r>
          </w:p>
        </w:tc>
        <w:tc>
          <w:tcPr/>
          <w:p>
            <w:pPr>
              <w:pStyle w:val="Compact"/>
            </w:pPr>
            <w:r>
              <w:t xml:space="preserve">Mode</w:t>
            </w:r>
          </w:p>
        </w:tc>
      </w:tr>
      <w:tr>
        <w:tc>
          <w:tcPr/>
          <w:p>
            <w:pPr>
              <w:pStyle w:val="Compact"/>
            </w:pPr>
            <w:r>
              <w:t xml:space="preserve">DIP Switch</w:t>
            </w:r>
          </w:p>
        </w:tc>
        <w:tc>
          <w:tcPr/>
          <w:p>
            <w:pPr>
              <w:pStyle w:val="Compact"/>
            </w:pPr>
            <w:r>
              <w:t xml:space="preserve">Output to Bus</w:t>
            </w:r>
          </w:p>
        </w:tc>
        <w:tc>
          <w:tcPr/>
          <w:p>
            <w:pPr>
              <w:pStyle w:val="Compact"/>
            </w:pPr>
            <w:r>
              <w:t xml:space="preserve">LOAD</w:t>
            </w:r>
          </w:p>
        </w:tc>
      </w:tr>
      <w:tr>
        <w:tc>
          <w:tcPr/>
          <w:p>
            <w:pPr>
              <w:pStyle w:val="Compact"/>
            </w:pPr>
            <w:r>
              <w:t xml:space="preserve">SRAM</w:t>
            </w:r>
          </w:p>
        </w:tc>
        <w:tc>
          <w:tcPr/>
          <w:p>
            <w:pPr>
              <w:pStyle w:val="Compact"/>
            </w:pPr>
            <w:r>
              <w:t xml:space="preserve">Bi-directional</w:t>
            </w:r>
          </w:p>
        </w:tc>
        <w:tc>
          <w:tcPr/>
          <w:p>
            <w:pPr>
              <w:pStyle w:val="Compact"/>
            </w:pPr>
            <w:r>
              <w:t xml:space="preserve">LOAD &amp; RUN</w:t>
            </w:r>
          </w:p>
        </w:tc>
      </w:tr>
      <w:tr>
        <w:tc>
          <w:tcPr/>
          <w:p>
            <w:pPr>
              <w:pStyle w:val="Compact"/>
            </w:pPr>
            <w:r>
              <w:t xml:space="preserve">LED Display</w:t>
            </w:r>
          </w:p>
        </w:tc>
        <w:tc>
          <w:tcPr/>
          <w:p>
            <w:pPr>
              <w:pStyle w:val="Compact"/>
            </w:pPr>
            <w:r>
              <w:t xml:space="preserve">Input from Bus</w:t>
            </w:r>
          </w:p>
        </w:tc>
        <w:tc>
          <w:tcPr/>
          <w:p>
            <w:pPr>
              <w:pStyle w:val="Compact"/>
            </w:pPr>
            <w:r>
              <w:t xml:space="preserve">RUN</w:t>
            </w:r>
          </w:p>
        </w:tc>
      </w:tr>
    </w:tbl>
    <w:bookmarkEnd w:id="22"/>
    <w:bookmarkStart w:id="23" w:name="arbitration-logic-simplified-truth-table"/>
    <w:p>
      <w:pPr>
        <w:pStyle w:val="Heading4"/>
      </w:pPr>
      <w:r>
        <w:t xml:space="preserve">Arbitration Logic (Simplified Truth Table)</w:t>
      </w:r>
    </w:p>
    <w:tbl>
      <w:tblPr>
        <w:tblStyle w:val="Table"/>
        <w:tblW w:type="pct" w:w="5000"/>
        <w:tblLayout w:type="fixed"/>
        <w:tblLook w:firstRow="1" w:lastRow="0" w:firstColumn="0" w:lastColumn="0" w:noHBand="0" w:noVBand="0" w:val="0020"/>
      </w:tblPr>
      <w:tblGrid>
        <w:gridCol w:w="565"/>
        <w:gridCol w:w="1131"/>
        <w:gridCol w:w="1212"/>
        <w:gridCol w:w="888"/>
        <w:gridCol w:w="888"/>
        <w:gridCol w:w="3232"/>
      </w:tblGrid>
      <w:tr>
        <w:trPr>
          <w:tblHeader w:val="on"/>
        </w:trPr>
        <w:tc>
          <w:tcPr/>
          <w:p>
            <w:pPr>
              <w:pStyle w:val="Compact"/>
            </w:pPr>
            <w:r>
              <w:t xml:space="preserve">Mode</w:t>
            </w:r>
          </w:p>
        </w:tc>
        <w:tc>
          <w:tcPr/>
          <w:p>
            <w:pPr>
              <w:pStyle w:val="Compact"/>
            </w:pPr>
            <w:r>
              <w:t xml:space="preserve">OE (74LS645)</w:t>
            </w:r>
          </w:p>
        </w:tc>
        <w:tc>
          <w:tcPr/>
          <w:p>
            <w:pPr>
              <w:pStyle w:val="Compact"/>
            </w:pPr>
            <w:r>
              <w:t xml:space="preserve">DIR (74LS645)</w:t>
            </w:r>
          </w:p>
        </w:tc>
        <w:tc>
          <w:tcPr/>
          <w:p>
            <w:pPr>
              <w:pStyle w:val="Compact"/>
            </w:pPr>
            <w:r>
              <w:t xml:space="preserve">SRAM /OE</w:t>
            </w:r>
          </w:p>
        </w:tc>
        <w:tc>
          <w:tcPr/>
          <w:p>
            <w:pPr>
              <w:pStyle w:val="Compact"/>
            </w:pPr>
            <w:r>
              <w:t xml:space="preserve">SRAM /WE</w:t>
            </w:r>
          </w:p>
        </w:tc>
        <w:tc>
          <w:tcPr/>
          <w:p>
            <w:pPr>
              <w:pStyle w:val="Compact"/>
            </w:pPr>
            <w:r>
              <w:t xml:space="preserve">Description</w:t>
            </w:r>
          </w:p>
        </w:tc>
      </w:tr>
      <w:tr>
        <w:tc>
          <w:tcPr/>
          <w:p>
            <w:pPr>
              <w:pStyle w:val="Compact"/>
            </w:pPr>
            <w:r>
              <w:t xml:space="preserve">LOAD</w:t>
            </w:r>
          </w:p>
        </w:tc>
        <w:tc>
          <w:tcPr/>
          <w:p>
            <w:pPr>
              <w:pStyle w:val="Compact"/>
            </w:pPr>
            <w:r>
              <w:t xml:space="preserve">LOW</w:t>
            </w:r>
          </w:p>
        </w:tc>
        <w:tc>
          <w:tcPr/>
          <w:p>
            <w:pPr>
              <w:pStyle w:val="Compact"/>
            </w:pPr>
            <w:r>
              <w:t xml:space="preserve">HIGH</w:t>
            </w:r>
          </w:p>
        </w:tc>
        <w:tc>
          <w:tcPr/>
          <w:p>
            <w:pPr>
              <w:pStyle w:val="Compact"/>
            </w:pPr>
            <w:r>
              <w:t xml:space="preserve">HIGH</w:t>
            </w:r>
          </w:p>
        </w:tc>
        <w:tc>
          <w:tcPr/>
          <w:p>
            <w:pPr>
              <w:pStyle w:val="Compact"/>
            </w:pPr>
            <w:r>
              <w:t xml:space="preserve">LOW</w:t>
            </w:r>
          </w:p>
        </w:tc>
        <w:tc>
          <w:tcPr/>
          <w:p>
            <w:pPr>
              <w:pStyle w:val="Compact"/>
            </w:pPr>
            <w:r>
              <w:t xml:space="preserve">DIP → SRAM write</w:t>
            </w:r>
          </w:p>
        </w:tc>
      </w:tr>
      <w:tr>
        <w:tc>
          <w:tcPr/>
          <w:p>
            <w:pPr>
              <w:pStyle w:val="Compact"/>
            </w:pPr>
            <w:r>
              <w:t xml:space="preserve">RUN</w:t>
            </w:r>
          </w:p>
        </w:tc>
        <w:tc>
          <w:tcPr/>
          <w:p>
            <w:pPr>
              <w:pStyle w:val="Compact"/>
            </w:pPr>
            <w:r>
              <w:t xml:space="preserve">LOW</w:t>
            </w:r>
          </w:p>
        </w:tc>
        <w:tc>
          <w:tcPr/>
          <w:p>
            <w:pPr>
              <w:pStyle w:val="Compact"/>
            </w:pPr>
            <w:r>
              <w:t xml:space="preserve">LOW</w:t>
            </w:r>
          </w:p>
        </w:tc>
        <w:tc>
          <w:tcPr/>
          <w:p>
            <w:pPr>
              <w:pStyle w:val="Compact"/>
            </w:pPr>
            <w:r>
              <w:t xml:space="preserve">LOW</w:t>
            </w:r>
          </w:p>
        </w:tc>
        <w:tc>
          <w:tcPr/>
          <w:p>
            <w:pPr>
              <w:pStyle w:val="Compact"/>
            </w:pPr>
            <w:r>
              <w:t xml:space="preserve">HIGH</w:t>
            </w:r>
          </w:p>
        </w:tc>
        <w:tc>
          <w:tcPr/>
          <w:p>
            <w:pPr>
              <w:pStyle w:val="Compact"/>
            </w:pPr>
            <w:r>
              <w:t xml:space="preserve">SRAM → LED read</w:t>
            </w:r>
          </w:p>
        </w:tc>
      </w:tr>
      <w:tr>
        <w:tc>
          <w:tcPr/>
          <w:p>
            <w:pPr>
              <w:pStyle w:val="Compact"/>
            </w:pPr>
            <w:r>
              <w:t xml:space="preserve">FLOAT</w:t>
            </w:r>
          </w:p>
        </w:tc>
        <w:tc>
          <w:tcPr/>
          <w:p>
            <w:pPr>
              <w:pStyle w:val="Compact"/>
            </w:pPr>
            <w:r>
              <w:t xml:space="preserve">HIGH</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Bus idle (tri-stated)</w:t>
            </w:r>
          </w:p>
        </w:tc>
      </w:tr>
    </w:tbl>
    <w:p>
      <w:r>
        <w:pict>
          <v:rect style="width:0;height:1.5pt" o:hralign="center" o:hrstd="t" o:hr="t"/>
        </w:pict>
      </w:r>
    </w:p>
    <w:bookmarkEnd w:id="23"/>
    <w:bookmarkEnd w:id="24"/>
    <w:bookmarkStart w:id="27" w:name="build-instructions-modifications"/>
    <w:p>
      <w:pPr>
        <w:pStyle w:val="Heading3"/>
      </w:pPr>
      <w:r>
        <w:t xml:space="preserve">Build Instructions: Modifications</w:t>
      </w:r>
    </w:p>
    <w:bookmarkStart w:id="25" w:name="step-2-modify-sram-wiring"/>
    <w:p>
      <w:pPr>
        <w:pStyle w:val="Heading4"/>
      </w:pPr>
      <w:r>
        <w:t xml:space="preserve">Step 2: Modify SRAM Wiring</w:t>
      </w:r>
    </w:p>
    <w:p>
      <w:pPr>
        <w:pStyle w:val="Compact"/>
        <w:numPr>
          <w:ilvl w:val="0"/>
          <w:numId w:val="1001"/>
        </w:numPr>
      </w:pPr>
      <w:r>
        <w:t xml:space="preserve">Insert 74LS645 between DIP switch and shared data bus:</w:t>
      </w:r>
    </w:p>
    <w:p>
      <w:pPr>
        <w:pStyle w:val="Compact"/>
        <w:numPr>
          <w:ilvl w:val="1"/>
          <w:numId w:val="1002"/>
        </w:numPr>
      </w:pPr>
      <w:r>
        <w:t xml:space="preserve">A-side (DIP input) → DIP switch lines</w:t>
      </w:r>
    </w:p>
    <w:p>
      <w:pPr>
        <w:pStyle w:val="Compact"/>
        <w:numPr>
          <w:ilvl w:val="1"/>
          <w:numId w:val="1002"/>
        </w:numPr>
      </w:pPr>
      <w:r>
        <w:t xml:space="preserve">B-side (Data Bus) → SRAM D0–D7 and LED bank</w:t>
      </w:r>
    </w:p>
    <w:p>
      <w:pPr>
        <w:pStyle w:val="Compact"/>
        <w:numPr>
          <w:ilvl w:val="0"/>
          <w:numId w:val="1001"/>
        </w:numPr>
      </w:pPr>
      <w:r>
        <w:t xml:space="preserve">Connect DIR pin to system mode logic:</w:t>
      </w:r>
    </w:p>
    <w:p>
      <w:pPr>
        <w:pStyle w:val="Compact"/>
        <w:numPr>
          <w:ilvl w:val="1"/>
          <w:numId w:val="1003"/>
        </w:numPr>
      </w:pPr>
      <w:r>
        <w:t xml:space="preserve">HIGH during LOAD</w:t>
      </w:r>
    </w:p>
    <w:p>
      <w:pPr>
        <w:pStyle w:val="Compact"/>
        <w:numPr>
          <w:ilvl w:val="1"/>
          <w:numId w:val="1003"/>
        </w:numPr>
      </w:pPr>
      <w:r>
        <w:t xml:space="preserve">LOW during RUN</w:t>
      </w:r>
    </w:p>
    <w:p>
      <w:pPr>
        <w:pStyle w:val="Compact"/>
        <w:numPr>
          <w:ilvl w:val="0"/>
          <w:numId w:val="1001"/>
        </w:numPr>
      </w:pPr>
      <w:r>
        <w:t xml:space="preserve">Connect OE pin to system mode logic:</w:t>
      </w:r>
    </w:p>
    <w:p>
      <w:pPr>
        <w:pStyle w:val="Compact"/>
        <w:numPr>
          <w:ilvl w:val="1"/>
          <w:numId w:val="1004"/>
        </w:numPr>
      </w:pPr>
      <w:r>
        <w:t xml:space="preserve">LOW to enable transceiver</w:t>
      </w:r>
    </w:p>
    <w:p>
      <w:pPr>
        <w:pStyle w:val="Compact"/>
        <w:numPr>
          <w:ilvl w:val="1"/>
          <w:numId w:val="1004"/>
        </w:numPr>
      </w:pPr>
      <w:r>
        <w:t xml:space="preserve">HIGH to tri-state outputs (FLOAT mode)</w:t>
      </w:r>
    </w:p>
    <w:bookmarkEnd w:id="25"/>
    <w:bookmarkStart w:id="26" w:name="step-3-update-mode-switch"/>
    <w:p>
      <w:pPr>
        <w:pStyle w:val="Heading4"/>
      </w:pPr>
      <w:r>
        <w:t xml:space="preserve">Step 3: Update Mode Switch</w:t>
      </w:r>
    </w:p>
    <w:p>
      <w:pPr>
        <w:pStyle w:val="Compact"/>
        <w:numPr>
          <w:ilvl w:val="0"/>
          <w:numId w:val="1005"/>
        </w:numPr>
      </w:pPr>
      <w:r>
        <w:t xml:space="preserve">Extend existing SPDT switch or replace with a control logic block (e.g., 2-bit selector or additional gates) to toggle DIR and OE accordingly.</w:t>
      </w:r>
    </w:p>
    <w:p>
      <w:r>
        <w:pict>
          <v:rect style="width:0;height:1.5pt" o:hralign="center" o:hrstd="t" o:hr="t"/>
        </w:pict>
      </w:r>
    </w:p>
    <w:bookmarkEnd w:id="26"/>
    <w:bookmarkEnd w:id="27"/>
    <w:bookmarkStart w:id="28" w:name="completion-criteria"/>
    <w:p>
      <w:pPr>
        <w:pStyle w:val="Heading3"/>
      </w:pPr>
      <w:r>
        <w:t xml:space="preserve">Completion Criteria</w:t>
      </w:r>
    </w:p>
    <w:p>
      <w:pPr>
        <w:pStyle w:val="Compact"/>
        <w:numPr>
          <w:ilvl w:val="0"/>
          <w:numId w:val="1006"/>
        </w:numPr>
      </w:pPr>
      <w:r>
        <w:t xml:space="preserve">DIP switch drives data only during LOAD mode</w:t>
      </w:r>
    </w:p>
    <w:p>
      <w:pPr>
        <w:pStyle w:val="Compact"/>
        <w:numPr>
          <w:ilvl w:val="0"/>
          <w:numId w:val="1006"/>
        </w:numPr>
      </w:pPr>
      <w:r>
        <w:t xml:space="preserve">SRAM output drives bus only during RUN mode</w:t>
      </w:r>
    </w:p>
    <w:p>
      <w:pPr>
        <w:pStyle w:val="Compact"/>
        <w:numPr>
          <w:ilvl w:val="0"/>
          <w:numId w:val="1006"/>
        </w:numPr>
      </w:pPr>
      <w:r>
        <w:t xml:space="preserve">LED bank reads cleanly from SRAM with no back-driving</w:t>
      </w:r>
    </w:p>
    <w:p>
      <w:pPr>
        <w:pStyle w:val="Compact"/>
        <w:numPr>
          <w:ilvl w:val="0"/>
          <w:numId w:val="1006"/>
        </w:numPr>
      </w:pPr>
      <w:r>
        <w:t xml:space="preserve">DIP and LED banks are isolated from each other using 74LS645</w:t>
      </w:r>
    </w:p>
    <w:p>
      <w:pPr>
        <w:pStyle w:val="Compact"/>
        <w:numPr>
          <w:ilvl w:val="0"/>
          <w:numId w:val="1006"/>
        </w:numPr>
      </w:pPr>
      <w:r>
        <w:t xml:space="preserve">No overlapping drivers on shared 8-bit data bus</w:t>
      </w:r>
    </w:p>
    <w:p>
      <w:r>
        <w:pict>
          <v:rect style="width:0;height:1.5pt" o:hralign="center" o:hrstd="t" o:hr="t"/>
        </w:pic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2025-06-16T05:13:52Z</dcterms:created>
  <dcterms:modified xsi:type="dcterms:W3CDTF">2025-06-16T05:13:52Z</dcterms:modified>
</cp:coreProperties>
</file>

<file path=docProps/custom.xml><?xml version="1.0" encoding="utf-8"?>
<Properties xmlns="http://schemas.openxmlformats.org/officeDocument/2006/custom-properties" xmlns:vt="http://schemas.openxmlformats.org/officeDocument/2006/docPropsVTypes"/>
</file>