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Requisitos de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lineRule="auto"/>
        <w:ind w:left="792" w:hanging="432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SQL SERVER do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spacing w:after="0" w:lineRule="auto"/>
        <w:ind w:left="1224" w:hanging="504.00000000000006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Usuário </w:t>
      </w:r>
      <w:r w:rsidDel="00000000" w:rsidR="00000000" w:rsidRPr="00000000">
        <w:rPr>
          <w:b w:val="1"/>
          <w:sz w:val="26"/>
          <w:szCs w:val="26"/>
          <w:rtl w:val="0"/>
        </w:rPr>
        <w:t xml:space="preserve">databricks </w:t>
      </w:r>
      <w:r w:rsidDel="00000000" w:rsidR="00000000" w:rsidRPr="00000000">
        <w:rPr>
          <w:sz w:val="26"/>
          <w:szCs w:val="26"/>
          <w:rtl w:val="0"/>
        </w:rPr>
        <w:t xml:space="preserve">com a senha </w:t>
      </w:r>
      <w:r w:rsidDel="00000000" w:rsidR="00000000" w:rsidRPr="00000000">
        <w:rPr>
          <w:b w:val="1"/>
          <w:sz w:val="26"/>
          <w:szCs w:val="26"/>
          <w:rtl w:val="0"/>
        </w:rPr>
        <w:t xml:space="preserve">databricks</w:t>
      </w:r>
      <w:r w:rsidDel="00000000" w:rsidR="00000000" w:rsidRPr="00000000">
        <w:rPr>
          <w:sz w:val="26"/>
          <w:szCs w:val="26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lineRule="auto"/>
        <w:ind w:left="1224" w:hanging="504.00000000000006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Permissão de DML nas bases de dados para o usuário </w:t>
      </w:r>
      <w:r w:rsidDel="00000000" w:rsidR="00000000" w:rsidRPr="00000000">
        <w:rPr>
          <w:b w:val="1"/>
          <w:sz w:val="26"/>
          <w:szCs w:val="26"/>
          <w:rtl w:val="0"/>
        </w:rPr>
        <w:t xml:space="preserve">databricks;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lineRule="auto"/>
        <w:ind w:left="1224" w:hanging="504.0000000000000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 de dados </w:t>
      </w:r>
      <w:r w:rsidDel="00000000" w:rsidR="00000000" w:rsidRPr="00000000">
        <w:rPr>
          <w:b w:val="1"/>
          <w:sz w:val="26"/>
          <w:szCs w:val="26"/>
          <w:rtl w:val="0"/>
        </w:rPr>
        <w:t xml:space="preserve">CI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spacing w:after="0" w:lineRule="auto"/>
        <w:ind w:left="1728" w:hanging="648"/>
        <w:rPr/>
      </w:pPr>
      <w:r w:rsidDel="00000000" w:rsidR="00000000" w:rsidRPr="00000000">
        <w:rPr>
          <w:sz w:val="26"/>
          <w:szCs w:val="26"/>
          <w:rtl w:val="0"/>
        </w:rPr>
        <w:t xml:space="preserve">Executar a DDL do Arquivo: \SICRM\05-Implantacao\RequisicoesMudanca\RM_9999999\SICRM_RTDM.sql para gerar o Database </w:t>
      </w:r>
      <w:r w:rsidDel="00000000" w:rsidR="00000000" w:rsidRPr="00000000">
        <w:rPr>
          <w:b w:val="1"/>
          <w:sz w:val="26"/>
          <w:szCs w:val="26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lineRule="auto"/>
        <w:ind w:left="1224" w:hanging="504.00000000000006"/>
        <w:rPr>
          <w:b w:val="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 de dados </w:t>
      </w:r>
      <w:r w:rsidDel="00000000" w:rsidR="00000000" w:rsidRPr="00000000">
        <w:rPr>
          <w:b w:val="1"/>
          <w:sz w:val="26"/>
          <w:szCs w:val="26"/>
          <w:rtl w:val="0"/>
        </w:rPr>
        <w:t xml:space="preserve">RTDM</w:t>
      </w:r>
      <w:r w:rsidDel="00000000" w:rsidR="00000000" w:rsidRPr="00000000">
        <w:rPr>
          <w:sz w:val="26"/>
          <w:szCs w:val="26"/>
          <w:rtl w:val="0"/>
        </w:rPr>
        <w:t xml:space="preserve">: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spacing w:after="0" w:lineRule="auto"/>
        <w:ind w:left="1728" w:hanging="648"/>
        <w:rPr/>
      </w:pPr>
      <w:r w:rsidDel="00000000" w:rsidR="00000000" w:rsidRPr="00000000">
        <w:rPr>
          <w:sz w:val="26"/>
          <w:szCs w:val="26"/>
          <w:rtl w:val="0"/>
        </w:rPr>
        <w:t xml:space="preserve">Executar a DDL do Arquivo: \SICRM\05-Implantacao\RequisicoesMudanca\RM_9999999\SICRM_RTDM.sql para gerar o Database </w:t>
      </w:r>
      <w:r w:rsidDel="00000000" w:rsidR="00000000" w:rsidRPr="00000000">
        <w:rPr>
          <w:b w:val="1"/>
          <w:sz w:val="26"/>
          <w:szCs w:val="26"/>
          <w:rtl w:val="0"/>
        </w:rPr>
        <w:t xml:space="preserve">RTDM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792" w:hanging="43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Azure Databricks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lineRule="auto"/>
        <w:ind w:left="1224" w:hanging="504.0000000000000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conter o Workspace de </w:t>
      </w:r>
      <w:r w:rsidDel="00000000" w:rsidR="00000000" w:rsidRPr="00000000">
        <w:rPr>
          <w:b w:val="1"/>
          <w:sz w:val="26"/>
          <w:szCs w:val="26"/>
          <w:rtl w:val="0"/>
        </w:rPr>
        <w:t xml:space="preserve">PRD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792" w:hanging="43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Contas de Armazenamento Azure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lineRule="auto"/>
        <w:ind w:left="1224" w:hanging="504.0000000000000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conter conta de armazenamento </w:t>
      </w:r>
      <w:r w:rsidDel="00000000" w:rsidR="00000000" w:rsidRPr="00000000">
        <w:rPr>
          <w:b w:val="1"/>
          <w:sz w:val="26"/>
          <w:szCs w:val="26"/>
          <w:rtl w:val="0"/>
        </w:rPr>
        <w:t xml:space="preserve">caixasasprd </w:t>
      </w:r>
      <w:r w:rsidDel="00000000" w:rsidR="00000000" w:rsidRPr="00000000">
        <w:rPr>
          <w:sz w:val="26"/>
          <w:szCs w:val="26"/>
          <w:rtl w:val="0"/>
        </w:rPr>
        <w:t xml:space="preserve">dentro do grupo de recursos </w:t>
      </w:r>
      <w:r w:rsidDel="00000000" w:rsidR="00000000" w:rsidRPr="00000000">
        <w:rPr>
          <w:b w:val="1"/>
          <w:sz w:val="26"/>
          <w:szCs w:val="26"/>
          <w:rtl w:val="0"/>
        </w:rPr>
        <w:t xml:space="preserve">rg-sas-prd;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1224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Rule="auto"/>
        <w:ind w:left="792" w:hanging="432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Cofres de Chaves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lineRule="auto"/>
        <w:ind w:left="1224" w:hanging="504.0000000000000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conter cofre de chave </w:t>
      </w:r>
      <w:r w:rsidDel="00000000" w:rsidR="00000000" w:rsidRPr="00000000">
        <w:rPr>
          <w:b w:val="1"/>
          <w:sz w:val="26"/>
          <w:szCs w:val="26"/>
          <w:rtl w:val="0"/>
        </w:rPr>
        <w:t xml:space="preserve">sas-prd-databricks-const </w:t>
      </w:r>
      <w:r w:rsidDel="00000000" w:rsidR="00000000" w:rsidRPr="00000000">
        <w:rPr>
          <w:sz w:val="26"/>
          <w:szCs w:val="26"/>
          <w:rtl w:val="0"/>
        </w:rPr>
        <w:t xml:space="preserve">dentro do grupo de recursos </w:t>
      </w:r>
      <w:r w:rsidDel="00000000" w:rsidR="00000000" w:rsidRPr="00000000">
        <w:rPr>
          <w:b w:val="1"/>
          <w:sz w:val="26"/>
          <w:szCs w:val="26"/>
          <w:rtl w:val="0"/>
        </w:rPr>
        <w:t xml:space="preserve">rg-databricks-prd;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Implantação dos notebooks</w:t>
      </w:r>
    </w:p>
    <w:p w:rsidR="00000000" w:rsidDel="00000000" w:rsidP="00000000" w:rsidRDefault="00000000" w:rsidRPr="00000000" w14:paraId="00000016">
      <w:pPr>
        <w:ind w:left="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Os notebooks serão importados do ambiente de HMP para PRD. </w:t>
      </w: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(Para HMP será utilizado o ambiente 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792" w:hanging="432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Acesso ao Azure Databricks</w:t>
      </w:r>
    </w:p>
    <w:p w:rsidR="00000000" w:rsidDel="00000000" w:rsidP="00000000" w:rsidRDefault="00000000" w:rsidRPr="00000000" w14:paraId="00000018">
      <w:pPr>
        <w:ind w:left="360" w:firstLine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Faça o login com suas credenciais no canto superior direito da tela, através do link </w:t>
      </w:r>
      <w:hyperlink r:id="rId8">
        <w:r w:rsidDel="00000000" w:rsidR="00000000" w:rsidRPr="00000000">
          <w:rPr>
            <w:b w:val="1"/>
            <w:sz w:val="26"/>
            <w:szCs w:val="26"/>
            <w:rtl w:val="0"/>
          </w:rPr>
          <w:t xml:space="preserve">https://</w:t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portal.azure.com</w:t>
      </w:r>
      <w:r w:rsidDel="00000000" w:rsidR="00000000" w:rsidRPr="00000000">
        <w:rPr>
          <w:sz w:val="26"/>
          <w:szCs w:val="26"/>
          <w:rtl w:val="0"/>
        </w:rPr>
        <w:t xml:space="preserve">. Após efetuar o login, utilize a barra de pesquisa para buscar o serviço </w:t>
      </w:r>
      <w:r w:rsidDel="00000000" w:rsidR="00000000" w:rsidRPr="00000000">
        <w:rPr>
          <w:b w:val="1"/>
          <w:sz w:val="26"/>
          <w:szCs w:val="26"/>
          <w:rtl w:val="0"/>
        </w:rPr>
        <w:t xml:space="preserve">Azure Databricks</w:t>
      </w:r>
      <w:r w:rsidDel="00000000" w:rsidR="00000000" w:rsidRPr="00000000">
        <w:rPr>
          <w:sz w:val="26"/>
          <w:szCs w:val="26"/>
          <w:rtl w:val="0"/>
        </w:rPr>
        <w:t xml:space="preserve"> e selecione o respectivo serviço, conforme segue:</w:t>
      </w:r>
    </w:p>
    <w:p w:rsidR="00000000" w:rsidDel="00000000" w:rsidP="00000000" w:rsidRDefault="00000000" w:rsidRPr="00000000" w14:paraId="00000019">
      <w:pPr>
        <w:ind w:left="360" w:firstLine="36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72050" cy="1771650"/>
            <wp:effectExtent b="0" l="0" r="0" t="0"/>
            <wp:docPr id="108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Após acessar o serviço acima, selecione o workspace </w:t>
      </w:r>
      <w:r w:rsidDel="00000000" w:rsidR="00000000" w:rsidRPr="00000000">
        <w:rPr>
          <w:b w:val="1"/>
          <w:sz w:val="26"/>
          <w:szCs w:val="26"/>
          <w:rtl w:val="0"/>
        </w:rPr>
        <w:t xml:space="preserve">ws-databricks-hmp </w:t>
      </w:r>
      <w:r w:rsidDel="00000000" w:rsidR="00000000" w:rsidRPr="00000000">
        <w:rPr>
          <w:sz w:val="26"/>
          <w:szCs w:val="26"/>
          <w:rtl w:val="0"/>
        </w:rPr>
        <w:t xml:space="preserve">e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Iniciar o Workspace</w:t>
      </w:r>
      <w:r w:rsidDel="00000000" w:rsidR="00000000" w:rsidRPr="00000000">
        <w:rPr>
          <w:sz w:val="26"/>
          <w:szCs w:val="26"/>
          <w:rtl w:val="0"/>
        </w:rPr>
        <w:t xml:space="preserve">. Ao iniciar, selecione a opção Workspace no menu lateral:</w:t>
      </w:r>
    </w:p>
    <w:p w:rsidR="00000000" w:rsidDel="00000000" w:rsidP="00000000" w:rsidRDefault="00000000" w:rsidRPr="00000000" w14:paraId="0000001D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00550" cy="2324100"/>
            <wp:effectExtent b="0" l="0" r="0" t="0"/>
            <wp:docPr id="107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792" w:hanging="43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Exportar os notebooks de HMP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Ao acessar a opção workspace no meu lateral,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Shared</w:t>
      </w:r>
      <w:r w:rsidDel="00000000" w:rsidR="00000000" w:rsidRPr="00000000">
        <w:rPr>
          <w:sz w:val="26"/>
          <w:szCs w:val="26"/>
          <w:rtl w:val="0"/>
        </w:rPr>
        <w:t xml:space="preserve">, em seguida selecione a opção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drop down</w:t>
      </w:r>
      <w:r w:rsidDel="00000000" w:rsidR="00000000" w:rsidRPr="00000000">
        <w:rPr>
          <w:sz w:val="26"/>
          <w:szCs w:val="26"/>
          <w:rtl w:val="0"/>
        </w:rPr>
        <w:t xml:space="preserve"> do diretório </w:t>
      </w:r>
      <w:r w:rsidDel="00000000" w:rsidR="00000000" w:rsidRPr="00000000">
        <w:rPr>
          <w:b w:val="1"/>
          <w:sz w:val="26"/>
          <w:szCs w:val="26"/>
          <w:rtl w:val="0"/>
        </w:rPr>
        <w:t xml:space="preserve">SICRM</w:t>
      </w:r>
      <w:r w:rsidDel="00000000" w:rsidR="00000000" w:rsidRPr="00000000">
        <w:rPr>
          <w:sz w:val="26"/>
          <w:szCs w:val="26"/>
          <w:rtl w:val="0"/>
        </w:rPr>
        <w:t xml:space="preserve">, navegue até </w:t>
      </w:r>
      <w:r w:rsidDel="00000000" w:rsidR="00000000" w:rsidRPr="00000000">
        <w:rPr>
          <w:b w:val="1"/>
          <w:sz w:val="26"/>
          <w:szCs w:val="26"/>
          <w:rtl w:val="0"/>
        </w:rPr>
        <w:t xml:space="preserve">Export</w:t>
      </w:r>
      <w:r w:rsidDel="00000000" w:rsidR="00000000" w:rsidRPr="00000000">
        <w:rPr>
          <w:sz w:val="26"/>
          <w:szCs w:val="26"/>
          <w:rtl w:val="0"/>
        </w:rPr>
        <w:t xml:space="preserve"> e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DBC Archive: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2781300"/>
            <wp:effectExtent b="0" l="0" r="0" t="0"/>
            <wp:docPr id="108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Após clicar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DBC Archive</w:t>
      </w:r>
      <w:r w:rsidDel="00000000" w:rsidR="00000000" w:rsidRPr="00000000">
        <w:rPr>
          <w:sz w:val="26"/>
          <w:szCs w:val="26"/>
          <w:rtl w:val="0"/>
        </w:rPr>
        <w:t xml:space="preserve"> será realizado o download do diretório </w:t>
      </w:r>
      <w:r w:rsidDel="00000000" w:rsidR="00000000" w:rsidRPr="00000000">
        <w:rPr>
          <w:b w:val="1"/>
          <w:sz w:val="26"/>
          <w:szCs w:val="26"/>
          <w:rtl w:val="0"/>
        </w:rPr>
        <w:t xml:space="preserve">SICRM</w:t>
      </w:r>
      <w:r w:rsidDel="00000000" w:rsidR="00000000" w:rsidRPr="00000000">
        <w:rPr>
          <w:sz w:val="26"/>
          <w:szCs w:val="26"/>
          <w:rtl w:val="0"/>
        </w:rPr>
        <w:t xml:space="preserve">. Com isso, basta repetir os passos citados, para exportação do diretório </w:t>
      </w:r>
      <w:r w:rsidDel="00000000" w:rsidR="00000000" w:rsidRPr="00000000">
        <w:rPr>
          <w:b w:val="1"/>
          <w:sz w:val="26"/>
          <w:szCs w:val="26"/>
          <w:rtl w:val="0"/>
        </w:rPr>
        <w:t xml:space="preserve">SICRM_Framework.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Dessa forma a etapa de exportação dos notebooks estará concluída.</w:t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792" w:right="-267.4015748031485" w:hanging="43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Importar os notebooks para o ambiente PRD;</w:t>
      </w:r>
    </w:p>
    <w:p w:rsidR="00000000" w:rsidDel="00000000" w:rsidP="00000000" w:rsidRDefault="00000000" w:rsidRPr="00000000" w14:paraId="00000026">
      <w:pPr>
        <w:ind w:right="-267.401574803148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Retorne à página inicial do Azure Databricks ou clique no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sz w:val="26"/>
          <w:szCs w:val="26"/>
          <w:rtl w:val="0"/>
        </w:rPr>
        <w:t xml:space="preserve">, selecione o workspace </w:t>
      </w:r>
      <w:r w:rsidDel="00000000" w:rsidR="00000000" w:rsidRPr="00000000">
        <w:rPr>
          <w:b w:val="1"/>
          <w:sz w:val="26"/>
          <w:szCs w:val="26"/>
          <w:rtl w:val="0"/>
        </w:rPr>
        <w:t xml:space="preserve">ws-databricks-prd </w:t>
      </w:r>
      <w:r w:rsidDel="00000000" w:rsidR="00000000" w:rsidRPr="00000000">
        <w:rPr>
          <w:sz w:val="26"/>
          <w:szCs w:val="26"/>
          <w:rtl w:val="0"/>
        </w:rPr>
        <w:t xml:space="preserve">e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Iniciar o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267.4015748031485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Ao iniciar, acesse a opção Workspace no menu lateral, selecione a opção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drop down</w:t>
      </w:r>
      <w:r w:rsidDel="00000000" w:rsidR="00000000" w:rsidRPr="00000000">
        <w:rPr>
          <w:sz w:val="26"/>
          <w:szCs w:val="26"/>
          <w:rtl w:val="0"/>
        </w:rPr>
        <w:t xml:space="preserve"> do diretório </w:t>
      </w:r>
      <w:r w:rsidDel="00000000" w:rsidR="00000000" w:rsidRPr="00000000">
        <w:rPr>
          <w:b w:val="1"/>
          <w:sz w:val="26"/>
          <w:szCs w:val="26"/>
          <w:rtl w:val="0"/>
        </w:rPr>
        <w:t xml:space="preserve">Shared</w:t>
      </w:r>
      <w:r w:rsidDel="00000000" w:rsidR="00000000" w:rsidRPr="00000000">
        <w:rPr>
          <w:sz w:val="26"/>
          <w:szCs w:val="26"/>
          <w:rtl w:val="0"/>
        </w:rPr>
        <w:t xml:space="preserve"> e navegue até </w:t>
      </w:r>
      <w:r w:rsidDel="00000000" w:rsidR="00000000" w:rsidRPr="00000000">
        <w:rPr>
          <w:b w:val="1"/>
          <w:sz w:val="26"/>
          <w:szCs w:val="26"/>
          <w:rtl w:val="0"/>
        </w:rPr>
        <w:t xml:space="preserve">Import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ind w:right="-267.4015748031485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33875" cy="2324100"/>
            <wp:effectExtent b="0" l="0" r="0" t="0"/>
            <wp:docPr id="108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267.401574803148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2A">
      <w:pPr>
        <w:ind w:right="-267.4015748031485" w:firstLine="72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 isso, será apresentado uma caixa de diálogo </w:t>
      </w:r>
      <w:r w:rsidDel="00000000" w:rsidR="00000000" w:rsidRPr="00000000">
        <w:rPr>
          <w:b w:val="1"/>
          <w:sz w:val="26"/>
          <w:szCs w:val="26"/>
          <w:rtl w:val="0"/>
        </w:rPr>
        <w:t xml:space="preserve">Import Notebooks</w:t>
      </w:r>
      <w:r w:rsidDel="00000000" w:rsidR="00000000" w:rsidRPr="00000000">
        <w:rPr>
          <w:sz w:val="26"/>
          <w:szCs w:val="26"/>
          <w:rtl w:val="0"/>
        </w:rPr>
        <w:t xml:space="preserve">, onde será necessário clicar na opção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Drop file to upload, or browse</w:t>
      </w:r>
      <w:r w:rsidDel="00000000" w:rsidR="00000000" w:rsidRPr="00000000">
        <w:rPr>
          <w:sz w:val="26"/>
          <w:szCs w:val="26"/>
          <w:rtl w:val="0"/>
        </w:rPr>
        <w:t xml:space="preserve">, selecionar os arquivos </w:t>
      </w:r>
      <w:r w:rsidDel="00000000" w:rsidR="00000000" w:rsidRPr="00000000">
        <w:rPr>
          <w:b w:val="1"/>
          <w:sz w:val="26"/>
          <w:szCs w:val="26"/>
          <w:rtl w:val="0"/>
        </w:rPr>
        <w:t xml:space="preserve">.dbc</w:t>
      </w:r>
      <w:r w:rsidDel="00000000" w:rsidR="00000000" w:rsidRPr="00000000">
        <w:rPr>
          <w:sz w:val="26"/>
          <w:szCs w:val="26"/>
          <w:rtl w:val="0"/>
        </w:rPr>
        <w:t xml:space="preserve"> exportados no item anterior e clicar na opção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Import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-267.4015748031485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Após importação dos arquivos o diretório Shared conter as seguintes pastas: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48225" cy="1771650"/>
            <wp:effectExtent b="0" l="0" r="0" t="0"/>
            <wp:docPr id="108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-267.4015748031485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36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Configuração do Blob Storage</w:t>
      </w:r>
    </w:p>
    <w:p w:rsidR="00000000" w:rsidDel="00000000" w:rsidP="00000000" w:rsidRDefault="00000000" w:rsidRPr="00000000" w14:paraId="0000002E">
      <w:pPr>
        <w:ind w:left="360" w:firstLine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realizar a configuração do Blob Storage, será necessário retornar a página inicial da Azure, utilizar a barra de pesquisa para buscar o serviço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Contas de armazenamento</w:t>
      </w:r>
      <w:r w:rsidDel="00000000" w:rsidR="00000000" w:rsidRPr="00000000">
        <w:rPr>
          <w:sz w:val="26"/>
          <w:szCs w:val="26"/>
          <w:rtl w:val="0"/>
        </w:rPr>
        <w:t xml:space="preserve"> e selecione o respectivo serviço, conforme segue: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953000" cy="1952625"/>
            <wp:effectExtent b="0" l="0" r="0" t="0"/>
            <wp:docPr id="108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92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92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792" w:hanging="432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Criação do container crm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selecionar o serviço citado, clique na conta </w:t>
      </w:r>
      <w:r w:rsidDel="00000000" w:rsidR="00000000" w:rsidRPr="00000000">
        <w:rPr>
          <w:b w:val="1"/>
          <w:sz w:val="26"/>
          <w:szCs w:val="26"/>
          <w:rtl w:val="0"/>
        </w:rPr>
        <w:t xml:space="preserve">caixasasprd</w:t>
      </w:r>
      <w:r w:rsidDel="00000000" w:rsidR="00000000" w:rsidRPr="00000000">
        <w:rPr>
          <w:sz w:val="26"/>
          <w:szCs w:val="26"/>
          <w:rtl w:val="0"/>
        </w:rPr>
        <w:t xml:space="preserve">, no menu lateral selecione a opção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Contêineres</w:t>
      </w:r>
      <w:r w:rsidDel="00000000" w:rsidR="00000000" w:rsidRPr="00000000">
        <w:rPr>
          <w:sz w:val="26"/>
          <w:szCs w:val="26"/>
          <w:rtl w:val="0"/>
        </w:rPr>
        <w:t xml:space="preserve"> e clique no menu central </w:t>
      </w:r>
      <w:r w:rsidDel="00000000" w:rsidR="00000000" w:rsidRPr="00000000">
        <w:rPr>
          <w:b w:val="1"/>
          <w:sz w:val="26"/>
          <w:szCs w:val="26"/>
          <w:rtl w:val="0"/>
        </w:rPr>
        <w:t xml:space="preserve">+ Contêiner</w:t>
      </w:r>
      <w:r w:rsidDel="00000000" w:rsidR="00000000" w:rsidRPr="00000000">
        <w:rPr>
          <w:sz w:val="26"/>
          <w:szCs w:val="26"/>
          <w:rtl w:val="0"/>
        </w:rPr>
        <w:t xml:space="preserve">, conforme segue:</w:t>
      </w:r>
    </w:p>
    <w:p w:rsidR="00000000" w:rsidDel="00000000" w:rsidP="00000000" w:rsidRDefault="00000000" w:rsidRPr="00000000" w14:paraId="0000003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14925" cy="3076575"/>
            <wp:effectExtent b="0" l="0" r="0" t="0"/>
            <wp:docPr id="107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36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Após esse procedimento será apresentado nova aba na lateral direita, onde será necessário apenas informar o nome </w:t>
      </w:r>
      <w:r w:rsidDel="00000000" w:rsidR="00000000" w:rsidRPr="00000000">
        <w:rPr>
          <w:b w:val="1"/>
          <w:sz w:val="26"/>
          <w:szCs w:val="26"/>
          <w:rtl w:val="0"/>
        </w:rPr>
        <w:t xml:space="preserve">crm </w:t>
      </w:r>
      <w:r w:rsidDel="00000000" w:rsidR="00000000" w:rsidRPr="00000000">
        <w:rPr>
          <w:sz w:val="26"/>
          <w:szCs w:val="26"/>
          <w:rtl w:val="0"/>
        </w:rPr>
        <w:t xml:space="preserve">para o novo contêiner e clicar no botão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Criar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Observação: O nome do contêiner deverá ser de acordo com o informado, crm e  minúsculo.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792" w:hanging="432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Configurar assinatura de acesso compartilhada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1224" w:hanging="504.00000000000006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Gerando storage write</w:t>
      </w:r>
    </w:p>
    <w:p w:rsidR="00000000" w:rsidDel="00000000" w:rsidP="00000000" w:rsidRDefault="00000000" w:rsidRPr="00000000" w14:paraId="0000003A">
      <w:pPr>
        <w:ind w:left="1224" w:firstLine="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Assinatura de acesso compartilhado</w:t>
      </w:r>
      <w:r w:rsidDel="00000000" w:rsidR="00000000" w:rsidRPr="00000000">
        <w:rPr>
          <w:sz w:val="26"/>
          <w:szCs w:val="26"/>
          <w:rtl w:val="0"/>
        </w:rPr>
        <w:t xml:space="preserve">, selecione </w:t>
      </w:r>
      <w:r w:rsidDel="00000000" w:rsidR="00000000" w:rsidRPr="00000000">
        <w:rPr>
          <w:b w:val="1"/>
          <w:sz w:val="26"/>
          <w:szCs w:val="26"/>
          <w:rtl w:val="0"/>
        </w:rPr>
        <w:t xml:space="preserve">todas as permissões</w:t>
      </w:r>
      <w:r w:rsidDel="00000000" w:rsidR="00000000" w:rsidRPr="00000000">
        <w:rPr>
          <w:sz w:val="26"/>
          <w:szCs w:val="26"/>
          <w:rtl w:val="0"/>
        </w:rPr>
        <w:t xml:space="preserve">, altere a data de expiração para o ano de 2999 e, na parte inferior da página,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gerar cadeia de conexão e de SAS</w:t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99730" cy="2146300"/>
            <wp:effectExtent b="0" l="0" r="0" t="0"/>
            <wp:docPr id="10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Após clicar no botão, será exibido os dados do campo Token SAS. Com isso, basta clicar no botão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Copiar para área de transferência</w:t>
      </w:r>
      <w:r w:rsidDel="00000000" w:rsidR="00000000" w:rsidRPr="00000000">
        <w:rPr>
          <w:sz w:val="26"/>
          <w:szCs w:val="26"/>
          <w:rtl w:val="0"/>
        </w:rPr>
        <w:t xml:space="preserve"> (presente no final da linha). Será necessário salvar esse valor, pois o mesmo será utilizado em outras etapas.</w:t>
      </w:r>
    </w:p>
    <w:p w:rsidR="00000000" w:rsidDel="00000000" w:rsidP="00000000" w:rsidRDefault="00000000" w:rsidRPr="00000000" w14:paraId="0000003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99730" cy="1549400"/>
            <wp:effectExtent b="0" l="0" r="0" t="0"/>
            <wp:docPr id="107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224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1224" w:hanging="504.00000000000006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Gerando storage read</w:t>
      </w:r>
    </w:p>
    <w:p w:rsidR="00000000" w:rsidDel="00000000" w:rsidP="00000000" w:rsidRDefault="00000000" w:rsidRPr="00000000" w14:paraId="00000040">
      <w:pPr>
        <w:ind w:left="1224" w:firstLine="215.99999999999994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Assinatura de acesso compartilhado</w:t>
      </w:r>
      <w:r w:rsidDel="00000000" w:rsidR="00000000" w:rsidRPr="00000000">
        <w:rPr>
          <w:sz w:val="26"/>
          <w:szCs w:val="26"/>
          <w:rtl w:val="0"/>
        </w:rPr>
        <w:t xml:space="preserve">, no item </w:t>
      </w:r>
      <w:r w:rsidDel="00000000" w:rsidR="00000000" w:rsidRPr="00000000">
        <w:rPr>
          <w:b w:val="1"/>
          <w:sz w:val="26"/>
          <w:szCs w:val="26"/>
          <w:rtl w:val="0"/>
        </w:rPr>
        <w:t xml:space="preserve">Permissões aceitas </w:t>
      </w:r>
      <w:r w:rsidDel="00000000" w:rsidR="00000000" w:rsidRPr="00000000">
        <w:rPr>
          <w:sz w:val="26"/>
          <w:szCs w:val="26"/>
          <w:rtl w:val="0"/>
        </w:rPr>
        <w:t xml:space="preserve">selecione apenas as opções </w:t>
      </w:r>
      <w:r w:rsidDel="00000000" w:rsidR="00000000" w:rsidRPr="00000000">
        <w:rPr>
          <w:b w:val="1"/>
          <w:sz w:val="26"/>
          <w:szCs w:val="26"/>
          <w:rtl w:val="0"/>
        </w:rPr>
        <w:t xml:space="preserve">Ler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b w:val="1"/>
          <w:sz w:val="26"/>
          <w:szCs w:val="26"/>
          <w:rtl w:val="0"/>
        </w:rPr>
        <w:t xml:space="preserve">Lista</w:t>
      </w:r>
      <w:r w:rsidDel="00000000" w:rsidR="00000000" w:rsidRPr="00000000">
        <w:rPr>
          <w:sz w:val="26"/>
          <w:szCs w:val="26"/>
          <w:rtl w:val="0"/>
        </w:rPr>
        <w:t xml:space="preserve">, altere a data de expiração para o ano de 2999 e, na parte inferior da página,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gerar cadeia de conexão e de SAS</w:t>
      </w:r>
    </w:p>
    <w:p w:rsidR="00000000" w:rsidDel="00000000" w:rsidP="00000000" w:rsidRDefault="00000000" w:rsidRPr="00000000" w14:paraId="00000041">
      <w:pPr>
        <w:ind w:left="1728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92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99730" cy="1739900"/>
            <wp:effectExtent b="0" l="0" r="0" t="0"/>
            <wp:docPr id="107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Após clicar no botão, será exibido os dados do campo Token SAS. Com isso, basta clicar no botão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Copiar para área de transferência</w:t>
      </w:r>
      <w:r w:rsidDel="00000000" w:rsidR="00000000" w:rsidRPr="00000000">
        <w:rPr>
          <w:sz w:val="26"/>
          <w:szCs w:val="26"/>
          <w:rtl w:val="0"/>
        </w:rPr>
        <w:t xml:space="preserve"> (presente no final da linha). Será necessário salvar esse valor, pois o mesmo será utilizado em outras etapas.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99730" cy="1549400"/>
            <wp:effectExtent b="0" l="0" r="0" t="0"/>
            <wp:docPr id="107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36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Configuração do Cofre de Chaves</w:t>
      </w:r>
    </w:p>
    <w:p w:rsidR="00000000" w:rsidDel="00000000" w:rsidP="00000000" w:rsidRDefault="00000000" w:rsidRPr="00000000" w14:paraId="00000046">
      <w:pPr>
        <w:ind w:left="360" w:firstLine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Para realizar a configuração do cofre de chaves, será necessário retornar a página inicial da Azure, utilizar a barra de pesquisa para buscar o serviço </w:t>
      </w:r>
      <w:r w:rsidDel="00000000" w:rsidR="00000000" w:rsidRPr="00000000">
        <w:rPr>
          <w:b w:val="1"/>
          <w:sz w:val="26"/>
          <w:szCs w:val="26"/>
          <w:rtl w:val="0"/>
        </w:rPr>
        <w:t xml:space="preserve">cofres de chaves</w:t>
      </w:r>
      <w:r w:rsidDel="00000000" w:rsidR="00000000" w:rsidRPr="00000000">
        <w:rPr>
          <w:sz w:val="26"/>
          <w:szCs w:val="26"/>
          <w:rtl w:val="0"/>
        </w:rPr>
        <w:t xml:space="preserve"> e selecione o respectivo serviço, conforme segue: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972050" cy="1600200"/>
            <wp:effectExtent b="0" l="0" r="0" t="0"/>
            <wp:docPr id="10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selecionar o serviço citado, clique na conta </w:t>
      </w:r>
      <w:r w:rsidDel="00000000" w:rsidR="00000000" w:rsidRPr="00000000">
        <w:rPr>
          <w:b w:val="1"/>
          <w:sz w:val="26"/>
          <w:szCs w:val="26"/>
          <w:rtl w:val="0"/>
        </w:rPr>
        <w:t xml:space="preserve">sas-prd-databricks-cont</w:t>
      </w:r>
      <w:r w:rsidDel="00000000" w:rsidR="00000000" w:rsidRPr="00000000">
        <w:rPr>
          <w:sz w:val="26"/>
          <w:szCs w:val="26"/>
          <w:rtl w:val="0"/>
        </w:rPr>
        <w:t xml:space="preserve">, no menu lateral selecione a opção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Segredos</w:t>
      </w:r>
      <w:r w:rsidDel="00000000" w:rsidR="00000000" w:rsidRPr="00000000">
        <w:rPr>
          <w:sz w:val="26"/>
          <w:szCs w:val="26"/>
          <w:rtl w:val="0"/>
        </w:rPr>
        <w:t xml:space="preserve"> e verifique a ocorrência de um alerta destacado em amarelo na página, conforme segue: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587365" cy="2764155"/>
            <wp:effectExtent b="0" l="0" r="0" t="0"/>
            <wp:docPr id="107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-3456" t="30072"/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276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o alerta não apareça, siga para o próximo passo. Caso este alerta apareça,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Em Rede</w:t>
      </w:r>
      <w:r w:rsidDel="00000000" w:rsidR="00000000" w:rsidRPr="00000000">
        <w:rPr>
          <w:sz w:val="26"/>
          <w:szCs w:val="26"/>
          <w:rtl w:val="0"/>
        </w:rPr>
        <w:t xml:space="preserve">, em seguida ative a opção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Todas as Redes</w:t>
      </w:r>
      <w:r w:rsidDel="00000000" w:rsidR="00000000" w:rsidRPr="00000000">
        <w:rPr>
          <w:sz w:val="26"/>
          <w:szCs w:val="26"/>
          <w:rtl w:val="0"/>
        </w:rPr>
        <w:t xml:space="preserve"> e em seguida o botão de salvar ficará ativo, clique em salvar, conforme abaixo:</w:t>
      </w:r>
    </w:p>
    <w:p w:rsidR="00000000" w:rsidDel="00000000" w:rsidP="00000000" w:rsidRDefault="00000000" w:rsidRPr="00000000" w14:paraId="0000004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99730" cy="1955800"/>
            <wp:effectExtent b="0" l="0" r="0" t="0"/>
            <wp:docPr id="108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Agora, com todas as redes ativadas,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políticas de acesso</w:t>
      </w:r>
      <w:r w:rsidDel="00000000" w:rsidR="00000000" w:rsidRPr="00000000">
        <w:rPr>
          <w:sz w:val="26"/>
          <w:szCs w:val="26"/>
          <w:rtl w:val="0"/>
        </w:rPr>
        <w:t xml:space="preserve"> e em seguida clique no link </w:t>
      </w:r>
      <w:r w:rsidDel="00000000" w:rsidR="00000000" w:rsidRPr="00000000">
        <w:rPr>
          <w:b w:val="1"/>
          <w:sz w:val="26"/>
          <w:szCs w:val="26"/>
          <w:rtl w:val="0"/>
        </w:rPr>
        <w:t xml:space="preserve">+ adicionar política de acesso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2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99730" cy="2260600"/>
            <wp:effectExtent b="0" l="0" r="0" t="0"/>
            <wp:docPr id="106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55">
      <w:pPr>
        <w:ind w:firstLine="72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Após clicar no link citado, será apresentada uma nova aba contendo opções de configuração, nela será necessário selecionar a opção drop down presente no campo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Configurar usando o modelo (opcional) </w:t>
      </w:r>
      <w:r w:rsidDel="00000000" w:rsidR="00000000" w:rsidRPr="00000000">
        <w:rPr>
          <w:sz w:val="26"/>
          <w:szCs w:val="26"/>
          <w:rtl w:val="0"/>
        </w:rPr>
        <w:t xml:space="preserve">e selecionar o valor </w:t>
      </w:r>
      <w:r w:rsidDel="00000000" w:rsidR="00000000" w:rsidRPr="00000000">
        <w:rPr>
          <w:b w:val="1"/>
          <w:sz w:val="26"/>
          <w:szCs w:val="26"/>
          <w:rtl w:val="0"/>
        </w:rPr>
        <w:t xml:space="preserve">Gerenciamento de Certificados, Chaves e Segredos</w:t>
      </w:r>
      <w:r w:rsidDel="00000000" w:rsidR="00000000" w:rsidRPr="00000000">
        <w:rPr>
          <w:sz w:val="26"/>
          <w:szCs w:val="26"/>
          <w:rtl w:val="0"/>
        </w:rPr>
        <w:t xml:space="preserve">. Com isso, os próximos campos serão preenchidos automaticamente.</w:t>
      </w:r>
    </w:p>
    <w:p w:rsidR="00000000" w:rsidDel="00000000" w:rsidP="00000000" w:rsidRDefault="00000000" w:rsidRPr="00000000" w14:paraId="00000057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863938" cy="2504837"/>
            <wp:effectExtent b="0" l="0" r="0" t="0"/>
            <wp:docPr id="106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938" cy="2504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clicar na opção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Nenhum selecionado </w:t>
      </w:r>
      <w:r w:rsidDel="00000000" w:rsidR="00000000" w:rsidRPr="00000000">
        <w:rPr>
          <w:sz w:val="26"/>
          <w:szCs w:val="26"/>
          <w:rtl w:val="0"/>
        </w:rPr>
        <w:t xml:space="preserve">(destacado acima, em azul), será exibido uma caixa lateral </w:t>
      </w:r>
      <w:r w:rsidDel="00000000" w:rsidR="00000000" w:rsidRPr="00000000">
        <w:rPr>
          <w:b w:val="1"/>
          <w:sz w:val="26"/>
          <w:szCs w:val="26"/>
          <w:rtl w:val="0"/>
        </w:rPr>
        <w:t xml:space="preserve">Entidade de segurança</w:t>
      </w:r>
      <w:r w:rsidDel="00000000" w:rsidR="00000000" w:rsidRPr="00000000">
        <w:rPr>
          <w:sz w:val="26"/>
          <w:szCs w:val="26"/>
          <w:rtl w:val="0"/>
        </w:rPr>
        <w:t xml:space="preserve">. Onde nela, será necessário pesquisar a entidade de segurança, utilizando a matrícula do mesmo, após pesquisar será exibido o </w:t>
      </w:r>
      <w:r w:rsidDel="00000000" w:rsidR="00000000" w:rsidRPr="00000000">
        <w:rPr>
          <w:b w:val="1"/>
          <w:sz w:val="26"/>
          <w:szCs w:val="26"/>
          <w:rtl w:val="0"/>
        </w:rPr>
        <w:t xml:space="preserve">nome da entidade. </w:t>
      </w:r>
      <w:r w:rsidDel="00000000" w:rsidR="00000000" w:rsidRPr="00000000">
        <w:rPr>
          <w:sz w:val="26"/>
          <w:szCs w:val="26"/>
          <w:rtl w:val="0"/>
        </w:rPr>
        <w:t xml:space="preserve">Com isso, basta clicar no botão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Selecionar.</w:t>
      </w:r>
    </w:p>
    <w:p w:rsidR="00000000" w:rsidDel="00000000" w:rsidP="00000000" w:rsidRDefault="00000000" w:rsidRPr="00000000" w14:paraId="0000005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771900" cy="4914900"/>
            <wp:effectExtent b="0" l="0" r="0" t="0"/>
            <wp:docPr id="107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Após este procedimento, basta clicar no botão </w:t>
      </w:r>
      <w:r w:rsidDel="00000000" w:rsidR="00000000" w:rsidRPr="00000000">
        <w:rPr>
          <w:b w:val="1"/>
          <w:sz w:val="26"/>
          <w:szCs w:val="26"/>
          <w:rtl w:val="0"/>
        </w:rPr>
        <w:t xml:space="preserve">adicionar</w:t>
      </w:r>
      <w:r w:rsidDel="00000000" w:rsidR="00000000" w:rsidRPr="00000000">
        <w:rPr>
          <w:sz w:val="26"/>
          <w:szCs w:val="26"/>
          <w:rtl w:val="0"/>
        </w:rPr>
        <w:t xml:space="preserve"> para confirmar a adição da matrícula.</w:t>
      </w:r>
    </w:p>
    <w:p w:rsidR="00000000" w:rsidDel="00000000" w:rsidP="00000000" w:rsidRDefault="00000000" w:rsidRPr="00000000" w14:paraId="0000005E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333875" cy="2647950"/>
            <wp:effectExtent b="0" l="0" r="0" t="0"/>
            <wp:docPr id="108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Finalmente,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salvar.</w:t>
      </w:r>
    </w:p>
    <w:p w:rsidR="00000000" w:rsidDel="00000000" w:rsidP="00000000" w:rsidRDefault="00000000" w:rsidRPr="00000000" w14:paraId="0000006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99730" cy="2578100"/>
            <wp:effectExtent b="0" l="0" r="0" t="0"/>
            <wp:docPr id="106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Nesse ponto, seu usuário estará habilitado para adicionar segredos no cofre de chaves.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Segredos</w:t>
      </w:r>
      <w:r w:rsidDel="00000000" w:rsidR="00000000" w:rsidRPr="00000000">
        <w:rPr>
          <w:sz w:val="26"/>
          <w:szCs w:val="26"/>
          <w:rtl w:val="0"/>
        </w:rPr>
        <w:t xml:space="preserve"> e em seguida </w:t>
      </w:r>
      <w:r w:rsidDel="00000000" w:rsidR="00000000" w:rsidRPr="00000000">
        <w:rPr>
          <w:b w:val="1"/>
          <w:sz w:val="26"/>
          <w:szCs w:val="26"/>
          <w:rtl w:val="0"/>
        </w:rPr>
        <w:t xml:space="preserve">+ gerar/importar</w:t>
      </w:r>
    </w:p>
    <w:p w:rsidR="00000000" w:rsidDel="00000000" w:rsidP="00000000" w:rsidRDefault="00000000" w:rsidRPr="00000000" w14:paraId="0000006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99730" cy="2222500"/>
            <wp:effectExtent b="0" l="0" r="0" t="0"/>
            <wp:docPr id="108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Ao clicar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+ Gerar/importar</w:t>
      </w:r>
      <w:r w:rsidDel="00000000" w:rsidR="00000000" w:rsidRPr="00000000">
        <w:rPr>
          <w:sz w:val="26"/>
          <w:szCs w:val="26"/>
          <w:rtl w:val="0"/>
        </w:rPr>
        <w:t xml:space="preserve"> será exibido uma nova tela com os seguintes campos:</w:t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276850" cy="4591050"/>
            <wp:effectExtent b="0" l="0" r="0" t="0"/>
            <wp:docPr id="106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Segue tabela contendo </w:t>
      </w:r>
      <w:r w:rsidDel="00000000" w:rsidR="00000000" w:rsidRPr="00000000">
        <w:rPr>
          <w:b w:val="1"/>
          <w:sz w:val="26"/>
          <w:szCs w:val="26"/>
          <w:rtl w:val="0"/>
        </w:rPr>
        <w:t xml:space="preserve">nomenclatura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b w:val="1"/>
          <w:sz w:val="26"/>
          <w:szCs w:val="26"/>
          <w:rtl w:val="0"/>
        </w:rPr>
        <w:t xml:space="preserve"> valor </w:t>
      </w:r>
      <w:r w:rsidDel="00000000" w:rsidR="00000000" w:rsidRPr="00000000">
        <w:rPr>
          <w:sz w:val="26"/>
          <w:szCs w:val="26"/>
          <w:rtl w:val="0"/>
        </w:rPr>
        <w:t xml:space="preserve">e</w:t>
      </w:r>
      <w:r w:rsidDel="00000000" w:rsidR="00000000" w:rsidRPr="00000000">
        <w:rPr>
          <w:b w:val="1"/>
          <w:sz w:val="26"/>
          <w:szCs w:val="26"/>
          <w:rtl w:val="0"/>
        </w:rPr>
        <w:t xml:space="preserve"> data de validade </w:t>
      </w:r>
      <w:r w:rsidDel="00000000" w:rsidR="00000000" w:rsidRPr="00000000">
        <w:rPr>
          <w:sz w:val="26"/>
          <w:szCs w:val="26"/>
          <w:rtl w:val="0"/>
        </w:rPr>
        <w:t xml:space="preserve">dos itens que devem ser criados.</w:t>
      </w:r>
    </w:p>
    <w:p w:rsidR="00000000" w:rsidDel="00000000" w:rsidP="00000000" w:rsidRDefault="00000000" w:rsidRPr="00000000" w14:paraId="00000066">
      <w:pPr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Ind w:w="-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3720"/>
        <w:gridCol w:w="2820"/>
        <w:tblGridChange w:id="0">
          <w:tblGrid>
            <w:gridCol w:w="2655"/>
            <w:gridCol w:w="372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Data de Validade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blobcontainer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01/01/2999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mountpoint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/mnt/sicrm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01/01/2999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SQLServerPassword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databricks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01/01/2999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SQLServerUser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databricks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01/01/2999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SQLServerPort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verificar com a TI da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01/01/2999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SQLServerIP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verificar com a TI da CAIXA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01/01/2999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storageaccount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caixasasprd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01/01/2999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storagewrite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valor extraído item 3.2.1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01/01/2999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storageread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valor extraído item 3.2.2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01/01/2999</w:t>
            </w:r>
          </w:p>
        </w:tc>
      </w:tr>
    </w:tbl>
    <w:p w:rsidR="00000000" w:rsidDel="00000000" w:rsidP="00000000" w:rsidRDefault="00000000" w:rsidRPr="00000000" w14:paraId="0000008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Após configurar os segredos, clique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propriedades</w:t>
      </w:r>
    </w:p>
    <w:p w:rsidR="00000000" w:rsidDel="00000000" w:rsidP="00000000" w:rsidRDefault="00000000" w:rsidRPr="00000000" w14:paraId="00000090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533900" cy="3552825"/>
            <wp:effectExtent b="0" l="0" r="0" t="0"/>
            <wp:docPr id="108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Copie os dados de </w:t>
      </w:r>
      <w:r w:rsidDel="00000000" w:rsidR="00000000" w:rsidRPr="00000000">
        <w:rPr>
          <w:b w:val="1"/>
          <w:sz w:val="26"/>
          <w:szCs w:val="26"/>
          <w:rtl w:val="0"/>
        </w:rPr>
        <w:t xml:space="preserve">URI do cofre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b w:val="1"/>
          <w:sz w:val="26"/>
          <w:szCs w:val="26"/>
          <w:rtl w:val="0"/>
        </w:rPr>
        <w:t xml:space="preserve">ID do Recurso</w:t>
      </w:r>
      <w:r w:rsidDel="00000000" w:rsidR="00000000" w:rsidRPr="00000000">
        <w:rPr>
          <w:sz w:val="26"/>
          <w:szCs w:val="26"/>
          <w:rtl w:val="0"/>
        </w:rPr>
        <w:t xml:space="preserve"> e salve em um editor de texto para uso posterior.</w:t>
      </w:r>
    </w:p>
    <w:p w:rsidR="00000000" w:rsidDel="00000000" w:rsidP="00000000" w:rsidRDefault="00000000" w:rsidRPr="00000000" w14:paraId="0000009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99730" cy="1612900"/>
            <wp:effectExtent b="0" l="0" r="0" t="0"/>
            <wp:docPr id="106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36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Configuração do Secret Scope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Para configurar o Secret Scope será necessário acessar o ambiente Azure Databricks e iniciar o workspace, conforme descrito no item 2.1. Após iniciar altere a URL presente no navegador, incluindo </w:t>
      </w:r>
      <w:r w:rsidDel="00000000" w:rsidR="00000000" w:rsidRPr="00000000">
        <w:rPr>
          <w:b w:val="1"/>
          <w:sz w:val="26"/>
          <w:szCs w:val="26"/>
          <w:rtl w:val="0"/>
        </w:rPr>
        <w:t xml:space="preserve">secrets/createScope </w:t>
      </w:r>
      <w:r w:rsidDel="00000000" w:rsidR="00000000" w:rsidRPr="00000000">
        <w:rPr>
          <w:sz w:val="26"/>
          <w:szCs w:val="26"/>
          <w:rtl w:val="0"/>
        </w:rPr>
        <w:t xml:space="preserve">no final do endereço e dê enter, conforme segue: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67300" cy="781050"/>
            <wp:effectExtent b="0" l="0" r="0" t="0"/>
            <wp:docPr id="10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nova página preencha os campos conforme demonstrado abaixo: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4495800"/>
            <wp:effectExtent b="0" l="0" r="0" t="0"/>
            <wp:docPr id="107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campos de </w:t>
      </w:r>
      <w:r w:rsidDel="00000000" w:rsidR="00000000" w:rsidRPr="00000000">
        <w:rPr>
          <w:b w:val="1"/>
          <w:sz w:val="26"/>
          <w:szCs w:val="26"/>
          <w:rtl w:val="0"/>
        </w:rPr>
        <w:t xml:space="preserve">DNS Name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b w:val="1"/>
          <w:sz w:val="26"/>
          <w:szCs w:val="26"/>
          <w:rtl w:val="0"/>
        </w:rPr>
        <w:t xml:space="preserve">Resource ID</w:t>
      </w:r>
      <w:r w:rsidDel="00000000" w:rsidR="00000000" w:rsidRPr="00000000">
        <w:rPr>
          <w:sz w:val="26"/>
          <w:szCs w:val="26"/>
          <w:rtl w:val="0"/>
        </w:rPr>
        <w:t xml:space="preserve"> correspondem, respectivamente, aos valores de </w:t>
      </w:r>
      <w:r w:rsidDel="00000000" w:rsidR="00000000" w:rsidRPr="00000000">
        <w:rPr>
          <w:b w:val="1"/>
          <w:sz w:val="26"/>
          <w:szCs w:val="26"/>
          <w:rtl w:val="0"/>
        </w:rPr>
        <w:t xml:space="preserve">URI do cofre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b w:val="1"/>
          <w:sz w:val="26"/>
          <w:szCs w:val="26"/>
          <w:rtl w:val="0"/>
        </w:rPr>
        <w:t xml:space="preserve">ID do </w:t>
      </w:r>
      <w:r w:rsidDel="00000000" w:rsidR="00000000" w:rsidRPr="00000000">
        <w:rPr>
          <w:b w:val="1"/>
          <w:sz w:val="26"/>
          <w:szCs w:val="26"/>
          <w:rtl w:val="0"/>
        </w:rPr>
        <w:t xml:space="preserve">Recurso</w:t>
      </w:r>
      <w:r w:rsidDel="00000000" w:rsidR="00000000" w:rsidRPr="00000000">
        <w:rPr>
          <w:sz w:val="26"/>
          <w:szCs w:val="26"/>
          <w:rtl w:val="0"/>
        </w:rPr>
        <w:t xml:space="preserve"> que foram gerados no tópico anterior.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360"/>
        <w:rPr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Control-M</w:t>
      </w:r>
    </w:p>
    <w:sectPr>
      <w:headerReference r:id="rId34" w:type="default"/>
      <w:headerReference r:id="rId35" w:type="first"/>
      <w:footerReference r:id="rId36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540.0" w:type="dxa"/>
      <w:jc w:val="left"/>
      <w:tblInd w:w="0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080"/>
      <w:gridCol w:w="1460"/>
      <w:tblGridChange w:id="0">
        <w:tblGrid>
          <w:gridCol w:w="8080"/>
          <w:gridCol w:w="1460"/>
        </w:tblGrid>
      </w:tblGridChange>
    </w:tblGrid>
    <w:tr>
      <w:trPr>
        <w:cantSplit w:val="0"/>
        <w:trHeight w:val="251" w:hRule="atLeast"/>
        <w:tblHeader w:val="0"/>
      </w:trPr>
      <w:tc>
        <w:tcPr/>
        <w:p w:rsidR="00000000" w:rsidDel="00000000" w:rsidP="00000000" w:rsidRDefault="00000000" w:rsidRPr="00000000" w14:paraId="000000C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320"/>
              <w:tab w:val="right" w:pos="8640"/>
            </w:tabs>
            <w:spacing w:line="240" w:lineRule="auto"/>
            <w:ind w:hanging="2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Roteiro de implantação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320"/>
              <w:tab w:val="right" w:pos="8640"/>
            </w:tabs>
            <w:spacing w:line="240" w:lineRule="auto"/>
            <w:ind w:hanging="2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Versão </w:t>
          </w: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&lt;1.1&gt;</w:t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pBdr>
        <w:top w:color="000000" w:space="1" w:sz="6" w:val="single"/>
      </w:pBdr>
      <w:spacing w:line="240" w:lineRule="auto"/>
      <w:ind w:hanging="2"/>
      <w:rPr>
        <w:sz w:val="24"/>
        <w:szCs w:val="24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</wp:posOffset>
              </wp:positionH>
              <wp:positionV relativeFrom="paragraph">
                <wp:posOffset>26669</wp:posOffset>
              </wp:positionV>
              <wp:extent cx="2467610" cy="841375"/>
              <wp:wrapNone/>
              <wp:docPr id="1063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7610" cy="841375"/>
                      </a:xfrm>
                      <a:prstGeom prst="rect">
                        <a:avLst/>
                      </a:prstGeom>
                      <a:noFill/>
                      <a:ln cap="flat" cmpd="sng" w="9525" algn="ctr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10001" w:rsidDel="00000000" w:rsidP="0037536F" w:rsidRDefault="00A10001" w:rsidRPr="00000000" w14:paraId="26BFCDE0" w14:textId="77777777">
                          <w:pPr>
                            <w:spacing w:line="1" w:lineRule="atLeast"/>
                            <w:ind w:hanging="2"/>
                          </w:pPr>
                          <w:r w:rsidDel="00000000" w:rsidR="00000000" w:rsidRPr="00000000">
                            <w:rPr>
                              <w:noProof w:val="1"/>
                              <w:lang w:eastAsia="pt-BR"/>
                              <w:specVanish w:val="1"/>
                            </w:rPr>
                            <w:drawing>
                              <wp:inline distB="0" distT="0" distL="114300" distR="114300">
                                <wp:extent cx="2277110" cy="742950"/>
                                <wp:effectExtent b="0" l="0" r="0" t="0"/>
                                <wp:docPr id="21" name="Imagem 21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26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clr">
                                        <a:xfrm>
                                          <a:off x="0" y="0"/>
                                          <a:ext cx="227711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ln cap="rnd" cmpd="sng" w="9525" algn="ctr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A10001" w:rsidDel="00000000" w:rsidP="0037536F" w:rsidRDefault="00A10001" w:rsidRPr="00000000" w14:paraId="2749C6D8" w14:textId="77777777">
                          <w:pPr>
                            <w:spacing w:line="1" w:lineRule="atLeast"/>
                            <w:ind w:hanging="2"/>
                          </w:pPr>
                        </w:p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</wp:posOffset>
              </wp:positionH>
              <wp:positionV relativeFrom="paragraph">
                <wp:posOffset>26669</wp:posOffset>
              </wp:positionV>
              <wp:extent cx="2467610" cy="841375"/>
              <wp:effectExtent b="0" l="0" r="0" t="0"/>
              <wp:wrapNone/>
              <wp:docPr id="106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7610" cy="841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F">
    <w:pPr>
      <w:pBdr>
        <w:bottom w:color="000000" w:space="0" w:sz="6" w:val="single"/>
      </w:pBdr>
      <w:ind w:left="2" w:hanging="4"/>
      <w:jc w:val="right"/>
      <w:rPr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pBdr>
        <w:bottom w:color="000000" w:space="0" w:sz="6" w:val="single"/>
      </w:pBdr>
      <w:ind w:left="2" w:hanging="4"/>
      <w:jc w:val="right"/>
      <w:rPr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799.0" w:type="dxa"/>
      <w:jc w:val="left"/>
      <w:tblInd w:w="-128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17"/>
      <w:gridCol w:w="854"/>
      <w:gridCol w:w="3560"/>
      <w:gridCol w:w="428"/>
      <w:gridCol w:w="2140"/>
      <w:tblGridChange w:id="0">
        <w:tblGrid>
          <w:gridCol w:w="3817"/>
          <w:gridCol w:w="854"/>
          <w:gridCol w:w="3560"/>
          <w:gridCol w:w="428"/>
          <w:gridCol w:w="2140"/>
        </w:tblGrid>
      </w:tblGridChange>
    </w:tblGrid>
    <w:tr>
      <w:trPr>
        <w:cantSplit w:val="0"/>
        <w:trHeight w:val="304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3">
          <w:pPr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s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153035</wp:posOffset>
                    </wp:positionH>
                    <wp:positionV relativeFrom="paragraph">
                      <wp:posOffset>66040</wp:posOffset>
                    </wp:positionV>
                    <wp:extent cx="1170940" cy="480060"/>
                    <wp:wrapNone/>
                    <wp:docPr id="1062" name=""/>
                    <a:graphic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170940" cy="4800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 algn="ctr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10001" w:rsidDel="00000000" w:rsidP="0037536F" w:rsidRDefault="00A10001" w:rsidRPr="00000000" w14:paraId="4447CF25" w14:textId="77777777">
                                <w:pPr>
                                  <w:spacing w:line="1" w:lineRule="atLeast"/>
                                  <w:ind w:hanging="2"/>
                                </w:pPr>
                                <w:r w:rsidDel="00000000" w:rsidR="00000000" w:rsidRPr="00000000">
                                  <w:rPr>
                                    <w:noProof w:val="1"/>
                                    <w:lang w:eastAsia="pt-BR"/>
                                    <w:specVanish w:val="1"/>
                                  </w:rPr>
                                  <w:drawing>
                                    <wp:inline distB="0" distT="0" distL="114300" distR="114300">
                                      <wp:extent cx="988695" cy="388620"/>
                                      <wp:effectExtent b="0" l="0" r="0" t="0"/>
                                      <wp:docPr id="56" name="Imagem 56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1027" name="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clr">
                                              <a:xfrm>
                                                <a:off x="0" y="0"/>
                                                <a:ext cx="988695" cy="3886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cap="rnd" cmpd="sng" w="9525" algn="ctr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A10001" w:rsidDel="00000000" w:rsidP="0037536F" w:rsidRDefault="00A10001" w:rsidRPr="00000000" w14:paraId="11E290DE" w14:textId="77777777">
                                <w:pPr>
                                  <w:spacing w:line="1" w:lineRule="atLeast"/>
                                  <w:ind w:hanging="2"/>
                                </w:pPr>
                              </w:p>
                            </w:txbxContent>
                          </wps:txbx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153035</wp:posOffset>
                    </wp:positionH>
                    <wp:positionV relativeFrom="paragraph">
                      <wp:posOffset>66040</wp:posOffset>
                    </wp:positionV>
                    <wp:extent cx="1170940" cy="480060"/>
                    <wp:effectExtent b="0" l="0" r="0" t="0"/>
                    <wp:wrapNone/>
                    <wp:docPr id="1062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70940" cy="48006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gridSpan w:val="3"/>
          <w:vMerge w:val="restart"/>
        </w:tcPr>
        <w:p w:rsidR="00000000" w:rsidDel="00000000" w:rsidP="00000000" w:rsidRDefault="00000000" w:rsidRPr="00000000" w14:paraId="000000A4">
          <w:pPr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ind w:hanging="2"/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Roteiro de implantação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9">
          <w:pPr>
            <w:tabs>
              <w:tab w:val="left" w:pos="-9138"/>
            </w:tabs>
            <w:spacing w:before="40" w:lineRule="auto"/>
            <w:ind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Página         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</w:t>
          </w:r>
        </w:p>
      </w:tc>
    </w:tr>
    <w:tr>
      <w:trPr>
        <w:cantSplit w:val="0"/>
        <w:trHeight w:val="304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E">
          <w:pPr>
            <w:spacing w:before="40" w:lineRule="auto"/>
            <w:ind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Data Emissão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spacing w:before="40" w:lineRule="auto"/>
            <w:ind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29/09/2021</w:t>
          </w:r>
        </w:p>
      </w:tc>
    </w:tr>
    <w:tr>
      <w:trPr>
        <w:cantSplit w:val="0"/>
        <w:trHeight w:val="242" w:hRule="atLeast"/>
        <w:tblHeader w:val="0"/>
      </w:trPr>
      <w:tc>
        <w:tcPr>
          <w:gridSpan w:val="2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B0">
          <w:pPr>
            <w:ind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Sistema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SICRM</w: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B3">
          <w:pPr>
            <w:ind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Subsistema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SICRM</w:t>
          </w:r>
        </w:p>
      </w:tc>
      <w:tc>
        <w:tcPr>
          <w:gridSpan w:val="2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B5">
          <w:pPr>
            <w:ind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Módulo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CLIENTE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3" w:hRule="atLeast"/>
        <w:tblHeader w:val="0"/>
      </w:trPr>
      <w:tc>
        <w:tcPr>
          <w:gridSpan w:val="3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B8">
          <w:pPr>
            <w:ind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Projeto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SICRM – BASE DE CLIENTES</w:t>
          </w:r>
        </w:p>
      </w:tc>
      <w:tc>
        <w:tcPr>
          <w:gridSpan w:val="2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BC">
          <w:pPr>
            <w:ind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N/A</w:t>
          </w:r>
        </w:p>
      </w:tc>
    </w:tr>
  </w:tbl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708"/>
    </w:pPr>
    <w:rPr>
      <w:rFonts w:ascii="Arial" w:cs="Arial" w:eastAsia="Arial" w:hAnsi="Arial"/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708"/>
    </w:pPr>
    <w:rPr>
      <w:rFonts w:ascii="Arial" w:cs="Arial" w:eastAsia="Arial" w:hAnsi="Arial"/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8D3E42"/>
    <w:pPr>
      <w:keepNext w:val="1"/>
      <w:keepLines w:val="1"/>
      <w:spacing w:after="0" w:before="240"/>
      <w:outlineLvl w:val="0"/>
    </w:pPr>
    <w:rPr>
      <w:rFonts w:ascii="Arial" w:hAnsi="Arial" w:cstheme="majorBidi" w:eastAsiaTheme="majorEastAsia"/>
      <w:b w:val="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E12999"/>
    <w:pPr>
      <w:keepNext w:val="1"/>
      <w:keepLines w:val="1"/>
      <w:spacing w:after="0" w:before="40"/>
      <w:ind w:left="708"/>
      <w:outlineLvl w:val="1"/>
    </w:pPr>
    <w:rPr>
      <w:rFonts w:ascii="Arial" w:hAnsi="Arial" w:cstheme="majorBidi" w:eastAsiaTheme="majorEastAsia"/>
      <w:b w:val="1"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 w:val="1"/>
    <w:qFormat w:val="1"/>
    <w:rsid w:val="00F814B1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7536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7536F"/>
  </w:style>
  <w:style w:type="paragraph" w:styleId="Rodap">
    <w:name w:val="footer"/>
    <w:basedOn w:val="Normal"/>
    <w:link w:val="RodapChar"/>
    <w:uiPriority w:val="99"/>
    <w:unhideWhenUsed w:val="1"/>
    <w:rsid w:val="0037536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7536F"/>
  </w:style>
  <w:style w:type="character" w:styleId="Ttulo1Char" w:customStyle="1">
    <w:name w:val="Título 1 Char"/>
    <w:basedOn w:val="Fontepargpadro"/>
    <w:link w:val="Ttulo1"/>
    <w:uiPriority w:val="9"/>
    <w:rsid w:val="008D3E42"/>
    <w:rPr>
      <w:rFonts w:ascii="Arial" w:hAnsi="Arial" w:cstheme="majorBidi" w:eastAsiaTheme="majorEastAsia"/>
      <w:b w:val="1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8D3E42"/>
    <w:pPr>
      <w:outlineLvl w:val="9"/>
    </w:pPr>
    <w:rPr>
      <w:rFonts w:asciiTheme="majorHAnsi" w:hAnsiTheme="majorHAnsi"/>
      <w:b w:val="0"/>
      <w:color w:val="2f5496" w:themeColor="accent1" w:themeShade="0000BF"/>
      <w:sz w:val="32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8D3E42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8D3E42"/>
    <w:rPr>
      <w:color w:val="0563c1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E12999"/>
    <w:pPr>
      <w:numPr>
        <w:ilvl w:val="1"/>
      </w:numPr>
    </w:pPr>
    <w:rPr>
      <w:rFonts w:ascii="Arial" w:hAnsi="Arial" w:eastAsiaTheme="minorEastAsia"/>
      <w:b w:val="1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E12999"/>
    <w:rPr>
      <w:rFonts w:ascii="Arial" w:hAnsi="Arial" w:eastAsiaTheme="minorEastAsia"/>
      <w:b w:val="1"/>
      <w:spacing w:val="15"/>
    </w:rPr>
  </w:style>
  <w:style w:type="character" w:styleId="Ttulo2Char" w:customStyle="1">
    <w:name w:val="Título 2 Char"/>
    <w:basedOn w:val="Fontepargpadro"/>
    <w:link w:val="Ttulo2"/>
    <w:uiPriority w:val="9"/>
    <w:rsid w:val="00E12999"/>
    <w:rPr>
      <w:rFonts w:ascii="Arial" w:hAnsi="Arial" w:cstheme="majorBidi" w:eastAsiaTheme="majorEastAsia"/>
      <w:b w:val="1"/>
      <w:color w:val="000000" w:themeColor="text1"/>
      <w:szCs w:val="26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E12999"/>
    <w:pPr>
      <w:spacing w:after="100"/>
      <w:ind w:left="220"/>
    </w:p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87212F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CD4E77"/>
    <w:pPr>
      <w:ind w:left="720"/>
      <w:contextualSpacing w:val="1"/>
    </w:pPr>
  </w:style>
  <w:style w:type="character" w:styleId="Ttulo3Char" w:customStyle="1">
    <w:name w:val="Título 3 Char"/>
    <w:basedOn w:val="Fontepargpadro"/>
    <w:link w:val="Ttulo3"/>
    <w:uiPriority w:val="9"/>
    <w:rsid w:val="00F814B1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3.png"/><Relationship Id="rId21" Type="http://schemas.openxmlformats.org/officeDocument/2006/relationships/image" Target="media/image11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4.png"/><Relationship Id="rId26" Type="http://schemas.openxmlformats.org/officeDocument/2006/relationships/image" Target="media/image20.png"/><Relationship Id="rId25" Type="http://schemas.openxmlformats.org/officeDocument/2006/relationships/image" Target="media/image13.png"/><Relationship Id="rId28" Type="http://schemas.openxmlformats.org/officeDocument/2006/relationships/image" Target="media/image17.png"/><Relationship Id="rId27" Type="http://schemas.openxmlformats.org/officeDocument/2006/relationships/image" Target="media/image1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0.png"/><Relationship Id="rId7" Type="http://schemas.openxmlformats.org/officeDocument/2006/relationships/customXml" Target="../customXML/item1.xml"/><Relationship Id="rId8" Type="http://schemas.openxmlformats.org/officeDocument/2006/relationships/hyperlink" Target="https://azure.microsoft.com/pt-br/services/databricks/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22.png"/><Relationship Id="rId11" Type="http://schemas.openxmlformats.org/officeDocument/2006/relationships/image" Target="media/image26.png"/><Relationship Id="rId33" Type="http://schemas.openxmlformats.org/officeDocument/2006/relationships/image" Target="media/image7.png"/><Relationship Id="rId10" Type="http://schemas.openxmlformats.org/officeDocument/2006/relationships/image" Target="media/image21.png"/><Relationship Id="rId32" Type="http://schemas.openxmlformats.org/officeDocument/2006/relationships/image" Target="media/image5.png"/><Relationship Id="rId13" Type="http://schemas.openxmlformats.org/officeDocument/2006/relationships/image" Target="media/image27.png"/><Relationship Id="rId35" Type="http://schemas.openxmlformats.org/officeDocument/2006/relationships/header" Target="header1.xml"/><Relationship Id="rId12" Type="http://schemas.openxmlformats.org/officeDocument/2006/relationships/hyperlink" Target="http://portal.azure.com/#blade/HubsExtension/BrowseResource/resourceType/Microsoft.Databricks%2Fworkspaces" TargetMode="External"/><Relationship Id="rId34" Type="http://schemas.openxmlformats.org/officeDocument/2006/relationships/header" Target="header2.xml"/><Relationship Id="rId15" Type="http://schemas.openxmlformats.org/officeDocument/2006/relationships/image" Target="media/image25.png"/><Relationship Id="rId14" Type="http://schemas.openxmlformats.org/officeDocument/2006/relationships/image" Target="media/image18.png"/><Relationship Id="rId36" Type="http://schemas.openxmlformats.org/officeDocument/2006/relationships/footer" Target="footer1.xml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19" Type="http://schemas.openxmlformats.org/officeDocument/2006/relationships/image" Target="media/image15.png"/><Relationship Id="rId18" Type="http://schemas.openxmlformats.org/officeDocument/2006/relationships/image" Target="media/image1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X/9lU3azKZvxJi1OWT2za0Gz5Q==">AMUW2mW1Rt5vhgfHcmxhRK8zkjGBXrBERl+LyMjMegu7uIcYjz6Hop9Yi5VcY1LvlJBy+s8+RSAxmggHH6m3tkfAhAb4YU/Azuv3sKdn0+ru1jVwLlj6CdrozrEDumost1DZcH2KM4vf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2021-09-28T19:18:00Z</dcterms:created>
  <dc:creator>ROBERT ROSSI SILVA DE MESQUITA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{3131F30E-CEF7-4906-8699-1199CBBF1F1B} {8EBBB668-0561-4CCB-B8D7-F79C88DF0428} {0D2BEAA8-0324-4D06-959B-DD032383DE96}</vt:lpwstr>
  </property>
  <property fmtid="{D5CDD505-2E9C-101B-9397-08002B2CF9AE}" pid="3" name="DLPManualFileClassificationLastModifiedBy">
    <vt:lpwstr>CORPCAIXA\f735806</vt:lpwstr>
  </property>
  <property fmtid="{D5CDD505-2E9C-101B-9397-08002B2CF9AE}" pid="4" name="DLPManualFileClassificationLastModificationDate">
    <vt:lpwstr>1632750340</vt:lpwstr>
  </property>
  <property fmtid="{D5CDD505-2E9C-101B-9397-08002B2CF9AE}" pid="5" name="DLPManualFileClassificationVersion">
    <vt:lpwstr>11.6.300.5</vt:lpwstr>
  </property>
</Properties>
</file>