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ohjx786tvd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Juan Pablo Iribarren Talamilla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25"/>
        <w:gridCol w:w="930"/>
        <w:gridCol w:w="930"/>
        <w:gridCol w:w="1050"/>
        <w:gridCol w:w="1185"/>
        <w:gridCol w:w="1245"/>
        <w:gridCol w:w="2550"/>
        <w:tblGridChange w:id="0">
          <w:tblGrid>
            <w:gridCol w:w="2025"/>
            <w:gridCol w:w="93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pr5yccqx2w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Desarrollo de Soluciones Front-End y Móviles (Diseño de Prototipos, Programación Web y Móvil)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Excelente manejo en maquetación de vistas, prototipado UX/UI y diseño de interfaces funcionales para plataformas móviles y web.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Ingeniería de Requisitos y Gestión Ágil (Modelamiento de Requisitos, BPM, Gestión Ágil de Proyectos)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Capacidad sólida para levantar requisitos, documentar casos de uso y trabajar con metodologías ágiles como Scrum y BPM.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Integración de Plataformas y Despliegue (Integración de Plataformas, Arquitectura, DevOps)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Muy buen desempeño en integración de servicios y consumo de APIs. Reforzado con la certificación DevOps Essentials.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Desarrollo Back-End y Lógica de Negocio (Desarrollo de Software de Escritorio, Programación Orientada a Objetos)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Manejo básico-intermedio de lógica de servidor. Requiero profundizar en arquitectura de software escalable. </w:t>
            </w:r>
          </w:p>
        </w:tc>
      </w:tr>
      <w:tr>
        <w:trPr>
          <w:cantSplit w:val="0"/>
          <w:trHeight w:val="1148.87695312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Gestión y Programación de Bases de Datos (Modelamiento, Consultas y Programación de BD, Big Data)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Nivel funcional en SQL y modelamiento. Necesito optimizar la programación de procedimientos almacenados y consultas complejas.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Ciberseguridad e Infraestructura (Seguridad en Sistemas Computacionales, Gestión de Riesgos)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Dominio de conceptos centrales de seguridad. Falta reforzar la implementación de controles de seguridad avanzados y autenticación en APIs.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Evaluación y Gestión de Proyectos TI (Evaluación de Proyectos, Herramientas para el Emprendimiento)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Buen dominio en análisis de factibilidad, estimación de costos, análisis de negocio y planificación de proyectos de software.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Generales y Sello (Ética Profesional, Trabajo en Equipo, Comunicación Efectiva, Inglés)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 capacidad de comunicación, trabajo colaborativo y pensamiento crítico orientados a la solución ética de problemas.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NSOzoTfMPOFZOOmGUfkg7ffu4w==">CgMxLjAyDmgudW9oang3ODZ0dmRsMg5oLnBwcjV5Y2NxeDJ3bzgAciExMm5LZTNETjgzN05QTW0zVXYzVlR1eUZETFVPZWgxc3k=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