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BCF5" w14:textId="77777777" w:rsidR="0078571A" w:rsidRDefault="00000000">
      <w:pPr>
        <w:pStyle w:val="Ttulo"/>
      </w:pPr>
      <w:r>
        <w:t>Documento de Arquitectura de Software (DAS)</w:t>
      </w:r>
    </w:p>
    <w:p w14:paraId="63D09673" w14:textId="77777777" w:rsidR="0078571A" w:rsidRDefault="00000000">
      <w:r>
        <w:rPr>
          <w:b/>
        </w:rPr>
        <w:t xml:space="preserve">Criterio de verificación: </w:t>
      </w:r>
      <w:r>
        <w:t>se distingue entre evidencia de código, resultado ejecutado y actividad pendiente. La rama main examinada termina en 155aed9 (14-10-2026).</w:t>
      </w:r>
    </w:p>
    <w:p w14:paraId="54289DA8" w14:textId="77777777" w:rsidR="0078571A" w:rsidRDefault="00000000">
      <w:pPr>
        <w:pStyle w:val="Ttulo1"/>
      </w:pPr>
      <w:r>
        <w:t>Vista de contexto</w:t>
      </w:r>
    </w:p>
    <w:p w14:paraId="353514BE" w14:textId="77777777" w:rsidR="0078571A" w:rsidRDefault="00000000">
      <w:r>
        <w:t>Android / React Native (TypeScript) → comunicación BLE → adaptador ELM327 → ECU del vehículo.</w:t>
      </w:r>
    </w:p>
    <w:p w14:paraId="50698747" w14:textId="77777777" w:rsidR="0078571A" w:rsidRDefault="00000000">
      <w:r>
        <w:t>Android / React Native → cliente Supabase → autenticación y PostgreSQL con RLS; funciones Edge para administración de usuarios.</w:t>
      </w:r>
    </w:p>
    <w:p w14:paraId="7B7788DA" w14:textId="77777777" w:rsidR="0078571A" w:rsidRDefault="00000000">
      <w:r>
        <w:t>El chatbot dispone de servicios de mensajes, permisos y contexto OBD; no se afirma aquí la integración probada de un modelo LLM en producción.</w:t>
      </w:r>
    </w:p>
    <w:p w14:paraId="33CA2023" w14:textId="77777777" w:rsidR="0078571A" w:rsidRDefault="00000000">
      <w:pPr>
        <w:pStyle w:val="Ttulo1"/>
      </w:pPr>
      <w:r>
        <w:t>Componentes y responsabilidades</w:t>
      </w:r>
    </w:p>
    <w:p w14:paraId="6C3FABD0" w14:textId="77777777" w:rsidR="0078571A" w:rsidRDefault="00000000">
      <w:pPr>
        <w:pStyle w:val="Ttulo2"/>
      </w:pPr>
      <w:r>
        <w:t>Presentación</w:t>
      </w:r>
    </w:p>
    <w:p w14:paraId="61AF473E" w14:textId="77777777" w:rsidR="0078571A" w:rsidRDefault="00000000">
      <w:r>
        <w:t>App.tsx enruta los flujos; pantallas por rol y componentes de medición/escáner.</w:t>
      </w:r>
    </w:p>
    <w:p w14:paraId="1C4CF8F5" w14:textId="77777777" w:rsidR="0078571A" w:rsidRDefault="00000000">
      <w:pPr>
        <w:pStyle w:val="Ttulo2"/>
      </w:pPr>
      <w:r>
        <w:t>Dominio y servicios</w:t>
      </w:r>
    </w:p>
    <w:p w14:paraId="4FF783E7" w14:textId="77777777" w:rsidR="0078571A" w:rsidRDefault="00000000">
      <w:r>
        <w:t>Módulos casos, clientes, vehículos y diagnósticos encapsulan operaciones del taller.</w:t>
      </w:r>
    </w:p>
    <w:p w14:paraId="658C17E5" w14:textId="77777777" w:rsidR="0078571A" w:rsidRDefault="00000000">
      <w:pPr>
        <w:pStyle w:val="Ttulo2"/>
      </w:pPr>
      <w:r>
        <w:t>Adquisición de datos</w:t>
      </w:r>
    </w:p>
    <w:p w14:paraId="4A7DAA5F" w14:textId="77777777" w:rsidR="0078571A" w:rsidRDefault="00000000">
      <w:r>
        <w:t>ServicioBle y ServicioElm327 gestionan comunicación, respuestas y tiempos; obd procesa VIN, PIDs y DTC.</w:t>
      </w:r>
    </w:p>
    <w:p w14:paraId="51FDD3DB" w14:textId="77777777" w:rsidR="0078571A" w:rsidRDefault="00000000">
      <w:pPr>
        <w:pStyle w:val="Ttulo2"/>
      </w:pPr>
      <w:r>
        <w:t>Persistencia y seguridad</w:t>
      </w:r>
    </w:p>
    <w:p w14:paraId="11B54E21" w14:textId="77777777" w:rsidR="0078571A" w:rsidRDefault="00000000">
      <w:r>
        <w:t>clienteSupabase.ts e instrucciones SQL de migración gestionan tablas, índices, políticas y funciones.</w:t>
      </w:r>
    </w:p>
    <w:p w14:paraId="73830C18" w14:textId="77777777" w:rsidR="0078571A" w:rsidRDefault="00000000">
      <w:pPr>
        <w:pStyle w:val="Ttulo2"/>
      </w:pPr>
      <w:r>
        <w:t>Asistencia</w:t>
      </w:r>
    </w:p>
    <w:p w14:paraId="0573F932" w14:textId="77777777" w:rsidR="0078571A" w:rsidRDefault="00000000">
      <w:r>
        <w:t>chatbot incluye permisos, mensajes y adaptación de datos técnicos.</w:t>
      </w:r>
    </w:p>
    <w:p w14:paraId="4D2BAC09" w14:textId="77777777" w:rsidR="0078571A" w:rsidRDefault="00000000">
      <w:pPr>
        <w:pStyle w:val="Ttulo1"/>
      </w:pPr>
      <w:r>
        <w:t>Decisiones documentadas</w:t>
      </w:r>
    </w:p>
    <w:p w14:paraId="1F73A9F1" w14:textId="77777777" w:rsidR="0078571A" w:rsidRDefault="00000000">
      <w:r>
        <w:t>Diseño modular por carpetas con responsabilidades separadas; TypeScript en la app.</w:t>
      </w:r>
    </w:p>
    <w:p w14:paraId="334B3FC5" w14:textId="77777777" w:rsidR="0078571A" w:rsidRDefault="00000000">
      <w:r>
        <w:t>Persistencia en Supabase por taller/caso; RLS en registros_mediciones limita lectura e inserción.</w:t>
      </w:r>
    </w:p>
    <w:p w14:paraId="68DA2B66" w14:textId="77777777" w:rsidR="0078571A" w:rsidRDefault="00000000">
      <w:r>
        <w:t>Captura histórica con límites de 1 a 3 series, 2400 muestras por serie y duración solicitada máxima de 600000 ms, según el archivo de migración del 14-10-2026.</w:t>
      </w:r>
    </w:p>
    <w:p w14:paraId="14BFE929" w14:textId="77777777" w:rsidR="0078571A" w:rsidRDefault="00000000">
      <w:r>
        <w:t>En administración las tarjetas de totales son previsualizaciones, según inicioAdministrador.tsx.</w:t>
      </w:r>
    </w:p>
    <w:p w14:paraId="21607C19" w14:textId="77777777" w:rsidR="0078571A" w:rsidRDefault="00000000">
      <w:pPr>
        <w:pStyle w:val="Ttulo1"/>
      </w:pPr>
      <w:r>
        <w:t>Riesgos técnicos</w:t>
      </w:r>
    </w:p>
    <w:p w14:paraId="0D859963" w14:textId="77777777" w:rsidR="0078571A" w:rsidRDefault="00000000">
      <w:r>
        <w:t>Compatibilidad BLE de adaptadores ELM327 y características GATT.</w:t>
      </w:r>
    </w:p>
    <w:p w14:paraId="595A1752" w14:textId="77777777" w:rsidR="0078571A" w:rsidRDefault="00000000">
      <w:r>
        <w:t>Respuestas OBD fragmentadas, comandos incompletos y latencias.</w:t>
      </w:r>
    </w:p>
    <w:p w14:paraId="703D9302" w14:textId="77777777" w:rsidR="0078571A" w:rsidRDefault="00000000">
      <w:r>
        <w:t>Migraciones sin aplicar, permisos insuficientes y fallos de guardado.</w:t>
      </w:r>
    </w:p>
    <w:p w14:paraId="053D94FD" w14:textId="77777777" w:rsidR="0078571A" w:rsidRDefault="00000000">
      <w:r>
        <w:t>Dependencias Android/Gradle que pueden impedir generar APK pese a que el código esté versionado.</w:t>
      </w:r>
    </w:p>
    <w:p w14:paraId="248D1F4A" w14:textId="77777777" w:rsidR="0078571A" w:rsidRDefault="00000000">
      <w:pPr>
        <w:pStyle w:val="Ttulo1"/>
      </w:pPr>
      <w:r>
        <w:lastRenderedPageBreak/>
        <w:t>Fuentes y alcance</w:t>
      </w:r>
    </w:p>
    <w:p w14:paraId="01ACEE98" w14:textId="77777777" w:rsidR="0078571A" w:rsidRDefault="00000000">
      <w:r>
        <w:t>Repositorio: https://github.com/roberts0n/Capstone-SmartOBD . Las referencias a archivos prueban existencia de implementación, no certifican ejecución satisfactoria, calidad o despliegue en producción.</w:t>
      </w:r>
    </w:p>
    <w:sectPr w:rsidR="0078571A" w:rsidSect="00034616">
      <w:headerReference w:type="default" r:id="rId8"/>
      <w:footerReference w:type="default" r:id="rId9"/>
      <w:pgSz w:w="12240" w:h="15840"/>
      <w:pgMar w:top="1224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CB70C" w14:textId="77777777" w:rsidR="00581172" w:rsidRDefault="00581172">
      <w:pPr>
        <w:spacing w:after="0" w:line="240" w:lineRule="auto"/>
      </w:pPr>
      <w:r>
        <w:separator/>
      </w:r>
    </w:p>
  </w:endnote>
  <w:endnote w:type="continuationSeparator" w:id="0">
    <w:p w14:paraId="438F1A1C" w14:textId="77777777" w:rsidR="00581172" w:rsidRDefault="00581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8A70B" w14:textId="77777777" w:rsidR="0078571A" w:rsidRDefault="00000000">
    <w:pPr>
      <w:pStyle w:val="Piedepgina"/>
      <w:jc w:val="center"/>
    </w:pPr>
    <w:r>
      <w:rPr>
        <w:color w:val="213A63"/>
        <w:sz w:val="16"/>
      </w:rPr>
      <w:t>SmartOBD  ·  Capstone APT  ·  Fase 2  |  Evidencia documental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94FB" w14:textId="77777777" w:rsidR="00581172" w:rsidRDefault="00581172">
      <w:pPr>
        <w:spacing w:after="0" w:line="240" w:lineRule="auto"/>
      </w:pPr>
      <w:r>
        <w:separator/>
      </w:r>
    </w:p>
  </w:footnote>
  <w:footnote w:type="continuationSeparator" w:id="0">
    <w:p w14:paraId="2A78CB86" w14:textId="77777777" w:rsidR="00581172" w:rsidRDefault="00581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C15F5" w14:textId="77777777" w:rsidR="0078571A" w:rsidRDefault="00000000">
    <w:pPr>
      <w:pStyle w:val="Encabezado"/>
      <w:jc w:val="right"/>
    </w:pPr>
    <w:r>
      <w:rPr>
        <w:b/>
        <w:color w:val="213A63"/>
        <w:sz w:val="16"/>
      </w:rPr>
      <w:t>DUOC UC  |  ESCUELA DE INFORMÁTICA Y TELECOMUNICACIONES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527846">
    <w:abstractNumId w:val="8"/>
  </w:num>
  <w:num w:numId="2" w16cid:durableId="926306914">
    <w:abstractNumId w:val="6"/>
  </w:num>
  <w:num w:numId="3" w16cid:durableId="1306155012">
    <w:abstractNumId w:val="5"/>
  </w:num>
  <w:num w:numId="4" w16cid:durableId="678853641">
    <w:abstractNumId w:val="4"/>
  </w:num>
  <w:num w:numId="5" w16cid:durableId="1289511227">
    <w:abstractNumId w:val="7"/>
  </w:num>
  <w:num w:numId="6" w16cid:durableId="1929193855">
    <w:abstractNumId w:val="3"/>
  </w:num>
  <w:num w:numId="7" w16cid:durableId="343364912">
    <w:abstractNumId w:val="2"/>
  </w:num>
  <w:num w:numId="8" w16cid:durableId="1210991463">
    <w:abstractNumId w:val="1"/>
  </w:num>
  <w:num w:numId="9" w16cid:durableId="111027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54B"/>
    <w:rsid w:val="0029639D"/>
    <w:rsid w:val="00326F90"/>
    <w:rsid w:val="00581172"/>
    <w:rsid w:val="0078571A"/>
    <w:rsid w:val="00A607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3D0C7"/>
  <w14:defaultImageDpi w14:val="300"/>
  <w15:docId w15:val="{F795F4E3-CA15-416D-A26D-9418C2F5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32394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213A63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13A63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100" w:line="240" w:lineRule="auto"/>
      <w:contextualSpacing/>
    </w:pPr>
    <w:rPr>
      <w:rFonts w:asciiTheme="majorHAnsi" w:eastAsiaTheme="majorEastAsia" w:hAnsiTheme="majorHAnsi" w:cstheme="majorBidi"/>
      <w:b/>
      <w:color w:val="213A63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iribarren</cp:lastModifiedBy>
  <cp:revision>2</cp:revision>
  <dcterms:created xsi:type="dcterms:W3CDTF">2013-12-23T23:15:00Z</dcterms:created>
  <dcterms:modified xsi:type="dcterms:W3CDTF">2026-10-19T20:12:00Z</dcterms:modified>
  <cp:category/>
</cp:coreProperties>
</file>