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Matriz maestra de evidencias y anexos</w:t>
      </w:r>
    </w:p>
    <w:p>
      <w:r>
        <w:rPr>
          <w:i/>
          <w:color w:val="213A63"/>
          <w:sz w:val="20"/>
        </w:rPr>
        <w:t>Carpetas y pruebas exigibles para la evaluación de Fase 2</w:t>
      </w:r>
    </w:p>
    <w:p>
      <w:pPr/>
      <w:r>
        <w:rPr>
          <w:b/>
        </w:rPr>
        <w:t xml:space="preserve">Criterio de verificación: </w:t>
      </w:r>
      <w:r>
        <w:rPr/>
        <w:t>se distingue entre evidencia de código, resultado ejecutado y actividad pendiente. La rama main examinada termina en 155aed9 (14-10-2026).</w:t>
      </w:r>
    </w:p>
    <w:p>
      <w:pPr>
        <w:pStyle w:val="Heading1"/>
      </w:pPr>
      <w:r>
        <w:rPr/>
        <w:t>Estructura recomendada</w:t>
      </w:r>
    </w:p>
    <w:p>
      <w:pPr/>
      <w:r>
        <w:rPr/>
        <w:t>Fase2/Evidencias Grupales: documento 2.4 y 2.6 completados, tabla de trabajo revisada, anexos.</w:t>
      </w:r>
    </w:p>
    <w:p>
      <w:pPr/>
      <w:r>
        <w:rPr/>
        <w:t>Fase2/Evidencias Proyecto/Presentación Proyecto: PPT actualizada.</w:t>
      </w:r>
    </w:p>
    <w:p>
      <w:pPr/>
      <w:r>
        <w:rPr/>
        <w:t>Fase2/Evidencias Proyecto/Evidencias de Documentación: visión, ERS, DAS, Gantt, RACI, backlog, pruebas, MER, diccionario.</w:t>
      </w:r>
    </w:p>
    <w:p>
      <w:pPr/>
      <w:r>
        <w:rPr/>
        <w:t>Fase2/Evidencias Proyecto/Evidencias de Sistema/Aplicación: crear carpeta aunque no se cargue material ahora, como indica la consigna.</w:t>
      </w:r>
    </w:p>
    <w:p>
      <w:pPr/>
      <w:r>
        <w:rPr/>
        <w:t>Fase2/Evidencias Proyecto/Evidencias de Sistema/Base de datos: scripts de esquema y modelo relacional.</w:t>
      </w:r>
    </w:p>
    <w:p>
      <w:pPr/>
      <w:r>
        <w:rPr/>
        <w:t>Diario individual 2.1: no se completa desde evidencia grupal; requiere reflexión auténtica de cada integrante.</w:t>
      </w:r>
    </w:p>
    <w:p>
      <w:pPr>
        <w:pStyle w:val="Heading1"/>
      </w:pPr>
      <w:r>
        <w:rPr/>
        <w:t>Criterio de clasificación</w:t>
      </w:r>
    </w:p>
    <w:p>
      <w:pPr/>
      <w:r>
        <w:rPr/>
        <w:t>DOCUMENTADO: existe guía, código o migración vinculada.</w:t>
      </w:r>
    </w:p>
    <w:p>
      <w:pPr/>
      <w:r>
        <w:rPr/>
        <w:t>PENDIENTE: requiere fotografía, test ejecutado, registro de despliegue, validación del docente o firma.</w:t>
      </w:r>
    </w:p>
    <w:p>
      <w:pPr/>
      <w:r>
        <w:rPr/>
        <w:t>NO ACREDITADO: no existe material que sustente el resultado.</w:t>
      </w:r>
    </w:p>
    <w:p>
      <w:pPr>
        <w:pStyle w:val="Heading1"/>
      </w:pPr>
      <w:r>
        <w:rPr/>
        <w:t>Inventario y acción</w:t>
      </w:r>
    </w:p>
    <w:p>
      <w:pPr>
        <w:pStyle w:val="Heading1"/>
      </w:pPr>
      <w:r>
        <w:rPr/>
        <w:t>Fuentes y alcance</w:t>
      </w:r>
    </w:p>
    <w:p>
      <w:pPr/>
      <w:r>
        <w:rPr/>
        <w:t>Fase 1: presentación SmartOBD_Fase1_Estructura_Capstone(1).pptx (objetivos y Scrum); documento de contexto SmartOBD_documento_proyecto_actualizado.docx, 31-08-2026. Guías Duoc UC de Fase 2: 2.4 Desarrollo Proyecto APT y 2.6 Informe Final. Código GitHub, rama main, commit 155aed965bec2a10cc050b145249995a8965fb49.</w:t>
      </w:r>
    </w:p>
    <w:p>
      <w:pPr/>
      <w:r>
        <w:rPr/>
        <w:t>Repositorio: https://github.com/roberts0n/Capstone-SmartOBD . Las referencias a archivos prueban existencia de implementación, no certifican ejecución satisfactoria, calidad o despliegue en producción.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2F3"/>
          </w:tcPr>
          <w:p>
            <w:pPr>
              <w:spacing w:after="60"/>
            </w:pPr>
            <w:r>
              <w:rPr>
                <w:rFonts w:ascii="Arial" w:hAnsi="Arial"/>
                <w:b/>
                <w:color w:val="213A63"/>
                <w:sz w:val="16"/>
              </w:rPr>
              <w:t>Código</w:t>
            </w:r>
          </w:p>
        </w:tc>
        <w:tc>
          <w:tcPr>
            <w:tcW w:type="dxa" w:w="2448"/>
            <w:vAlign w:val="center"/>
            <w:shd w:fill="D9E2F3"/>
          </w:tcPr>
          <w:p>
            <w:pPr>
              <w:spacing w:after="60"/>
            </w:pPr>
            <w:r>
              <w:rPr>
                <w:rFonts w:ascii="Arial" w:hAnsi="Arial"/>
                <w:b/>
                <w:color w:val="213A63"/>
                <w:sz w:val="16"/>
              </w:rPr>
              <w:t>Evidencia requerida</w:t>
            </w:r>
          </w:p>
        </w:tc>
        <w:tc>
          <w:tcPr>
            <w:tcW w:type="dxa" w:w="2448"/>
            <w:vAlign w:val="center"/>
            <w:shd w:fill="D9E2F3"/>
          </w:tcPr>
          <w:p>
            <w:pPr>
              <w:spacing w:after="60"/>
            </w:pPr>
            <w:r>
              <w:rPr>
                <w:rFonts w:ascii="Arial" w:hAnsi="Arial"/>
                <w:b/>
                <w:color w:val="213A63"/>
                <w:sz w:val="16"/>
              </w:rPr>
              <w:t>Fuente identificada</w:t>
            </w:r>
          </w:p>
        </w:tc>
        <w:tc>
          <w:tcPr>
            <w:tcW w:type="dxa" w:w="2448"/>
            <w:vAlign w:val="center"/>
            <w:shd w:fill="D9E2F3"/>
          </w:tcPr>
          <w:p>
            <w:pPr>
              <w:spacing w:after="60"/>
            </w:pPr>
            <w:r>
              <w:rPr>
                <w:rFonts w:ascii="Arial" w:hAnsi="Arial"/>
                <w:b/>
                <w:color w:val="213A63"/>
                <w:sz w:val="16"/>
              </w:rPr>
              <w:t>Acción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E01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Presentación Fase 2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Fase 1 y código main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Adjuntar PPT de este paquete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E02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Informe 2.4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Guía Duoc UC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Revisar responsables/fechas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E03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Informe 2.6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Guía Duoc UC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Revisar resultados finales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E04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ERS y alcance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PPT F1 + src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Adjuntar docs 01–02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E05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DAS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Módulos src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Adjuntar doc 03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E06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Modelo BD y scripts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supabase/migrations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Adjuntar doc 04 + SQL de repo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E07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Gantt / RACI / backlog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Scrum F1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Confirmar semana y nombres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E08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Pruebas OBD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src/escaner + obd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Aportar capturas reales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E09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Prueba SQL y RLS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Migraciones versionadas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Aportar consola Supabase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E10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Screenshots de roles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src/pantallas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Capturas de la app real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E11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APK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Proyecto Android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Archivo compilado + evidencia instalación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E12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Diario individual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Guía 2.1</w:t>
            </w:r>
          </w:p>
        </w:tc>
        <w:tc>
          <w:tcPr>
            <w:tcW w:type="dxa" w:w="2448"/>
            <w:vAlign w:val="center"/>
            <w:shd w:fill="F3F6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323946"/>
                <w:sz w:val="16"/>
              </w:rPr>
              <w:t>Cada integrante redacta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13A63"/>
        <w:sz w:val="16"/>
      </w:rPr>
      <w:t>SmartOBD  ·  Capstone APT  ·  Fase 2  |  Evidencia documental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13A63"/>
        <w:sz w:val="16"/>
      </w:rPr>
      <w:t>DUOC UC  |  ESCUELA DE INFORMÁTICA Y TELECOMUNICACIONES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13A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13A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213A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Equipo SmartOBD</cp:lastModifiedBy>
  <cp:revision>1</cp:revision>
  <dcterms:created xsi:type="dcterms:W3CDTF">2013-12-23T23:15:00Z</dcterms:created>
  <dcterms:modified xsi:type="dcterms:W3CDTF">2013-12-23T23:15:00Z</dcterms:modified>
  <cp:category/>
</cp:coreProperties>
</file>