
<file path=[Content_Types].xml><?xml version="1.0" encoding="utf-8"?>
<ns0:Types xmlns:ns0="http://schemas.openxmlformats.org/package/2006/content-types">
  <ns0:Default ContentType="image/png" Extension="png"/>
  <ns0:Default ContentType="image/jpeg" Extension="jpeg"/>
  <ns0:Default ContentType="image/jpeg" Extension="jpg"/>
  <ns0:Default ContentType="image/bmp" Extension="bmp"/>
  <ns0:Default ContentType="image/gif" Extension="gif"/>
  <ns0:Default ContentType="image/svg+xml" Extension="svg"/>
  <ns0:Default ContentType="application/vnd.openxmlformats-package.relationships+xml" Extension="rels"/>
  <ns0:Default ContentType="application/xml" Extension="xml"/>
  <ns0:Default ContentType="application/vnd.openxmlformats-officedocument.obfuscatedFont" Extension="odttf"/>
  <ns0:Override ContentType="application/vnd.openxmlformats-officedocument.wordprocessingml.document.main+xml" PartName="/word/document.xml"/>
  <ns0:Override ContentType="application/vnd.openxmlformats-officedocument.wordprocessingml.styles+xml" PartName="/word/styles.xml"/>
  <ns0:Override ContentType="application/vnd.openxmlformats-package.core-properties+xml" PartName="/docProps/core.xml"/>
  <ns0:Override ContentType="application/vnd.openxmlformats-officedocument.custom-properties+xml" PartName="/docProps/custom.xml"/>
  <ns0:Override ContentType="application/vnd.openxmlformats-officedocument.extended-properties+xml" PartName="/docProps/app.xml"/>
  <ns0:Override ContentType="application/vnd.openxmlformats-officedocument.wordprocessingml.numbering+xml" PartName="/word/numbering.xml"/>
  <ns0:Override ContentType="application/vnd.openxmlformats-officedocument.wordprocessingml.footnotes+xml" PartName="/word/footnotes.xml"/>
  <ns0:Override ContentType="application/vnd.openxmlformats-officedocument.wordprocessingml.endnotes+xml" PartName="/word/endnotes.xml"/>
  <ns0:Override ContentType="application/vnd.openxmlformats-officedocument.wordprocessingml.settings+xml" PartName="/word/settings.xml"/>
  <ns0:Override ContentType="application/vnd.openxmlformats-officedocument.wordprocessingml.comments+xml" PartName="/word/comments.xml"/>
  <ns0:Override ContentType="application/vnd.openxmlformats-officedocument.wordprocessingml.fontTable+xml" PartName="/word/fontTable.xml"/>
  <ns0:Override PartName="/word/footer2.xml" ContentType="application/vnd.openxmlformats-officedocument.wordprocessingml.footer+xml"/>
  <ns0:Override PartName="/word/header3.xml" ContentType="application/vnd.openxmlformats-officedocument.wordprocessingml.header+xml"/>
  <ns0:Override PartName="/word/footer3.xml" ContentType="application/vnd.openxmlformats-officedocument.wordprocessingml.footer+xml"/>
  <ns0:Override PartName="/word/footer1.xml" ContentType="application/vnd.openxmlformats-officedocument.wordprocessingml.footer+xml"/>
  <ns0:Override PartName="/word/header2.xml" ContentType="application/vnd.openxmlformats-officedocument.wordprocessingml.header+xml"/>
  <ns0:Override PartName="/word/header1.xml" ContentType="application/vnd.openxmlformats-officedocument.wordprocessingml.header+xml"/>
</ns0: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w14 w15 wp14">
  <w:body>
    <w:p>
      <w:pPr>
        <w:spacing w:after="200" w:before="1400"/>
        <w:jc w:val="center"/>
      </w:pPr>
      <w:r>
        <w:rPr>
          <w:rFonts w:ascii="Arial" w:cs="Arial" w:eastAsia="Arial" w:hAnsi="Arial"/>
          <w:b/>
          <w:bCs/>
          <w:color w:val="194268"/>
          <w:sz w:val="56"/>
          <w:szCs w:val="56"/>
        </w:rPr>
        <w:t xml:space="preserve">Qlik Open Lakehouse</w:t>
      </w:r>
    </w:p>
    <w:p>
      <w:pPr>
        <w:spacing w:after="600"/>
        <w:jc w:val="center"/>
      </w:pPr>
      <w:r>
        <w:rPr>
          <w:rFonts w:ascii="Arial" w:cs="Arial" w:eastAsia="Arial" w:hAnsi="Arial"/>
          <w:color w:val="009845"/>
          <w:sz w:val="32"/>
          <w:szCs w:val="32"/>
        </w:rPr>
        <w:t xml:space="preserve">AWS Deployment - Quick Instructions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color w:val="6B6F76"/>
          <w:sz w:val="22"/>
          <w:szCs w:val="22"/>
        </w:rPr>
        <w:t xml:space="preserve">Wizard + Terraform reference</w:t>
      </w:r>
    </w:p>
    <w:p>
      <w:pPr>
        <w:jc w:val="center"/>
      </w:pPr>
      <w:r>
        <w:rPr>
          <w:rFonts w:ascii="Arial" w:cs="Arial" w:eastAsia="Arial" w:hAnsi="Arial"/>
          <w:color w:val="6B6F76"/>
          <w:sz w:val="18"/>
          <w:szCs w:val="18"/>
        </w:rPr>
        <w:t xml:space="preserve">v2.0   |   April 2026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wizard provisions AWS resources for Qlik Talend Cloud's Open Lakehouse (OLH). Two flavors: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Windows GUI: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run_qlik_deploy_gui.bat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Linux/macOS: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./qlik_deploy_olh.sh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in a terminal.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Both flows: tool check → AWS auth → discover/create resources via AWS CLI → write tfvars → terraform init/plan/apply for the auxiliary layer (Glue DB + SSM parameters).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Files in this folder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File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qlik_deploy_olh_gui.ps1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Windows GUI wizard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qlik_deploy_olh.sh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Linux/macOS wizard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run_qlik_deploy_gui.bat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Self-elevating GUI launcher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versions.tf / providers.tf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Terraform + AWS provider pins, S3 backend, default tags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variables.tf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Variables (validated) consumed from terraform.tfvars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main.tf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Data sources for AWS-CLI resources + Glue DB + SSM parameters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outputs.tf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QTC integration values (incl. qtc_summary object)</w:t>
            </w:r>
          </w:p>
        </w:tc>
      </w:tr>
    </w:tbl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2.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Tool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CLI v2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Latest (the official MSI / .pkg / zip always pulls newest v2)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Terraform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&gt;= 1.5.0 (wizard fetches latest from HashiCorp's releases API)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provider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&gt;= 5.80 (terraform init pulls latest matching plugin; v6.43+ today)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Python 3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Bash wizard only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PowerShell 5.1+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Windows GUI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Always-latest behavior.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 the Download install path the wizard hits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api.releases.hashicorp.com/v1/releases/terraform/latest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first, falls back to the legacy checkpoint API, and only as a last resort uses a baked-in fallback (1.15.0). AWS CLI installs always come from the official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awscli.amazonaws.com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URLs which AWS keeps current.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If a tool is already installed but outdated,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wizard surfaces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Update to vX.Y.Z...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and re-runs your chosen install path.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3. Running the Wizard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Windows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run_qlik_deploy_gui.bat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Click Check Tools. Install/Update buttons appear if anything is missing or outdated.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Pick Deploy (Live) or Dry-Run, fill in initials / workload / env, choose SSO or static keys.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Walk through discovery (region, VPC, subnets, KMS, S3, Kinesis, SG, IAM).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 the review screen click Generate. Wizard writes tfvars and runs terraform init/plan, then asks before apply.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Linux / macOS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chmod +x qlik_deploy_olh.sh
./qlik_deploy_olh.sh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Same flow in a TTY. If Terraform is older than latest, the script prompts to upgrade before continuing.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4. Inputs and Generated Files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What the wizard collects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Identity: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initials (2-5 letters), workload, env (dev/qa/stg/prod).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AWS: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region, account ID (auto), state bucket.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Network: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VPC ID + CIDR, subnets/AZs, security group.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Security: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KMS key, IAM management role, EC2 instance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Storage/streaming: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S3 Iceberg / Landing / Config buckets, Kinesis stream.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Tags: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Owner, Environment, Workload, Application, CreateDate, ManagedBy.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What gets written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File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terraform.tfvars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All values above as HCL (do not commit)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qlik-network-integration.txt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Plain-text reference for QTC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deploy-report.html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Self-contained dashboard</w:t>
            </w:r>
          </w:p>
        </w:tc>
      </w:tr>
    </w:tbl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5. Terraform Layer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.tf files are static. The wizard runs the heavy AWS-CLI provisioning; Terraform owns state, drift detection, and the auxiliary layer.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versions.tf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{
  required_version = "&gt;= 1.5.0"
  required_providers {
    aws = { source = "hashicorp/aws", version = "&gt;= 5.80" }
  }
  backend "s3" {}   # bucket/key/region passed via -backend-config
}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providers.tf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AWS provider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default_tags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so every Terraform-managed resource inherits Owner / Environment / Workload / Application / CreateDate / ManagedBy.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variables.tf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Declares every input and validates: initials (2-5 letters), env (dev|qa|stg|prod), aws_account_id (12 digits).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main.tf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Account sanity check: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precondition that fails plan if credentials don't match aws_account_id.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Data sources: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VPC, SG, KMS, IAM role, instance profile, S3 Iceberg bucket, Kinesis stream. Read-only - never recreated.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Managed resources: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aws_glue_catalog_database.olh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+ 9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aws_ssm_parameter.*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entries under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/&lt;initials&gt;/&lt;workload&gt;/&lt;env&gt;/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outputs.tf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value individually plus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qtc_summary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object - copy/paste straight into Qlik Talend Cloud: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output qtc_summary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6. Terraform Commands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Init (S3 backend)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init -reconfigure \
  -backend-config="bucket=&lt;TFSTATE_BUCKET&gt;" \
  -backend-config="key=qlik-lakehouse/terraform.tfstate" \
  -backend-config="region=&lt;AWS_REGION&gt;"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Plan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plan -var-file=terraform.tfvars -out=tfplan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Healthy plan creates: 1 Glue database, 9 SSM parameters, 1 null_resource (sanity marker). Zero changes for any data-sourced resource.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Apply / Destroy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apply tfplan
terraform destroy -var-file=terraform.tfvars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Destroy removes only the Terraform-managed layer. Use the wizard's Destroy mode (or AWS console) to remove the AWS-CLI-created resources.</w:t>
      </w:r>
    </w:p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Verify locally without applying</w:t>
      </w:r>
    </w:p>
    <w:p>
      <w:pPr>
        <w:shd w:fill="F2F4F7" w:val="clear"/>
        <w:spacing w:after="120" w:before="80"/>
        <w:ind w:left="240" w:right="24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terraform fmt -check
terraform init -backend=false
terraform validate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Confirmed against Terraform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v1.14.6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+ AWS provider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0"/>
          <w:szCs w:val="20"/>
        </w:rPr>
        <w:t xml:space="preserve">v6.43.0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: configuration is valid.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194268"/>
          <w:sz w:val="32"/>
          <w:szCs w:val="32"/>
        </w:rP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Symptom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AF1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94268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PowerShell blocks the GUI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 run_qlik_deploy_gui.bat (it passes -ExecutionPolicy Bypass)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aws / terraform 'not found' after install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 a fresh shell - PATH changes don't reach already-open windows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Latest-version lookup fails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Outbound HTTPS blocked. Wizard falls back to TF 1.15.0; re-run from open network for newest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STS auth fails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SSO: aws sso login --profile &lt;p&gt;. Static keys: confirm they're active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init complains about backend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State bucket must exist in the chosen region with s3:Get/Put/List rights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plan: 'account_sanity' precondition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AWS creds don't match aws_account_id. Fix env vars or re-run wizard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plan: 'data source not found'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 AWS-CLI resource is missing - usually a DRY-RUN; do a Live run first</w:t>
            </w:r>
          </w:p>
        </w:tc>
      </w:tr>
      <w:tr>
        <w:tc>
          <w:tcPr>
            <w:tcW w:type="dxa" w:w="27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Tags missing on a resource</w:t>
            </w:r>
          </w:p>
        </w:tc>
        <w:tc>
          <w:tcPr>
            <w:tcW w:type="dxa" w:w="66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Some IAM resource types don't accept tags. Default-tags only apply to TF-managed objects</w:t>
            </w:r>
          </w:p>
        </w:tc>
      </w:tr>
    </w:tbl>
    <w:p>
      <w:pPr>
        <w:spacing w:after="100" w:before="220"/>
      </w:pPr>
      <w:r>
        <w:rPr>
          <w:rFonts w:ascii="Arial" w:cs="Arial" w:eastAsia="Arial" w:hAnsi="Arial"/>
          <w:b/>
          <w:bCs/>
          <w:color w:val="194268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l9lkr0cgd2mcetgstl9kq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HashiCorp Terraform downloads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orcrx65cc75q1dn6znb2n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AWS CLI v2 install guide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_cj0blukxb1erynhkoj-d">
        <w:r>
          <w:rPr>
            <w:rFonts w:ascii="Arial" w:cs="Arial" w:eastAsia="Arial" w:hAnsi="Arial"/>
            <w:color w:val="009845"/>
            <w:sz w:val="22"/>
            <w:szCs w:val="22"/>
            <w:u w:val="single"/>
          </w:rPr>
          <w:t xml:space="preserve">AWS provider docs</w:t>
        </w:r>
      </w:hyperlink>
    </w:p>
    <w:sectPr w:rsidR="00945456" w:rsidRPr="007E4CE3" w:rsidSect="0029485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2124" w:right="1080" w:bottom="1440" w:left="1080" w:header="521" w:footer="720" w:gutter="0"/>
      <w:cols w:space="720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Source Sans Pro">
    <w:panose1 w:val="020B0503030403020204"/>
    <w:charset w:val="00"/>
    <w:family w:val="swiss"/>
    <w:notTrueType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600002F7" w:usb1="02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variable"/>
    <w:sig w:usb0="E0002AFF" w:usb1="C0007841" w:usb2="00000009" w:usb3="00000000" w:csb0="000001FF" w:csb1="00000000"/>
  </w:font>
  <w:font w:name="Calibri (Body)"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71557865"/>
      <w:docPartObj>
        <w:docPartGallery w:val="Page Numbers (Bottom of Page)"/>
        <w:docPartUnique/>
      </w:docPartObj>
    </w:sdtPr>
    <w:sdtContent>
      <w:p w14:paraId="14D044BB" w14:textId="77777777" w:rsidR="00003DD4" w:rsidRDefault="00003DD4" w:rsidP="001F12D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E97EA5" w14:textId="77777777" w:rsidR="00003DD4" w:rsidRDefault="00003DD4" w:rsidP="00003DD4">
    <w:pPr>
      <w:pStyle w:val="Footer"/>
      <w:ind w:right="360"/>
    </w:pPr>
  </w:p>
  <w:p w14:paraId="28077E7E" w14:textId="77777777" w:rsidR="00000000" w:rsidRDefault="0000000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sz w:val="16"/>
        <w:szCs w:val="16"/>
      </w:rPr>
      <w:id w:val="-789352462"/>
      <w:docPartObj>
        <w:docPartGallery w:val="Page Numbers (Bottom of Page)"/>
        <w:docPartUnique/>
      </w:docPartObj>
    </w:sdtPr>
    <w:sdtContent>
      <w:p w14:paraId="587C1C2B" w14:textId="77777777" w:rsidR="00003DD4" w:rsidRPr="00437EFB" w:rsidRDefault="00003DD4" w:rsidP="001F12DF">
        <w:pPr>
          <w:pStyle w:val="Footer"/>
          <w:framePr w:wrap="none" w:vAnchor="text" w:hAnchor="margin" w:xAlign="right" w:y="1"/>
          <w:rPr>
            <w:rStyle w:val="PageNumber"/>
            <w:sz w:val="16"/>
            <w:szCs w:val="16"/>
          </w:rPr>
        </w:pPr>
        <w:r w:rsidRPr="00437EFB">
          <w:rPr>
            <w:rStyle w:val="PageNumber"/>
            <w:sz w:val="16"/>
            <w:szCs w:val="16"/>
          </w:rPr>
          <w:fldChar w:fldCharType="begin"/>
        </w:r>
        <w:r w:rsidRPr="00437EFB">
          <w:rPr>
            <w:rStyle w:val="PageNumber"/>
            <w:sz w:val="16"/>
            <w:szCs w:val="16"/>
          </w:rPr>
          <w:instrText xml:space="preserve"> PAGE </w:instrText>
        </w:r>
        <w:r w:rsidRPr="00437EFB">
          <w:rPr>
            <w:rStyle w:val="PageNumber"/>
            <w:sz w:val="16"/>
            <w:szCs w:val="16"/>
          </w:rPr>
          <w:fldChar w:fldCharType="separate"/>
        </w:r>
        <w:r w:rsidRPr="00437EFB">
          <w:rPr>
            <w:rStyle w:val="PageNumber"/>
            <w:noProof/>
            <w:sz w:val="16"/>
            <w:szCs w:val="16"/>
          </w:rPr>
          <w:t>2</w:t>
        </w:r>
        <w:r w:rsidRPr="00437EFB">
          <w:rPr>
            <w:rStyle w:val="PageNumber"/>
            <w:sz w:val="16"/>
            <w:szCs w:val="16"/>
          </w:rPr>
          <w:fldChar w:fldCharType="end"/>
        </w:r>
      </w:p>
    </w:sdtContent>
  </w:sdt>
  <w:p w14:paraId="2C51754A" w14:textId="77777777" w:rsidR="00003DD4" w:rsidRPr="00437EFB" w:rsidRDefault="00437EFB" w:rsidP="00003DD4">
    <w:pPr>
      <w:pStyle w:val="Footer"/>
      <w:ind w:right="360"/>
      <w:rPr>
        <w:color w:val="545659" w:themeColor="text2"/>
        <w:sz w:val="18"/>
        <w:szCs w:val="18"/>
      </w:rPr>
    </w:pPr>
    <w:r w:rsidRPr="00437EFB">
      <w:rPr>
        <w:rFonts w:cs="Times New Roman (Body CS)"/>
        <w:color w:val="545659" w:themeColor="text2"/>
        <w:position w:val="6"/>
        <w:sz w:val="18"/>
        <w:szCs w:val="16"/>
      </w:rPr>
      <w:t xml:space="preserve">Footer name should be name of </w:t>
    </w:r>
    <w:proofErr w:type="gramStart"/>
    <w:r w:rsidR="008B5BBA">
      <w:rPr>
        <w:rFonts w:cs="Times New Roman (Body CS)"/>
        <w:color w:val="545659" w:themeColor="text2"/>
        <w:position w:val="6"/>
        <w:sz w:val="18"/>
        <w:szCs w:val="16"/>
      </w:rPr>
      <w:t>document</w:t>
    </w:r>
    <w:proofErr w:type="gramEnd"/>
  </w:p>
  <w:p w14:paraId="02CE484B" w14:textId="77777777" w:rsidR="00000000" w:rsidRDefault="0000000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84C62" w14:textId="77777777" w:rsidR="001D12C4" w:rsidRDefault="001D12C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0078D2" w14:textId="77777777" w:rsidR="001D12C4" w:rsidRDefault="001D12C4">
    <w:pPr>
      <w:pStyle w:val="Header"/>
    </w:pPr>
  </w:p>
  <w:p w14:paraId="648FDA79" w14:textId="77777777" w:rsidR="00000000" w:rsidRDefault="0000000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29CDB" w14:textId="77777777" w:rsidR="0063694C" w:rsidRDefault="0063694C">
    <w:pPr>
      <w:pStyle w:val="Header"/>
    </w:pPr>
    <w:r>
      <w:rPr>
        <w:rFonts w:cs="Times New Roman (Body CS)"/>
        <w:b/>
        <w:bCs/>
        <w:noProof/>
        <w:spacing w:val="20"/>
      </w:rPr>
      <w:drawing>
        <wp:anchor distT="0" distB="0" distL="114300" distR="114300" simplePos="0" relativeHeight="251661312" behindDoc="1" locked="0" layoutInCell="1" allowOverlap="1" wp14:anchorId="217F8F82" wp14:editId="35B1370F">
          <wp:simplePos x="0" y="0"/>
          <wp:positionH relativeFrom="column">
            <wp:posOffset>-714375</wp:posOffset>
          </wp:positionH>
          <wp:positionV relativeFrom="paragraph">
            <wp:posOffset>-471170</wp:posOffset>
          </wp:positionV>
          <wp:extent cx="6784340" cy="914400"/>
          <wp:effectExtent l="0" t="0" r="0" b="0"/>
          <wp:wrapNone/>
          <wp:docPr id="389640382" name="Picture 389640382" descr="A black background with green lin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3054575" name="Picture 1" descr="A black background with green lines&#10;&#10;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1992" b="83705"/>
                  <a:stretch/>
                </pic:blipFill>
                <pic:spPr bwMode="auto">
                  <a:xfrm>
                    <a:off x="0" y="0"/>
                    <a:ext cx="6784340" cy="9144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93C59D8" w14:textId="77777777" w:rsidR="00000000" w:rsidRDefault="000000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D77B2" w14:textId="77777777" w:rsidR="00E057C6" w:rsidRDefault="00E057C6" w:rsidP="00E057C6">
    <w:pPr>
      <w:pStyle w:val="Header"/>
      <w:jc w:val="right"/>
    </w:pPr>
    <w:r w:rsidRPr="00945456">
      <w:rPr>
        <w:rFonts w:cs="Times New Roman (Body CS)"/>
        <w:noProof/>
        <w:sz w:val="44"/>
        <w:szCs w:val="44"/>
      </w:rPr>
      <w:drawing>
        <wp:anchor distT="0" distB="0" distL="114300" distR="114300" simplePos="0" relativeHeight="251663360" behindDoc="0" locked="0" layoutInCell="1" allowOverlap="1" wp14:anchorId="6A9A0334" wp14:editId="181B33B6">
          <wp:simplePos x="0" y="0"/>
          <wp:positionH relativeFrom="column">
            <wp:posOffset>-105629</wp:posOffset>
          </wp:positionH>
          <wp:positionV relativeFrom="paragraph">
            <wp:posOffset>-15525</wp:posOffset>
          </wp:positionV>
          <wp:extent cx="1397000" cy="930275"/>
          <wp:effectExtent l="0" t="0" r="0" b="0"/>
          <wp:wrapNone/>
          <wp:docPr id="1512875176" name="Graphic 15128751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6294174" name="Graphic 18862941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8286" r="8286"/>
                  <a:stretch>
                    <a:fillRect/>
                  </a:stretch>
                </pic:blipFill>
                <pic:spPr bwMode="auto">
                  <a:xfrm>
                    <a:off x="0" y="0"/>
                    <a:ext cx="1397000" cy="930275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7B5AB06" w14:textId="77777777" w:rsidR="00E057C6" w:rsidRDefault="00E057C6" w:rsidP="00E057C6">
    <w:pPr>
      <w:pStyle w:val="Header"/>
      <w:jc w:val="right"/>
    </w:pPr>
  </w:p>
  <w:p w14:paraId="0F6EEA56" w14:textId="77777777" w:rsidR="00E057C6" w:rsidRPr="00E057C6" w:rsidRDefault="00E057C6" w:rsidP="00E057C6">
    <w:pPr>
      <w:pStyle w:val="Header"/>
      <w:jc w:val="right"/>
      <w:rPr>
        <w:sz w:val="28"/>
        <w:szCs w:val="28"/>
      </w:rPr>
    </w:pPr>
    <w:r w:rsidRPr="00E057C6">
      <w:rPr>
        <w:sz w:val="28"/>
        <w:szCs w:val="28"/>
      </w:rPr>
      <w:t xml:space="preserve">Optional </w:t>
    </w:r>
    <w:r>
      <w:rPr>
        <w:sz w:val="28"/>
        <w:szCs w:val="28"/>
      </w:rPr>
      <w:t>descriptor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  <w:lvl w:ilvl="1" w15:tentative="1">
      <w:start w:val="1"/>
      <w:numFmt w:val="bullet"/>
      <w:lvlText w:val="◦"/>
      <w:lvlJc w:val="left"/>
      <w:pPr>
        <w:ind w:left="12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C4"/>
    <w:rsid w:val="00003DD4"/>
    <w:rsid w:val="000519F6"/>
    <w:rsid w:val="00091377"/>
    <w:rsid w:val="00092C42"/>
    <w:rsid w:val="000C317D"/>
    <w:rsid w:val="000E6996"/>
    <w:rsid w:val="00107FAA"/>
    <w:rsid w:val="001C20B2"/>
    <w:rsid w:val="001D12C4"/>
    <w:rsid w:val="00200883"/>
    <w:rsid w:val="00284739"/>
    <w:rsid w:val="00294857"/>
    <w:rsid w:val="00301A88"/>
    <w:rsid w:val="003415C0"/>
    <w:rsid w:val="003A17EB"/>
    <w:rsid w:val="003C58A8"/>
    <w:rsid w:val="003F4996"/>
    <w:rsid w:val="00412866"/>
    <w:rsid w:val="004135D2"/>
    <w:rsid w:val="00423383"/>
    <w:rsid w:val="00431FC1"/>
    <w:rsid w:val="00437EFB"/>
    <w:rsid w:val="0047387D"/>
    <w:rsid w:val="00480B9D"/>
    <w:rsid w:val="00497C52"/>
    <w:rsid w:val="0050468C"/>
    <w:rsid w:val="00543660"/>
    <w:rsid w:val="0063694C"/>
    <w:rsid w:val="006E284F"/>
    <w:rsid w:val="00703498"/>
    <w:rsid w:val="007D2579"/>
    <w:rsid w:val="007E4CE3"/>
    <w:rsid w:val="007F3632"/>
    <w:rsid w:val="00883459"/>
    <w:rsid w:val="008B5BBA"/>
    <w:rsid w:val="008B6327"/>
    <w:rsid w:val="008F6995"/>
    <w:rsid w:val="00945456"/>
    <w:rsid w:val="00961FCD"/>
    <w:rsid w:val="009635EA"/>
    <w:rsid w:val="009D4396"/>
    <w:rsid w:val="00A20E76"/>
    <w:rsid w:val="00A72D33"/>
    <w:rsid w:val="00A75462"/>
    <w:rsid w:val="00B16E16"/>
    <w:rsid w:val="00B41EC6"/>
    <w:rsid w:val="00B45896"/>
    <w:rsid w:val="00B576F1"/>
    <w:rsid w:val="00C2514F"/>
    <w:rsid w:val="00CB0675"/>
    <w:rsid w:val="00CF335B"/>
    <w:rsid w:val="00D15B13"/>
    <w:rsid w:val="00D905A4"/>
    <w:rsid w:val="00DF103C"/>
    <w:rsid w:val="00E057C6"/>
    <w:rsid w:val="00E52BED"/>
    <w:rsid w:val="00E702B7"/>
    <w:rsid w:val="00E823C2"/>
    <w:rsid w:val="00ED1A8A"/>
    <w:rsid w:val="00EE3526"/>
    <w:rsid w:val="00EE3CCC"/>
    <w:rsid w:val="00F2097A"/>
    <w:rsid w:val="00F6293A"/>
    <w:rsid w:val="00FD5160"/>
    <w:rsid w:val="00FD7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002D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numbering" Target="numbering.xml" /><Relationship Id="rId3" Type="http://schemas.openxmlformats.org/officeDocument/2006/relationships/footnotes" Target="footnotes.xml" /><Relationship Id="rId4" Type="http://schemas.openxmlformats.org/officeDocument/2006/relationships/endnotes" Target="endnotes.xml" /><Relationship Id="rId5" Type="http://schemas.openxmlformats.org/officeDocument/2006/relationships/settings" Target="settings.xml" /><Relationship Id="rId6" Type="http://schemas.openxmlformats.org/officeDocument/2006/relationships/comments" Target="comments.xml" /><Relationship Id="rIdl9lkr0cgd2mcetgstl9kq" Type="http://schemas.openxmlformats.org/officeDocument/2006/relationships/hyperlink" Target="https://developer.hashicorp.com/terraform/downloads" TargetMode="External" /><Relationship Id="rIdorcrx65cc75q1dn6znb2n" Type="http://schemas.openxmlformats.org/officeDocument/2006/relationships/hyperlink" Target="https://docs.aws.amazon.com/cli/latest/userguide/getting-started-install.html" TargetMode="External" /><Relationship Id="rId_cj0blukxb1erynhkoj-d" Type="http://schemas.openxmlformats.org/officeDocument/2006/relationships/hyperlink" Target="https://registry.terraform.io/providers/hashicorp/aws/latest/docs" TargetMode="External" /><Relationship Id="rId12" Type="http://schemas.openxmlformats.org/officeDocument/2006/relationships/fontTable" Target="fontTable.xml" /><Relationship Id="rId8" Type="http://schemas.openxmlformats.org/officeDocument/2006/relationships/image" Target="media/image1.png" /><Relationship Id="rId18" Type="http://schemas.openxmlformats.org/officeDocument/2006/relationships/footer" Target="footer2.xml" /><Relationship Id="rId7" Type="http://schemas.openxmlformats.org/officeDocument/2006/relationships/image" Target="media/image4.png" /><Relationship Id="rId17" Type="http://schemas.openxmlformats.org/officeDocument/2006/relationships/footer" Target="footer1.xml" /><Relationship Id="rId16" Type="http://schemas.openxmlformats.org/officeDocument/2006/relationships/header" Target="header2.xml" /><Relationship Id="rId20" Type="http://schemas.openxmlformats.org/officeDocument/2006/relationships/footer" Target="footer3.xml" /><Relationship Id="rId11" Type="http://schemas.openxmlformats.org/officeDocument/2006/relationships/image" Target="media/image3.svg" /><Relationship Id="rId15" Type="http://schemas.openxmlformats.org/officeDocument/2006/relationships/header" Target="header1.xml" /><Relationship Id="rId10" Type="http://schemas.openxmlformats.org/officeDocument/2006/relationships/image" Target="media/image2.png" /><Relationship Id="rId19" Type="http://schemas.openxmlformats.org/officeDocument/2006/relationships/header" Target="header3.xml" /><Relationship Id="rId14" Type="http://schemas.openxmlformats.org/officeDocument/2006/relationships/image" Target="media/image5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Qlik Colors 2024">
      <a:dk1>
        <a:srgbClr val="454659"/>
      </a:dk1>
      <a:lt1>
        <a:srgbClr val="FFFFFF"/>
      </a:lt1>
      <a:dk2>
        <a:srgbClr val="545659"/>
      </a:dk2>
      <a:lt2>
        <a:srgbClr val="F6F7F8"/>
      </a:lt2>
      <a:accent1>
        <a:srgbClr val="009845"/>
      </a:accent1>
      <a:accent2>
        <a:srgbClr val="10CFC9"/>
      </a:accent2>
      <a:accent3>
        <a:srgbClr val="19416C"/>
      </a:accent3>
      <a:accent4>
        <a:srgbClr val="006580"/>
      </a:accent4>
      <a:accent5>
        <a:srgbClr val="4CB393"/>
      </a:accent5>
      <a:accent6>
        <a:srgbClr val="93579C"/>
      </a:accent6>
      <a:hlink>
        <a:srgbClr val="009845"/>
      </a:hlink>
      <a:folHlink>
        <a:srgbClr val="0065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Qlik Open Lakehouse - AWS Deployment Instructions</dc:title>
  <dc:creator>Qlik OLH Deployment</dc:creator>
  <cp:lastModifiedBy>Un-named</cp:lastModifiedBy>
  <cp:revision>1</cp:revision>
  <dcterms:created xsi:type="dcterms:W3CDTF">2026-05-01T14:34:23.544Z</dcterms:created>
  <dcterms:modified xsi:type="dcterms:W3CDTF">2026-05-01T14:34:23.544Z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