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9: Qlik Answers (Knowledge Base &amp; AI Assistant)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7</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#2, #4, #6, #7 (Answers references documents about each)</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Answers, Knowledge Base, AI Assistant, Knowledge Mart</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Qlik Answers provides AI-powered natural language access to MCG's 25 operational documents — SOPs, incident reports, policies, carrier contracts, and the Project CLARITY brief. The AI assistant understands context, cites sources, and connects structured data with unstructured knowledge.</w:t>
      </w:r>
    </w:p>
    <w:p>
      <w:pPr>
        <w:spacing w:after="120" w:before="280"/>
      </w:pPr>
      <w:r>
        <w:rPr>
          <w:rFonts w:ascii="Inter" w:cs="Inter" w:eastAsia="Inter" w:hAnsi="Inter"/>
          <w:b/>
          <w:bCs/>
          <w:color w:val="006580"/>
          <w:sz w:val="26"/>
          <w:szCs w:val="26"/>
        </w:rPr>
        <w:t xml:space="preserve">Prerequisites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All 25 DOCX documents uploaded to documents/ directory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Knowledge base created and indexed (allow 5-10 minutes for 25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Assistant configured with conversation starters</w:t>
      </w:r>
    </w:p>
    <w:p>
      <w:pPr>
        <w:spacing w:after="120" w:before="280"/>
      </w:pPr>
      <w:r>
        <w:rPr>
          <w:rFonts w:ascii="Inter" w:cs="Inter" w:eastAsia="Inter" w:hAnsi="Inter"/>
          <w:b/>
          <w:bCs/>
          <w:color w:val="006580"/>
          <w:sz w:val="26"/>
          <w:szCs w:val="26"/>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&gt; Knowledge Bases &gt; Create: "MCG Operations Knowledge Base"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Add datasource &gt; Upload files &gt; Select all 25 .docx files from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Wait for indexing to complete (status bar shows progress)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Create assistant: "MCG Operations Assistant"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Link to knowledge base, add 5 conversation starters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When the lettuce recall hit, the compliance team spent 11 days manually searching through SOPs, supplier contracts, and incident reports across 4 different systems. EU regulation requires 24-hour traceability. Imagine if they could have simply asked, 'What happened with the lettuce recall and who was the supplier?' and gotten a sourced, cited answer in 30 seconds.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your team needs to find information across operational documents — SOPs, contracts, policies — how long does it typically take?"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ask the AI assistant 6 real questions about MCG operations — each one pulls from specific documents, cites its sources, and connects the dots across multiple reports. Watch for the citations — every answer is traceable.</w:t>
            </w:r>
          </w:p>
        </w:tc>
      </w:tr>
    </w:tbl>
    <w:p>
      <w:pPr>
        <w:spacing w:after="120" w:before="280"/>
      </w:pPr>
      <w:r>
        <w:rPr>
          <w:rFonts w:ascii="Inter" w:cs="Inter" w:eastAsia="Inter" w:hAnsi="Inter"/>
          <w:b/>
          <w:bCs/>
          <w:color w:val="006580"/>
          <w:sz w:val="26"/>
          <w:szCs w:val="26"/>
        </w:rPr>
        <w:t xml:space="preserve">Demo Scenarios</w:t>
      </w:r>
    </w:p>
    <w:p>
      <w:pPr>
        <w:spacing w:after="100" w:before="200"/>
      </w:pPr>
      <w:r>
        <w:rPr>
          <w:rFonts w:ascii="Inter" w:cs="Inter" w:eastAsia="Inter" w:hAnsi="Inter"/>
          <w:b/>
          <w:bCs/>
          <w:color w:val="19416C"/>
          <w:sz w:val="22"/>
          <w:szCs w:val="22"/>
        </w:rPr>
        <w:t xml:space="preserve">Scenario 1: Singapore SLA Decline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Why did Singapore delivery promise accuracy drop to 69%?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CARRIER-NV-2025 (NinjaVan AMD3 reclassification effective October 1). Explains: 5-10 kg parcels reclassified from 2-day to 3-day delivery. MCG website was not updated for 3 weeks. 14,000 customers/month affected. Also references MCG-POL-020 (Delivery Promise Policy) for the contractual obligations.</w:t>
            </w:r>
          </w:p>
        </w:tc>
      </w:tr>
    </w:tbl>
    <w:p>
      <w:pPr>
        <w:spacing w:after="120"/>
        <w:jc w:val="left"/>
      </w:pPr>
      <w:r>
        <w:rPr>
          <w:rFonts w:ascii="Inter" w:cs="Inter" w:eastAsia="Inter" w:hAnsi="Inter"/>
          <w:b w:val="false"/>
          <w:bCs w:val="false"/>
          <w:i w:val="false"/>
          <w:iCs w:val="false"/>
          <w:color w:val="454659"/>
          <w:sz w:val="21"/>
          <w:szCs w:val="21"/>
        </w:rPr>
        <w:t xml:space="preserve">Follow-up: 'What should we do about it?'</w:t>
      </w:r>
    </w:p>
    <w:p>
      <w:pPr>
        <w:spacing w:after="100" w:before="200"/>
      </w:pPr>
      <w:r>
        <w:rPr>
          <w:rFonts w:ascii="Inter" w:cs="Inter" w:eastAsia="Inter" w:hAnsi="Inter"/>
          <w:b/>
          <w:bCs/>
          <w:color w:val="19416C"/>
          <w:sz w:val="22"/>
          <w:szCs w:val="22"/>
        </w:rPr>
        <w:t xml:space="preserve">Scenario 2: Rotterdam Pipeline Failure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happened at Rotterdam DC in September 2025?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INC-2025-04872: WMS-to-SAP CDC sync stopped for 72 hours due to expired TLS certificate. Created 847 phantom inventory units across 143 SKUs. Cost: EUR 30,500 in emergency transfers. References TRN-2025-001 for the remediation training guide.</w:t>
            </w:r>
          </w:p>
        </w:tc>
      </w:tr>
    </w:tbl>
    <w:p>
      <w:pPr>
        <w:spacing w:after="120"/>
        <w:jc w:val="left"/>
      </w:pPr>
      <w:r>
        <w:rPr>
          <w:rFonts w:ascii="Inter" w:cs="Inter" w:eastAsia="Inter" w:hAnsi="Inter"/>
          <w:b w:val="false"/>
          <w:bCs w:val="false"/>
          <w:i w:val="false"/>
          <w:iCs w:val="false"/>
          <w:color w:val="454659"/>
          <w:sz w:val="21"/>
          <w:szCs w:val="21"/>
        </w:rPr>
        <w:t xml:space="preserve">Follow-up: 'How are we preventing this from happening again?'</w:t>
      </w:r>
    </w:p>
    <w:p>
      <w:pPr>
        <w:spacing w:after="100" w:before="200"/>
      </w:pPr>
      <w:r>
        <w:rPr>
          <w:rFonts w:ascii="Inter" w:cs="Inter" w:eastAsia="Inter" w:hAnsi="Inter"/>
          <w:b/>
          <w:bCs/>
          <w:color w:val="19416C"/>
          <w:sz w:val="22"/>
          <w:szCs w:val="22"/>
        </w:rPr>
        <w:t xml:space="preserve">Scenario 3: Lettuce Recall Investigation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How long did the lettuce recall take and what was the root cause?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RCL-2025-003: Listeria detected in organic butter lettuce from backup farm FARM-NL-0042. Full traceability took 11 days across 4 disconnected systems. EU regulation requires 24 hours. Affected 210 stores. NVWA citation NVWA-2025-CIT-04412 issued with 5 findings.</w:t>
            </w:r>
          </w:p>
        </w:tc>
      </w:tr>
    </w:tbl>
    <w:p>
      <w:pPr>
        <w:spacing w:after="100" w:before="200"/>
      </w:pPr>
      <w:r>
        <w:rPr>
          <w:rFonts w:ascii="Inter" w:cs="Inter" w:eastAsia="Inter" w:hAnsi="Inter"/>
          <w:b/>
          <w:bCs/>
          <w:color w:val="19416C"/>
          <w:sz w:val="22"/>
          <w:szCs w:val="22"/>
        </w:rPr>
        <w:t xml:space="preserve">Scenario 4: Cold Chain Spoilage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caused the $2.48M spoilage on the Sao Paulo-Buenos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INC-2025-05102: TransFrio replaced 6 trucks with new Thermo King X4 7500 refrigeration units. Drivers were not retrained on the new startup procedure (requires pressing and holding START for 3 seconds). Temperature exceedance rate spiked from 2.1% to 8.8%. References TRN-2025-002 for the correct procedure.</w:t>
            </w:r>
          </w:p>
        </w:tc>
      </w:tr>
    </w:tbl>
    <w:p>
      <w:pPr>
        <w:spacing w:after="120"/>
        <w:jc w:val="left"/>
      </w:pPr>
      <w:r>
        <w:rPr>
          <w:rFonts w:ascii="Inter" w:cs="Inter" w:eastAsia="Inter" w:hAnsi="Inter"/>
          <w:b w:val="false"/>
          <w:bCs w:val="false"/>
          <w:i w:val="false"/>
          <w:iCs w:val="false"/>
          <w:color w:val="454659"/>
          <w:sz w:val="21"/>
          <w:szCs w:val="21"/>
        </w:rPr>
        <w:t xml:space="preserve">Follow-up: 'What is the correct startup procedure for the Thermo King X4 7500?'</w:t>
      </w:r>
    </w:p>
    <w:p>
      <w:pPr>
        <w:spacing w:after="100" w:before="200"/>
      </w:pPr>
      <w:r>
        <w:rPr>
          <w:rFonts w:ascii="Inter" w:cs="Inter" w:eastAsia="Inter" w:hAnsi="Inter"/>
          <w:b/>
          <w:bCs/>
          <w:color w:val="19416C"/>
          <w:sz w:val="22"/>
          <w:szCs w:val="22"/>
        </w:rPr>
        <w:t xml:space="preserve">Scenario 5: WISMO Call Handling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is the procedure for handling a Where Is My Order call?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SOP-CS-001: 4-step WISMO procedure. Step 1: Verify customer identity. Step 2: Check carrier tracking system. Step 3: Provide estimated delivery window. Step 4: Escalate if delivery is 48+ hours overdue. Cross-references carrier contact information.</w:t>
            </w:r>
          </w:p>
        </w:tc>
      </w:tr>
    </w:tbl>
    <w:p>
      <w:pPr>
        <w:spacing w:after="100" w:before="200"/>
      </w:pPr>
      <w:r>
        <w:rPr>
          <w:rFonts w:ascii="Inter" w:cs="Inter" w:eastAsia="Inter" w:hAnsi="Inter"/>
          <w:b/>
          <w:bCs/>
          <w:color w:val="19416C"/>
          <w:sz w:val="22"/>
          <w:szCs w:val="22"/>
        </w:rPr>
        <w:t xml:space="preserve">Scenario 6: Project CLARITY ROI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is Project CLARITY and what is the expected return on investment?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PROJ-CLARITY-2025: $12.4M Qlik platform investment. Conservative annual benefit: $52.7M. 3-year ROI: 952%. Covers all 7 data quality nightmares. Phase 1 (Integration Foundation) starts Q1 2026. Each nightmare has a specific remediation workstream with cost savings quantified.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Six questions, six instant answers, all sourced and cited from MCG's actual operational documents. The lettuce recall investigation that took 11 days? Qlik Answers gives you the supplier, the incident ID, the NVWA findings, and the remediation steps in 30 seconds. And it connects structured data with document intelligence for complete answers.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"Which of those scenarios — the recall investigation, the carrier SLA issue, or the cold chain spoilage — is closest to a situation your team has faced?"</w:t>
      </w:r>
    </w:p>
    <w:p>
      <w:pPr>
        <w:spacing w:after="100" w:before="60"/>
      </w:pPr>
      <w:r>
        <w:rPr>
          <w:rFonts w:ascii="Inter" w:cs="Inter" w:eastAsia="Inter" w:hAnsi="Inter"/>
          <w:color w:val="454659"/>
          <w:sz w:val="20"/>
          <w:szCs w:val="20"/>
        </w:rPr>
        <w:t xml:space="preserve">Ask natural language questions across all operational documents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get cited, traceable answers in seconds instead of days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empower every team member to access institutional knowledge without being an expert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Qlik Answers is grounded in MCG's actual documents — not generic AI hallucinations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answer cites specific documents with reference IDs (INC-*, SOP-*, RCL-*)</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Follow-up questions maintain context — the assistant remembers what you were asking about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Knowledge Mart keeps Answers grounded in fresh data — not stale snapshots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combines structured data (from Qlik engine) with document intelligence (from Answers) in a single conversational interface</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2026-06-12T18:07:42.007Z</dcterms:created>
  <dcterms:modified xsi:type="dcterms:W3CDTF">2026-06-12T18:07:42.007Z</dcterms:modified>
</cp:coreProperties>
</file>

<file path=docProps/custom.xml><?xml version="1.0" encoding="utf-8"?>
<Properties xmlns="http://schemas.openxmlformats.org/officeDocument/2006/custom-properties" xmlns:vt="http://schemas.openxmlformats.org/officeDocument/2006/docPropsVTypes"/>
</file>