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13: Discovery Agent, MCP Server &amp; Agentic 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11 + 12</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Discovery Agent, Qlik MCP Server, Claude Desktop/Code, Agentic Analytics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Discovery Agent proactively monitors data products for anomalies and alerts users before problems escalate. The MCP Server connects Qlik data to AI agents (Claude), enabling natural language queries that combine structured data with document intelligence. Together, they represent the AI-driven future of data analytics.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Everything we've shown so far requires a human to ask a question or look at a dashboard. But what if the data found you? What if an AI agent noticed that spoilage rates were climbing, correlated it with a fleet change, estimated the financial exposure, and alerted the right person — all before a single box of product spoiled? That's not future vision. That's what the Discovery Agent does today.</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data could proactively find problems and tell you before anyone asks — how would that change your team's operating model?"</w:t>
      </w:r>
    </w:p>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A: Discovery Agent</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Discovery Agent on Gold data products: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alert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Threshold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drop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Below 0.70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degradation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Sync lag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Exceeds 60 minutes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Pipeline failure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Volume anomaly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Spike or drop &gt; 50%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system issues</w:t>
            </w:r>
          </w:p>
        </w:tc>
      </w:tr>
    </w:tbl>
    <w:p>
      <w:pPr>
        <w:spacing w:after="100" w:before="200"/>
      </w:pPr>
      <w:r>
        <w:rPr>
          <w:rFonts w:ascii="Inter" w:cs="Inter" w:eastAsia="Inter" w:hAnsi="Inter"/>
          <w:b/>
          <w:bCs/>
          <w:color w:val="19416C"/>
          <w:sz w:val="22"/>
          <w:szCs w:val="22"/>
        </w:rPr>
        <w:t xml:space="preserve">Demo Scenario: TransFrio Spoilage Detection</w:t>
      </w:r>
    </w:p>
    <w:p>
      <w:pPr>
        <w:spacing w:after="120"/>
        <w:jc w:val="left"/>
      </w:pPr>
      <w:r>
        <w:rPr>
          <w:rFonts w:ascii="Inter" w:cs="Inter" w:eastAsia="Inter" w:hAnsi="Inter"/>
          <w:b w:val="false"/>
          <w:bCs w:val="false"/>
          <w:i w:val="false"/>
          <w:iCs w:val="false"/>
          <w:color w:val="454659"/>
          <w:sz w:val="21"/>
          <w:szCs w:val="21"/>
        </w:rPr>
        <w:t xml:space="preserve">The Discovery Agent monitors silver.iot_normalized and detects an anomaly pattern: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Temperature exceedance rate on GRU-BA route spiked from 2.1% to 8.8% over 3 weeks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Agent correlates: fleet metadata shows 6 truck replacements in the same period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Agent generates alert: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Temperature exceedance on GRU-BA route. Spoilage rate increased 4x since fleet change on July 7. 12 active shipments at risk. Estimated $180K exposure. Click to view Cold Chain Dashboard.</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Agent links to: Qlik Analytics dashboard, carrier contract (CARRIER-TF-2024), incident report (INC-2025-05102)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The Discovery Agent found a pattern that took human analysts 3 weeks to notice. It connected fleet metadata changes to temperature anomalies across multiple data products — something no single dashboard could show.</w:t>
            </w:r>
          </w:p>
        </w:tc>
      </w:tr>
    </w:tbl>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B: MCP Server</w:t>
      </w:r>
    </w:p>
    <w:p>
      <w:pPr>
        <w:spacing w:after="100" w:before="200"/>
      </w:pPr>
      <w:r>
        <w:rPr>
          <w:rFonts w:ascii="Inter" w:cs="Inter" w:eastAsia="Inter" w:hAnsi="Inter"/>
          <w:b/>
          <w:bCs/>
          <w:color w:val="19416C"/>
          <w:sz w:val="22"/>
          <w:szCs w:val="22"/>
        </w:rPr>
        <w:t xml:space="preserve">Setup</w:t>
      </w:r>
    </w:p>
    <w:p>
      <w:pPr>
        <w:spacing w:after="120"/>
        <w:jc w:val="left"/>
      </w:pPr>
      <w:r>
        <w:rPr>
          <w:rFonts w:ascii="Inter" w:cs="Inter" w:eastAsia="Inter" w:hAnsi="Inter"/>
          <w:b w:val="false"/>
          <w:bCs w:val="false"/>
          <w:i w:val="false"/>
          <w:iCs w:val="false"/>
          <w:color w:val="454659"/>
          <w:sz w:val="21"/>
          <w:szCs w:val="21"/>
        </w:rPr>
        <w:t xml:space="preserve">The Qlik MCP Server is cloud-hosted — no local installation required. It runs at your tenant URL and is accessed via the SSE (Server-Sent Events) transport. No npm package exists; the server is built into Qlik Cloud.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Generate an API key: Qlik Cloud Profile &gt; API Keys &gt; Generate new key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the Qlik MCP server to Claude Desktop config (claude_desktop_config.json):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Claude Desktop Config (claude_desktop_config.json)</w:t>
            </w:r>
          </w:p>
          <w:p>
            <w:pPr>
              <w:spacing w:after="0"/>
            </w:pPr>
            <w:r>
              <w:rPr>
                <w:rFonts w:ascii="Consolas" w:cs="Consolas" w:eastAsia="Consolas" w:hAnsi="Consolas"/>
                <w:color w:val="454659"/>
                <w:sz w:val="20"/>
                <w:szCs w:val="20"/>
              </w:rPr>
              <w:t xml:space="preserve">{
  "mcpServers": {
    "qlik": {
      "url": "https://your-tenant.us.qlikcloud.com/api/ai/mcp",
      "headers": {
        "Authorization": "Bearer YOUR_API_KEY_HERE"
      }
    }
  }
}</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Restart Claude Desktop — the Qlik MCP server connects automatically over SSE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Test: Ask Claude "Search my Qlik tenant for supply chain apps"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talking point: The Qlik MCP Server exposes 71 tools across 11 categories — App Discovery, Bookmarks, Business Glossary, Datasets &amp; Data Quality, Data Exploration, Data Products, Lineage, Master Items, Selections, Visualization &amp; Sheets. These are live Qlik Cloud capabilities, not simulated responses.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MCP Tool 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Tools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MCG Demo Use Case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App Discovery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qlik_search, qlik_describe_app, qlik_list_apps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Find supply chain and delivery apps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qlik_list_data_products, qlik_get_data_product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Browse the two Gold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qlik_list_terms, qlik_get_term</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Look up 'phantom inventory', 'WISMO'</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Exploration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qlik_get_fields, qlik_evaluate_expression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Query gold.supply_chain_health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Lineage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qlik_get_lineage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Trace phantom inventory to source CDC pipeline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Datasets &amp; Data Quality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qlik_list_datasets, qlik_get_trust_score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Trust Scores across all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Visualization &amp; Sheets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qlik_list_sheets, qlik_get_visualization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Navigate Supply Chain Operations app sheets</w:t>
            </w:r>
          </w:p>
        </w:tc>
      </w:tr>
    </w:tbl>
    <w:p>
      <w:pPr>
        <w:spacing w:after="100" w:before="200"/>
      </w:pPr>
      <w:r>
        <w:rPr>
          <w:rFonts w:ascii="Inter" w:cs="Inter" w:eastAsia="Inter" w:hAnsi="Inter"/>
          <w:b/>
          <w:bCs/>
          <w:color w:val="19416C"/>
          <w:sz w:val="22"/>
          <w:szCs w:val="22"/>
        </w:rPr>
        <w:t xml:space="preserve">MCP Demo Scenario 1: Rotterdam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inventory accuracy rate at Rotterdam DC, and what is causing the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uses MCP to query gold.supply_chain_health filtered by dc = DC-RTD-01. Gets: IRA = 74%, phantom_units = 847, pipeline_status = RECOVERED. Then queries silver.order_delivery_timeline for affected orders. Finally pulls context from INC-2025-04872 (Rotterdam Pipeline Failure) via Qlik Answers.
Response: Rotterdam DC IRA is 74%, significantly below the 97% target. Root cause: silent pipeline failure INC-2025-04872 where WMS-to-SAP CDC sync stopped for 72 hours due to an expired TLS certificate. Created 847 phantom units across 143 SKUs, costing EUR 30,500. Pipeline recovered; Project CLARITY Phase 1 will extend monitoring to all 28 DCs.</w:t>
            </w:r>
          </w:p>
        </w:tc>
      </w:tr>
    </w:tbl>
    <w:p>
      <w:pPr>
        <w:spacing w:after="100" w:before="200"/>
      </w:pPr>
      <w:r>
        <w:rPr>
          <w:rFonts w:ascii="Inter" w:cs="Inter" w:eastAsia="Inter" w:hAnsi="Inter"/>
          <w:b/>
          <w:bCs/>
          <w:color w:val="19416C"/>
          <w:sz w:val="22"/>
          <w:szCs w:val="22"/>
        </w:rPr>
        <w:t xml:space="preserve">MCP Demo Scenario 2: Cold Chain Risk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spoilage risk for active TransFrio shipments on the Sao Paulo to 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silver.iot_normalized for route=GRU-BA and carrier=TransFrio with active shipments. Returns: 4 active shipments, 2 with exceedance_minutes &gt; 30. Pulls INC-2025-05102 for context about the fleet change and TRN-2025-002 for the Thermo King X4 7500 startup procedure.</w:t>
            </w:r>
          </w:p>
        </w:tc>
      </w:tr>
    </w:tbl>
    <w:p>
      <w:pPr>
        <w:spacing w:after="100" w:before="200"/>
      </w:pPr>
      <w:r>
        <w:rPr>
          <w:rFonts w:ascii="Inter" w:cs="Inter" w:eastAsia="Inter" w:hAnsi="Inter"/>
          <w:b/>
          <w:bCs/>
          <w:color w:val="19416C"/>
          <w:sz w:val="22"/>
          <w:szCs w:val="22"/>
        </w:rPr>
        <w:t xml:space="preserve">MCP Demo Scenario 3: Carrier SLA Analysis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Compare carrier on-time delivery performance across APAC. Which carrier is worst and why?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destination_region=APAC. Returns: NinjaVan at 69% on-time (worst), vs FedEx 94%, DHL 91%. Pulls CARRIER-NV-2025 for context: AMD3 reclassification effective Oct 1 changed 5-10 kg parcels from 2-day to 3-day delivery. 14,000 customers/month affected.</w:t>
            </w:r>
          </w:p>
        </w:tc>
      </w:tr>
    </w:tbl>
    <w:p>
      <w:pPr>
        <w:spacing w:after="100" w:before="200"/>
      </w:pPr>
      <w:r>
        <w:rPr>
          <w:rFonts w:ascii="Inter" w:cs="Inter" w:eastAsia="Inter" w:hAnsi="Inter"/>
          <w:b/>
          <w:bCs/>
          <w:color w:val="19416C"/>
          <w:sz w:val="22"/>
          <w:szCs w:val="22"/>
        </w:rPr>
        <w:t xml:space="preserve">MCP Demo Scenario 4: Customer WISMO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our WISMO rate and how much is it costing us?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wismo_flag=TRUE. Returns: overall WISMO rate 41%, cost per inquiry $2.30. Singapore worst at 52% (up from 30% pre-October). Annual WISMO cost: ~$4.2M. Pulls SOP-CS-001 for the current handling procedure and suggests process improvements.</w:t>
            </w:r>
          </w:p>
        </w:tc>
      </w:tr>
    </w:tbl>
    <w:p>
      <w:pPr>
        <w:spacing w:after="100" w:before="200"/>
      </w:pPr>
      <w:r>
        <w:rPr>
          <w:rFonts w:ascii="Inter" w:cs="Inter" w:eastAsia="Inter" w:hAnsi="Inter"/>
          <w:b/>
          <w:bCs/>
          <w:color w:val="19416C"/>
          <w:sz w:val="22"/>
          <w:szCs w:val="22"/>
        </w:rPr>
        <w:t xml:space="preserve">MCP Demo Scenario 5: Compliance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How ready are we for the next NVWA food safety audit? What are our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silver.inventory_reconciled filtered by nvwa_applicable=TRUE. Returns: 85% lot capture rate (target 100%), 30% of lettuce records missing trace_complete. Pulls COMP-2025-NVWA for the 5 findings from the last audit and RCL-2025-003 for the recall timeline. Recommends prioritizing lot number capture for perishables.</w:t>
            </w:r>
          </w:p>
        </w:tc>
      </w:tr>
    </w:tbl>
    <w:p>
      <w:pPr>
        <w:pBdr>
          <w:bottom w:val="single" w:color="006580" w:sz="2" w:space="4"/>
        </w:pBdr>
        <w:spacing w:after="200" w:before="200"/>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AI capabilities that complete the picture: the Discovery Agent proactively monitors your data products and finds anomalies before anyone asks. The MCP Server lets AI agents like Claude query your real-time Qlik data and documents in a single conversation. Together, they shift your operating model from 'search for problems' to 'problems find you.'</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an AI agent could monitor all of your data products 24/7 and alert you to anomalies — what would you stop doing manually?"</w:t>
      </w:r>
    </w:p>
    <w:p>
      <w:pPr>
        <w:spacing w:after="100" w:before="60"/>
      </w:pPr>
      <w:r>
        <w:rPr>
          <w:rFonts w:ascii="Inter" w:cs="Inter" w:eastAsia="Inter" w:hAnsi="Inter"/>
          <w:color w:val="454659"/>
          <w:sz w:val="20"/>
          <w:szCs w:val="20"/>
        </w:rPr>
        <w:t xml:space="preserve">Deploy AI agents that proactively monitor data quality and operational metrics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combine structured data with document intelligence in natural language conversations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shift from reactive analytics to proactive, AI-driven operational intelligence</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Discovery Agent is proactive AI — it finds anomalies you didn't know to look for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MCP turns Claude into a data analyst that queries real-time Qlik data, not just general knowledge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Claude combines structured data (Lakehouse queries) with document intelligence (Answers) in one response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MCP response is traceable: which data products were queried, which documents were cited</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This is the vision: AI agents that understand your entire data landscape, not just one dashboard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2026-06-12T18:59:40.616Z</dcterms:created>
  <dcterms:modified xsi:type="dcterms:W3CDTF">2026-06-12T18:59:40.616Z</dcterms:modified>
</cp:coreProperties>
</file>

<file path=docProps/custom.xml><?xml version="1.0" encoding="utf-8"?>
<Properties xmlns="http://schemas.openxmlformats.org/officeDocument/2006/custom-properties" xmlns:vt="http://schemas.openxmlformats.org/officeDocument/2006/docPropsVTypes"/>
</file>