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Project Qlarity Phase 2 (Analytics &amp; Quality): AutoML spoilage prediction. The Cold Chain Exceedance model is Qlarity's spoilage predictor (it would have flagged the TransFrio fleet change, Nightmare #6); the Late Delivery model links tracking and address gaps (Nightmare #2) to SLA outcomes.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AutoML models predict real-world outcomes from MCG data: a Cold Chain Exceedance (spoilage risk) model and a Late Delivery (SLA) model. Both train on the silver datasets the declarative pipelines land in the Open Lakehouse — picked straight from the catalog (read via the Athena/lakehouse layer), so the training data carries the same lineage and Trust Score as everything else — and deploy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Cold Chain Exceedance (Spoilage Risk)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silver.iot_normalized — streaming pipeline output in the Open Lakehouse (catalog dataset)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alert_flag (binary classification — temperature exceedance)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temperature_c, humidity_pct, battery_level_pct, battery_low, gps_gap, shock_detected, light_exposure, sensor_unregistered, route_id, warehouse_id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in-transit readings will breach the cold chain before product spoils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Exceedance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data source from the catalog: silver.iot_normalized (landed by the MCG Streaming Pipeline)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target: alert_flag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auto-selected features — note temperature_c, battery_low,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route_id = GRU-BA appears as a top predictor alongside battery_low. The model learned that the Sao Paulo to Buenos Aires route runs 4x the exceedance rate — because TransFrio replaced 6 trucks with new Thermo King X4 7500 units that require a different startup procedure, and their sensors run hot and low on battery.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 on a live GRU-BA reading: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Exceedance probability: 78%. Contributing factors: temperature_c = 11.2 (threshold 8), battery_level_pct = 9 (battery_low = true), route_id = GRU-BA-001, gps_gap = false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Late Delivery (SLA)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silver.order_delivery_timeline — order-grain dataset in the Open Lakehouse (batch pipeline)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delivered_late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carrier_code, fulfillment_method, tracking_missing, delivery_attempts, exception_code, order_date (auto date features: month, weekday)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orders will deliver late at the moment they ship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/ #6 — tracking gaps and carrier reclassification predict lateness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new experiment with silver.order_delivery_timeline from the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delivered_late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tracking_missing is the #2 predictor (after carrier_code). Orders with no tracking number deliver late far more often — the data gap itself predicts the failure. For richer features, create an Athena view over the lakehouse joining avg address quality per contact (silver.addresses_standardized) into the timeline and retrain — address quality then surfaces as a top-3 predictor, directly linking Nightmare #2 to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prediction: NINJAVAN order, standard fulfillment, tracking number missing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Late-delivery probability: 81%. Factors: carrier_code = NINJAVAN (69% on-time post AMD3 reclassification), tracking_missing = true, fulfillment_method = STANDARD, order weekday = Friday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Two no-code ML models trained on the Open Lakehouse silver datasets: one predicts cold-chain exceedance from live IoT readings, the other predicts late delivery at ship time. Both revealed insights MCG didn't expect — a missing tracking number is the #2 predictor of a late delivery.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train on the Open Lakehouse silver datasets straight from the catalog — same Trust Score, same lineage as the data products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route, battery health, and tracking gaps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2026-06-18T14:35:43.321Z</dcterms:created>
  <dcterms:modified xsi:type="dcterms:W3CDTF">2026-06-18T14:35:43.321Z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