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Application Automation, Microsoft Teams, Talend Job trigger</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454659"/>
          <w:sz w:val="20"/>
          <w:szCs w:val="20"/>
        </w:rPr>
        <w:t xml:space="preserve">Project Qlarity Phase 1 → Phase 2: turning monitoring into action. The pipeline-health summary and cold-chain alert operationalize Phase 1 monitoring (Nightmares #4 and #6), while the Stewardship → Talend → Lakehouse correction loop closes Phase 2 data-quality remediation.</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Automations close the loop between data quality detection and action. When a cold chain exceedance is detected, an alert fires to Teams. When a pipeline fails, the engineering team is notified. When a stewardship task is approved, a Talend job processes the correction. No manual intervention required.</w:t>
      </w:r>
    </w:p>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&gt; 40% for any carrier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alert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#mcg-customer-ops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Talend Address Validation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Lakehouse table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454659"/>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454659"/>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454659"/>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454659"/>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454659"/>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454659"/>
          <w:sz w:val="21"/>
          <w:szCs w:val="21"/>
        </w:rPr>
        <w:t xml:space="preserve">  Steward approves address merge in campaign &gt; Automation triggers &gt; Talend Job runs address validation &gt; Corrected record written to silver.addresses_standardized &gt; Gold tables refresh &gt;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Five automations, zero code,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454659"/>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2026-06-18T14:35:43.509Z</dcterms:created>
  <dcterms:modified xsi:type="dcterms:W3CDTF">2026-06-18T14:35:43.509Z</dcterms:modified>
</cp:coreProperties>
</file>

<file path=docProps/custom.xml><?xml version="1.0" encoding="utf-8"?>
<Properties xmlns="http://schemas.openxmlformats.org/officeDocument/2006/custom-properties" xmlns:vt="http://schemas.openxmlformats.org/officeDocument/2006/docPropsVTypes"/>
</file>