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Purchase Order: PO-2025-SIN-01203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PO Number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PO-2025-SIN-01203</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 Issued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August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Buyer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Meridian Commerce Group Pte. Ltd.</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Buyer UEN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201512345G</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Supplier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PackRight Asia Pte. Ltd.</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Supplier Code (SAP)</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SUPP-SG-0203</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Ship To</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MCG Singapore DC, 18 Jurong Port Rd, Singapore 619096</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Payment Terms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Net 30</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Currency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SGD</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Total Value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SGD 34,389.50</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Purpose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Packaging materials for NinjaVan cold chain pilot</w:t>
            </w:r>
          </w:p>
        </w:tc>
      </w:tr>
    </w:tbl>
    <w:p>
      <w:pPr>
        <w:pBdr>
          <w:bottom w:val="single" w:color="0D7C8F" w:sz="2" w:space="4"/>
        </w:pBdr>
        <w:spacing w:after="160" w:before="360"/>
      </w:pPr>
      <w:r>
        <w:rPr>
          <w:rFonts w:ascii="Calibri" w:cs="Calibri" w:eastAsia="Calibri" w:hAnsi="Calibri"/>
          <w:b/>
          <w:bCs/>
          <w:color w:val="1B2A4A"/>
          <w:sz w:val="30"/>
          <w:szCs w:val="30"/>
        </w:rPr>
        <w:t xml:space="preserve">1. Order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Line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SKU</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Qty Ordered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Qty Received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Unit Price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Line Total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PKG-ICB-S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Insulated Cold Box — Small (5 kg capacity)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4.20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8,400.00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PKG-ICB-M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Insulated Cold Box — Medium (10 kg capacity)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6.80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10,200.00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PKG-ICB-L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Insulated Cold Box — Large (20 kg capacity)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800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9.50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SGD 9,500.00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PKG-GEL-1K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Gel Ice Pack — 1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5,000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1.25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SGD 6,289.50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Line 30 SHORT: 200 units short on Large Insulated Cold Boxes. PackRight cited raw material shortage (EPS foam supply disruption from Malaysia). Balance expected within 14 business days. Partial receipt accepted to avoid delaying pilot launch.</w:t>
            </w:r>
          </w:p>
        </w:tc>
      </w:tr>
    </w:tbl>
    <w:p>
      <w:pPr>
        <w:pBdr>
          <w:bottom w:val="single" w:color="0D7C8F" w:sz="2" w:space="4"/>
        </w:pBdr>
        <w:spacing w:after="160" w:before="360"/>
      </w:pPr>
      <w:r>
        <w:rPr>
          <w:rFonts w:ascii="Calibri" w:cs="Calibri" w:eastAsia="Calibri" w:hAnsi="Calibri"/>
          <w:b/>
          <w:bCs/>
          <w:color w:val="1B2A4A"/>
          <w:sz w:val="30"/>
          <w:szCs w:val="30"/>
        </w:rPr>
        <w:t xml:space="preserve">2. Cold Chain Pilot Context</w:t>
      </w:r>
    </w:p>
    <w:p>
      <w:pPr>
        <w:spacing w:after="120"/>
        <w:jc w:val="left"/>
      </w:pPr>
      <w:r>
        <w:rPr>
          <w:rFonts w:ascii="Calibri" w:cs="Calibri" w:eastAsia="Calibri" w:hAnsi="Calibri"/>
          <w:b w:val="false"/>
          <w:bCs w:val="false"/>
          <w:i w:val="false"/>
          <w:iCs w:val="false"/>
          <w:color w:val="1F2937"/>
          <w:sz w:val="21"/>
          <w:szCs w:val="21"/>
        </w:rPr>
        <w:t xml:space="preserve">This PO supports the Singapore-Jakarta cold chain pilot program launching Q4 2025. Key details:</w:t>
      </w:r>
    </w:p>
    <w:p>
      <w:pPr>
        <w:spacing w:after="80"/>
      </w:pPr>
      <w:r>
        <w:rPr>
          <w:rFonts w:ascii="Calibri" w:cs="Calibri" w:eastAsia="Calibri" w:hAnsi="Calibri"/>
          <w:b/>
          <w:bCs/>
          <w:color w:val="1B2A4A"/>
          <w:sz w:val="21"/>
          <w:szCs w:val="21"/>
        </w:rPr>
        <w:t xml:space="preserve">Pilot Route: </w:t>
      </w:r>
      <w:r>
        <w:rPr>
          <w:rFonts w:ascii="Calibri" w:cs="Calibri" w:eastAsia="Calibri" w:hAnsi="Calibri"/>
          <w:color w:val="1F2937"/>
          <w:sz w:val="21"/>
          <w:szCs w:val="21"/>
        </w:rPr>
        <w:t xml:space="preserve">Singapore DC → Changi Air Cargo → Jakarta Soekarno-Hatta → NinjaVan Jakarta Hub</w:t>
      </w:r>
    </w:p>
    <w:p>
      <w:pPr>
        <w:spacing w:after="80"/>
      </w:pPr>
      <w:r>
        <w:rPr>
          <w:rFonts w:ascii="Calibri" w:cs="Calibri" w:eastAsia="Calibri" w:hAnsi="Calibri"/>
          <w:b/>
          <w:bCs/>
          <w:color w:val="1B2A4A"/>
          <w:sz w:val="21"/>
          <w:szCs w:val="21"/>
        </w:rPr>
        <w:t xml:space="preserve">Target Products: </w:t>
      </w:r>
      <w:r>
        <w:rPr>
          <w:rFonts w:ascii="Calibri" w:cs="Calibri" w:eastAsia="Calibri" w:hAnsi="Calibri"/>
          <w:color w:val="1F2937"/>
          <w:sz w:val="21"/>
          <w:szCs w:val="21"/>
        </w:rPr>
        <w:t xml:space="preserve">Fresh produce, dairy, health &amp; wellness supplements</w:t>
      </w:r>
    </w:p>
    <w:p>
      <w:pPr>
        <w:spacing w:after="80"/>
      </w:pPr>
      <w:r>
        <w:rPr>
          <w:rFonts w:ascii="Calibri" w:cs="Calibri" w:eastAsia="Calibri" w:hAnsi="Calibri"/>
          <w:b/>
          <w:bCs/>
          <w:color w:val="1B2A4A"/>
          <w:sz w:val="21"/>
          <w:szCs w:val="21"/>
        </w:rPr>
        <w:t xml:space="preserve">Expected Volume: </w:t>
      </w:r>
      <w:r>
        <w:rPr>
          <w:rFonts w:ascii="Calibri" w:cs="Calibri" w:eastAsia="Calibri" w:hAnsi="Calibri"/>
          <w:color w:val="1F2937"/>
          <w:sz w:val="21"/>
          <w:szCs w:val="21"/>
        </w:rPr>
        <w:t xml:space="preserve">2,500-4,000 parcels/month during pilot</w:t>
      </w:r>
    </w:p>
    <w:p>
      <w:pPr>
        <w:spacing w:after="80"/>
      </w:pPr>
      <w:r>
        <w:rPr>
          <w:rFonts w:ascii="Calibri" w:cs="Calibri" w:eastAsia="Calibri" w:hAnsi="Calibri"/>
          <w:b/>
          <w:bCs/>
          <w:color w:val="1B2A4A"/>
          <w:sz w:val="21"/>
          <w:szCs w:val="21"/>
        </w:rPr>
        <w:t xml:space="preserve">Duration: </w:t>
      </w:r>
      <w:r>
        <w:rPr>
          <w:rFonts w:ascii="Calibri" w:cs="Calibri" w:eastAsia="Calibri" w:hAnsi="Calibri"/>
          <w:color w:val="1F2937"/>
          <w:sz w:val="21"/>
          <w:szCs w:val="21"/>
        </w:rPr>
        <w:t xml:space="preserve">6-month pilot (October 2025 — March 2026)</w:t>
      </w:r>
    </w:p>
    <w:p>
      <w:pPr>
        <w:spacing w:after="120"/>
        <w:jc w:val="left"/>
      </w:pPr>
      <w:r>
        <w:rPr>
          <w:rFonts w:ascii="Calibri" w:cs="Calibri" w:eastAsia="Calibri" w:hAnsi="Calibri"/>
          <w:b w:val="false"/>
          <w:bCs w:val="false"/>
          <w:i w:val="false"/>
          <w:iCs w:val="false"/>
          <w:color w:val="1F2937"/>
          <w:sz w:val="21"/>
          <w:szCs w:val="21"/>
        </w:rPr>
        <w:t xml:space="preserve">The insulated cold boxes must maintain 2-8°C for up to 48 hours without active refrigeration (gel ice packs only). This is required because NinjaVan's Jakarta last-mile fleet does not have refrigerated vehicles.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RISK: The Large cold boxes (PKG-ICB-L) are critical for 10-20 kg dairy shipments. The 200-unit shortage may limit pilot capacity for heavier items in the first 2 weeks. Wei Lin Tan has approved a temporary workaround using double-packed Medium boxes with additional gel packs.</w:t>
            </w:r>
          </w:p>
        </w:tc>
      </w:tr>
    </w:tbl>
    <w:p>
      <w:pPr>
        <w:pBdr>
          <w:bottom w:val="single" w:color="0D7C8F" w:sz="2" w:space="4"/>
        </w:pBdr>
        <w:spacing w:after="160" w:before="360"/>
      </w:pPr>
      <w:r>
        <w:rPr>
          <w:rFonts w:ascii="Calibri" w:cs="Calibri" w:eastAsia="Calibri" w:hAnsi="Calibri"/>
          <w:b/>
          <w:bCs/>
          <w:color w:val="1B2A4A"/>
          <w:sz w:val="30"/>
          <w:szCs w:val="30"/>
        </w:rPr>
        <w:t xml:space="preserve">3. Packaging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Spec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Small (ICB-S)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Medium (ICB-M)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Large (ICB-L)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Capacity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 kg</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Wall thickness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25 mm EPS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mm EPS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35 mm EPS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Cold hold 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36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42 hours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 hours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Gel packs needed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 1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 1 kg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 × 1 kg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Max ambient temp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Recyclable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(EPS #6)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(EPS #6)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(EPS #6)</w:t>
            </w:r>
          </w:p>
        </w:tc>
      </w:tr>
    </w:tbl>
    <w:p>
      <w:pPr>
        <w:pBdr>
          <w:bottom w:val="single" w:color="0D7C8F" w:sz="2" w:space="4"/>
        </w:pBdr>
        <w:spacing w:after="160" w:before="360"/>
      </w:pPr>
      <w:r>
        <w:rPr>
          <w:rFonts w:ascii="Calibri" w:cs="Calibri" w:eastAsia="Calibri" w:hAnsi="Calibri"/>
          <w:b/>
          <w:bCs/>
          <w:color w:val="1B2A4A"/>
          <w:sz w:val="30"/>
          <w:szCs w:val="30"/>
        </w:rPr>
        <w:t xml:space="preserve">4. Related Documents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CARRIER-NV-2025: NinjaVan Contract Amendment AMD3 (SLA reclassification)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MCG-POL-012: Cold Chain Management Policy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SOP-SC-002: Cold Chain Monitoring Procedure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TRN-2025-002: Cold Chain Monitoring Guide for Drivers</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Wei Lin Tan</w:t>
      </w:r>
    </w:p>
    <w:p>
      <w:pPr>
        <w:spacing w:after="0"/>
      </w:pPr>
      <w:r>
        <w:rPr>
          <w:rFonts w:ascii="Calibri" w:cs="Calibri" w:eastAsia="Calibri" w:hAnsi="Calibri"/>
          <w:color w:val="6B7280"/>
          <w:sz w:val="19"/>
          <w:szCs w:val="19"/>
        </w:rPr>
        <w:t xml:space="preserve">Regional Logistics Manager, APAC</w:t>
      </w:r>
    </w:p>
    <w:p>
      <w:pPr>
        <w:spacing w:after="0"/>
      </w:pPr>
      <w:r>
        <w:rPr>
          <w:rFonts w:ascii="Calibri" w:cs="Calibri" w:eastAsia="Calibri" w:hAnsi="Calibri"/>
          <w:i/>
          <w:iCs/>
          <w:color w:val="6B7280"/>
          <w:sz w:val="19"/>
          <w:szCs w:val="19"/>
        </w:rPr>
        <w:t xml:space="preserve">Meridian Commerce Group Pte. Ltd.</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PURCHASE 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2026-06-18T14:35:41.158Z</dcterms:created>
  <dcterms:modified xsi:type="dcterms:W3CDTF">2026-06-18T14:35:41.158Z</dcterms:modified>
</cp:coreProperties>
</file>

<file path=docProps/custom.xml><?xml version="1.0" encoding="utf-8"?>
<Properties xmlns="http://schemas.openxmlformats.org/officeDocument/2006/custom-properties" xmlns:vt="http://schemas.openxmlformats.org/officeDocument/2006/docPropsVTypes"/>
</file>