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Delivery Manifest: SHIP-2025-RTD-44821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Manifest ID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SHIP-2025-RTD-44821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18 September 2025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Origin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MCG Rotterdam DC, Europaweg 120, 3199 LD Rotterdam, NL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Carrier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DPD EU (Contract: MSA-2022-DPD-EU-001)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Service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DPD Classic (2-3 business days)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Total Parcels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24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Destination Countries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Netherlands (14), Germany (8), Belgium (2)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DPD Pickup Time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16:30 CET</w:t>
            </w:r>
          </w:p>
        </w:tc>
      </w:tr>
      <w:tr>
        <w:tc>
          <w:tcPr>
            <w:tcW w:type="pct" w:w="30%"/>
            <w:shd w:color="1B2A4A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Manifest Weight</w:t>
            </w:r>
          </w:p>
        </w:tc>
        <w:tc>
          <w:tcPr>
            <w:tcW w:type="pct" w:w="70%"/>
            <w:shd w:color="F2F4F7" w:val="solid"/>
            <w:tcMar>
              <w:top w:type="dxa" w:w="40"/>
              <w:left w:type="dxa" w:w="100"/>
              <w:bottom w:type="dxa" w:w="40"/>
              <w:right w:type="dxa" w:w="10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187.4 kg total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1. Shipment Summary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Country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Parcels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Delivered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Failed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Avg Transit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SLA Met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Netherlands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14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 ⚠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1.8 days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86%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Germany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8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 ⚠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2.9 days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63% ⚠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Belgium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0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2.0 days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100%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Total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24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3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2.2 days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79% ⚠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C4922E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SLA compliance for this manifest: 79% vs 96% DPD contract target. Two of three delivery failures were directly attributable to address data quality issues (Nightmare #2 — Address Data Catastrophe).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2. Delivery Failures — Root Cause Analysis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2.1 Parcel RTD-44821-DE-05 — Address Truncation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Customer: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Order #MCG-DE-2025-88421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Destination: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Hauptstr, 47, 80331 München, DE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Correct Address: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Hauptstraße 47, 80331 München, DE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DPD 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Nicht zustellbar (Non-deliverable)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Issue: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Street name truncated: 'Hauptstraße' stored as 'Hauptstr' in customer database. Root cause: legacy POS system field length limit of 20 characters. The 'aße' was silently truncated at data entry.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Resolution: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Manual address correction by customer service (WISMO call), re-delivery on Day 4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Additional Cost: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€21.00 DPD address correction surcharge + €8.50 re-delivery fee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2.2 Parcel RTD-44821-NL-11 — Spelling Error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Customer: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Order #MCG-NL-2025-77103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Destination: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Koningstraat 88, 3511 EG Utrecht, NL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Correct Address: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Koningsstraat 88, 3511 EG Utrecht, NL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DPD 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Niet bezorgbaar (Non-deliverable)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Issue: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Street name misspelled: 'Koningsstraat' (correct) was stored as 'Koningstraat' (missing 's'). DPD address validation flagged as invalid.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Resolution: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Address corrected via customer contact, re-delivery Day 3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Additional Cost: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€21.00 DPD address correction surcharge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  <w:color w:val="0D7C8F"/>
          <w:sz w:val="26"/>
          <w:szCs w:val="26"/>
        </w:rPr>
        <w:t xml:space="preserve">2.3 Parcel RTD-44821-DE-07 — Customer Not Home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DPD Status: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Nicht zustellbar — Empfänger nicht angetroffen (Recipient not present)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Resolution: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Redirected to DPD Pickup Point, collected by customer Day 3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This failure is not address-quality related — it is a standard delivery attempt failure.</w:t>
      </w:r>
    </w:p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3. DPD Tracking Statuses (Multi-Language)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DPD provides tracking status updates in the delivery country's local language. This manifest demonstrates the challenge: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Parcel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Status (DPD Original)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Language</w:t>
            </w:r>
          </w:p>
        </w:tc>
        <w:tc>
          <w:tcPr>
            <w:shd w:color="0D7C8F" w:val="solid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MCG Normalized Status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RTD-44821-NL-01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Bezorgd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Dutch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RTD-44821-NL-03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Bezorgd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Dutch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RTD-44821-NL-11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Niet bezorgbaar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Dutch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Delivery Failed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RTD-44821-DE-01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Zugestellt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RTD-44821-DE-03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Paketankündigung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Label Created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RTD-44821-DE-05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Nicht zustellbar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Delivery Failed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RTD-44821-DE-07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Nicht zustellbar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German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Delivery Failed</w:t>
            </w:r>
          </w:p>
        </w:tc>
      </w:tr>
      <w:tr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RTD-44821-BE-01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Livré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French</w:t>
            </w:r>
          </w:p>
        </w:tc>
        <w:tc>
          <w:tcPr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  <w:tr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RTD-44821-BE-02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Livré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French</w:t>
            </w:r>
          </w:p>
        </w:tc>
        <w:tc>
          <w:tcPr>
            <w:shd w:color="F2F4F7" w:val="solid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19"/>
                <w:szCs w:val="19"/>
              </w:rPr>
              <w:t xml:space="preserve">Delivered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1%"/>
            <w:tcBorders>
              <w:top w:val="none"/>
              <w:left w:val="none"/>
              <w:bottom w:val="none"/>
              <w:right w:val="none"/>
            </w:tcBorders>
            <w:shd w:color="0D7C8F" w:val="solid"/>
          </w:tcPr>
          <w:p>
            <w:pPr>
              <w:spacing w:after="0"/>
            </w:pPr>
            <w:r>
              <w:rPr>
                <w:sz w:val="10"/>
                <w:szCs w:val="10"/>
              </w:rPr>
              <w:t xml:space="preserve"> </w:t>
            </w:r>
          </w:p>
        </w:tc>
        <w:tc>
          <w:tcPr>
            <w:tcW w:type="pct" w:w="99%"/>
            <w:shd w:color="F2F4F7" w:val="solid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F2937"/>
                <w:sz w:val="20"/>
                <w:szCs w:val="20"/>
              </w:rPr>
              <w:t xml:space="preserve">Multi-language carrier statuses must be normalized before ingestion into MCG analytics. Currently this is done via a manual mapping spreadsheet maintained by Sophie Müller. Project Qlarity's Talend Carrier Status Normalizer transformation route will automate this for DPD (3 languages), FedEx (English), NinjaVan (English + Malay), and TransFrio (Portuguese + Spanish).</w:t>
            </w:r>
          </w:p>
        </w:tc>
      </w:tr>
    </w:tbl>
    <w:p>
      <w:pPr>
        <w:pBdr>
          <w:bottom w:val="single" w:color="0D7C8F" w:sz="2" w:space="4"/>
        </w:pBdr>
        <w:spacing w:after="160" w:before="360"/>
      </w:pPr>
      <w:r>
        <w:rPr>
          <w:rFonts w:ascii="Calibri" w:cs="Calibri" w:eastAsia="Calibri" w:hAnsi="Calibri"/>
          <w:b/>
          <w:bCs/>
          <w:color w:val="1B2A4A"/>
          <w:sz w:val="30"/>
          <w:szCs w:val="30"/>
        </w:rPr>
        <w:t xml:space="preserve">4. WISMO Impact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Of the 3 failed deliveries on this manifest, 2 generated WISMO (Where Is My Order) calls to MCG customer service: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WISMO Call #1: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Customer #MCG-DE-2025-88421 called 48 hours after order, agent spent 12 minutes locating DPD status 'Nicht zustellbar' and coordinating re-delivery</w:t>
      </w:r>
    </w:p>
    <w:p>
      <w:pPr>
        <w:spacing w:after="80"/>
      </w:pPr>
      <w:r>
        <w:rPr>
          <w:rFonts w:ascii="Calibri" w:cs="Calibri" w:eastAsia="Calibri" w:hAnsi="Calibri"/>
          <w:b/>
          <w:bCs/>
          <w:color w:val="1B2A4A"/>
          <w:sz w:val="21"/>
          <w:szCs w:val="21"/>
        </w:rPr>
        <w:t xml:space="preserve">WISMO Call #2: </w:t>
      </w:r>
      <w:r>
        <w:rPr>
          <w:rFonts w:ascii="Calibri" w:cs="Calibri" w:eastAsia="Calibri" w:hAnsi="Calibri"/>
          <w:color w:val="1F2937"/>
          <w:sz w:val="21"/>
          <w:szCs w:val="21"/>
        </w:rPr>
        <w:t xml:space="preserve">Customer #MCG-NL-2025-77103 used live chat, resolved in 8 minutes</w:t>
      </w:r>
    </w:p>
    <w:p>
      <w:pPr>
        <w:spacing w:after="12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F2937"/>
          <w:sz w:val="21"/>
          <w:szCs w:val="21"/>
        </w:rPr>
        <w:t xml:space="preserve">Average WISMO call cost: €6.40. These 2 calls cost €12.80 in addition to the re-delivery surcharges.</w:t>
      </w:r>
    </w:p>
    <w:p>
      <w:pPr>
        <w:spacing w:after="0" w:before="400"/>
      </w:pPr>
    </w:p>
    <w:p>
      <w:pPr>
        <w:pBdr>
          <w:bottom w:val="single" w:color="6B7280" w:sz="1" w:space="1"/>
        </w:pBdr>
        <w:spacing w:after="0"/>
      </w:pPr>
      <w:r>
        <w:rPr>
          <w:sz w:val="20"/>
          <w:szCs w:val="20"/>
        </w:rPr>
        <w:t xml:space="preserve">                                                          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B2A4A"/>
          <w:sz w:val="20"/>
          <w:szCs w:val="20"/>
        </w:rPr>
        <w:t xml:space="preserve">Sophie Müller</w:t>
      </w:r>
    </w:p>
    <w:p>
      <w:pPr>
        <w:spacing w:after="0"/>
      </w:pPr>
      <w:r>
        <w:rPr>
          <w:rFonts w:ascii="Calibri" w:cs="Calibri" w:eastAsia="Calibri" w:hAnsi="Calibri"/>
          <w:color w:val="6B7280"/>
          <w:sz w:val="19"/>
          <w:szCs w:val="19"/>
        </w:rPr>
        <w:t xml:space="preserve">EU Logistics Manager</w:t>
      </w:r>
    </w:p>
    <w:p>
      <w:pPr>
        <w:spacing w:after="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Meridian Commerce Group B.V.</w:t>
      </w:r>
    </w:p>
    <w:sectPr>
      <w:headerReference w:type="default" r:id="rId7"/>
      <w:footerReference w:type="default" r:id="rId8"/>
      <w:pgSz w:w="11906" w:h="16838" w:orient="portrait"/>
      <w:pgMar w:top="1727" w:right="1440" w:bottom="1152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D7C8F" w:sz="3" w:space="4"/>
      </w:pBdr>
      <w:spacing w:before="0"/>
    </w:pPr>
    <w:r>
      <w:rPr>
        <w:sz w:val="4"/>
        <w:szCs w:val="4"/>
      </w:rPr>
      <w:t xml:space="preserve"/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Meridian Commerce Group  •  </w:t>
    </w:r>
    <w:r>
      <w:rPr>
        <w:rFonts w:ascii="Calibri" w:cs="Calibri" w:eastAsia="Calibri" w:hAnsi="Calibri"/>
        <w:color w:val="6B7280"/>
        <w:sz w:val="14"/>
        <w:szCs w:val="14"/>
      </w:rPr>
      <w:t xml:space="preserve">Weena 505, 3013 AL Rotterdam, Netherlands</w:t>
    </w:r>
  </w:p>
  <w:p>
    <w:pPr>
      <w:spacing w:after="0" w:before="0"/>
      <w:jc w:val="center"/>
    </w:pPr>
    <w:r>
      <w:rPr>
        <w:rFonts w:ascii="Calibri" w:cs="Calibri" w:eastAsia="Calibri" w:hAnsi="Calibri"/>
        <w:color w:val="6B7280"/>
        <w:sz w:val="14"/>
        <w:szCs w:val="14"/>
      </w:rPr>
      <w:t xml:space="preserve">+31 10 798 4000  •  www.meridiancommerce.com  •  info@meridiancommerce.com</w:t>
    </w:r>
  </w:p>
  <w:p>
    <w:pPr>
      <w:spacing w:after="0" w:before="40"/>
      <w:jc w:val="center"/>
    </w:pPr>
    <w:r>
      <w:rPr>
        <w:rFonts w:ascii="Calibri" w:cs="Calibri" w:eastAsia="Calibri" w:hAnsi="Calibri"/>
        <w:b/>
        <w:bCs/>
        <w:color w:val="C4922E"/>
        <w:sz w:val="13"/>
        <w:szCs w:val="13"/>
      </w:rPr>
      <w:t xml:space="preserve">CONFIDENTIAL — </w:t>
    </w:r>
    <w:r>
      <w:rPr>
        <w:rFonts w:ascii="Calibri" w:cs="Calibri" w:eastAsia="Calibri" w:hAnsi="Calibri"/>
        <w:color w:val="6B7280"/>
        <w:sz w:val="13"/>
        <w:szCs w:val="13"/>
      </w:rPr>
      <w:t xml:space="preserve">Page </w:t>
    </w:r>
    <w:r>
      <w:rPr>
        <w:rFonts w:ascii="Calibri" w:cs="Calibri" w:eastAsia="Calibri" w:hAnsi="Calibri"/>
        <w:color w:val="6B7280"/>
        <w:sz w:val="13"/>
        <w:szCs w:val="13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/>
    </w:pPr>
    <w:r>
      <w:rPr>
        <w:rFonts w:ascii="Calibri" w:cs="Calibri" w:eastAsia="Calibri" w:hAnsi="Calibri"/>
        <w:b/>
        <w:bCs/>
        <w:color w:val="1B2A4A"/>
        <w:sz w:val="28"/>
        <w:szCs w:val="28"/>
      </w:rPr>
      <w:t xml:space="preserve">MERIDIAN</w:t>
    </w:r>
    <w:r>
      <w:rPr>
        <w:rFonts w:ascii="Calibri" w:cs="Calibri" w:eastAsia="Calibri" w:hAnsi="Calibri"/>
        <w:b w:val="false"/>
        <w:bCs w:val="false"/>
        <w:color w:val="1B2A4A"/>
        <w:sz w:val="28"/>
        <w:szCs w:val="28"/>
      </w:rPr>
      <w:t xml:space="preserve"> COMMERCE </w:t>
    </w:r>
    <w:r>
      <w:rPr>
        <w:rFonts w:ascii="Calibri" w:cs="Calibri" w:eastAsia="Calibri" w:hAnsi="Calibri"/>
        <w:b/>
        <w:bCs/>
        <w:color w:val="0D7C8F"/>
        <w:sz w:val="28"/>
        <w:szCs w:val="28"/>
      </w:rPr>
      <w:t xml:space="preserve">GROUP</w:t>
    </w:r>
  </w:p>
  <w:p>
    <w:pPr>
      <w:spacing w:after="0"/>
    </w:pPr>
    <w:r>
      <w:rPr>
        <w:rFonts w:ascii="Calibri" w:cs="Calibri" w:eastAsia="Calibri" w:hAnsi="Calibri"/>
        <w:i/>
        <w:iCs/>
        <w:color w:val="6B7280"/>
        <w:sz w:val="16"/>
        <w:szCs w:val="16"/>
      </w:rPr>
      <w:t xml:space="preserve">The neighborhood store with global reach</w:t>
    </w:r>
  </w:p>
  <w:p>
    <w:pPr>
      <w:pBdr>
        <w:bottom w:val="single" w:color="0D7C8F" w:sz="6" w:space="4"/>
      </w:pBdr>
      <w:spacing w:after="0"/>
    </w:pPr>
    <w:r>
      <w:rPr>
        <w:sz w:val="4"/>
        <w:szCs w:val="4"/>
      </w:rPr>
      <w:t xml:space="preserve"/>
    </w:r>
  </w:p>
  <w:p>
    <w:pPr>
      <w:spacing w:after="0" w:before="60"/>
      <w:jc w:val="right"/>
    </w:pPr>
    <w:r>
      <w:rPr>
        <w:rFonts w:ascii="Calibri" w:cs="Calibri" w:eastAsia="Calibri" w:hAnsi="Calibri"/>
        <w:b/>
        <w:bCs/>
        <w:caps/>
        <w:color w:val="C4922E"/>
        <w:sz w:val="18"/>
        <w:szCs w:val="18"/>
      </w:rPr>
      <w:t xml:space="preserve">DELIVERY MANIFEST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200" w:before="360"/>
    </w:pPr>
    <w:rPr>
      <w:rFonts w:ascii="Calibri" w:cs="Calibri" w:eastAsia="Calibri" w:hAnsi="Calibri"/>
      <w:b/>
      <w:bCs/>
      <w:color w:val="1B2A4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00"/>
    </w:pPr>
    <w:rPr>
      <w:rFonts w:ascii="Calibri" w:cs="Calibri" w:eastAsia="Calibri" w:hAnsi="Calibri"/>
      <w:b/>
      <w:bCs/>
      <w:color w:val="0D7C8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B2A4A"/>
      <w:sz w:val="22"/>
      <w:szCs w:val="22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2026-06-18T14:35:41.271Z</dcterms:created>
  <dcterms:modified xsi:type="dcterms:W3CDTF">2026-06-18T14:35:41.271Z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