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D7C8F" w:sz="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TRN-2025-002: Cold Chain Monitoring — Guide for Drivers and Receiving Staff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color="1B2A4A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pct" w:w="70%"/>
            <w:shd w:color="F2F4F7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TRN-2025-002</w:t>
            </w:r>
          </w:p>
        </w:tc>
      </w:tr>
      <w:tr>
        <w:tc>
          <w:tcPr>
            <w:tcW w:type="pct" w:w="30%"/>
            <w:shd w:color="1B2A4A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pct" w:w="70%"/>
            <w:shd w:color="F2F4F7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1.1</w:t>
            </w:r>
          </w:p>
        </w:tc>
      </w:tr>
      <w:tr>
        <w:tc>
          <w:tcPr>
            <w:tcW w:type="pct" w:w="30%"/>
            <w:shd w:color="1B2A4A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pct" w:w="70%"/>
            <w:shd w:color="F2F4F7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15 September 2025</w:t>
            </w:r>
          </w:p>
        </w:tc>
      </w:tr>
      <w:tr>
        <w:tc>
          <w:tcPr>
            <w:tcW w:type="pct" w:w="30%"/>
            <w:shd w:color="1B2A4A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pct" w:w="70%"/>
            <w:shd w:color="F2F4F7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Supply Chain Operations — Cold Chain Team</w:t>
            </w:r>
          </w:p>
        </w:tc>
      </w:tr>
      <w:tr>
        <w:tc>
          <w:tcPr>
            <w:tcW w:type="pct" w:w="30%"/>
            <w:shd w:color="1B2A4A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pct" w:w="70%"/>
            <w:shd w:color="F2F4F7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Delivery drivers, receiving dock staff, cold chain handlers</w:t>
            </w:r>
          </w:p>
        </w:tc>
      </w:tr>
    </w:tbl>
    <w:p>
      <w:pPr>
        <w:pBdr>
          <w:bottom w:val="single" w:color="0D7C8F" w:sz="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1. Temperature Limits — Know Your Product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Product Type</w:t>
            </w:r>
          </w:p>
        </w:tc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Min Temp</w:t>
            </w:r>
          </w:p>
        </w:tc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Max Temp</w:t>
            </w:r>
          </w:p>
        </w:tc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If Exceeded</w:t>
            </w:r>
          </w:p>
        </w:tc>
      </w:tr>
      <w:tr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Fresh produce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1°C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5°C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Report if &gt; 8°C for 30+ min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Dairy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2°C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6°C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Report if &gt; 8°C for 15+ min</w:t>
            </w:r>
          </w:p>
        </w:tc>
      </w:tr>
      <w:tr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Frozen goods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-25°C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-18°C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Report ANY thaw above -15°C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Pharmaceuticals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2°C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8°C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Report ANY breach immediately</w:t>
            </w:r>
          </w:p>
        </w:tc>
      </w:tr>
    </w:tbl>
    <w:p>
      <w:pPr>
        <w:pBdr>
          <w:bottom w:val="single" w:color="0D7C8F" w:sz="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2. Tive IoT Sensors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Most MCG perishable shipments include a Tive IoT temperature sensor. These devices: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Record temperature every 5 minutes (EU/Americas) or 10 minutes (APAC)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Transmit data automatically via cellular network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Flash red LED if temperature limit is exceeded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DO NOT remove or disable the sensor — it must stay with the shipment</w:t>
      </w:r>
    </w:p>
    <w:p>
      <w:pPr>
        <w:pBdr>
          <w:bottom w:val="single" w:color="0D7C8F" w:sz="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3. Known Sensor Issues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%"/>
            <w:tcBorders>
              <w:top w:val="none"/>
              <w:left w:val="none"/>
              <w:bottom w:val="none"/>
              <w:right w:val="none"/>
            </w:tcBorders>
            <w:shd w:color="C4922E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9%"/>
            <w:shd w:color="F2F4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Americas Fahrenheit Issue: Between July and September 2025, some Tive sensors in Americas DCs were configured to display in Fahrenheit without indicating the unit. If your sensor shows '41' it may mean 41°F (= 5°C, which is fine) or 41°C (critical failure). Check the sensor configuration screen. All sensors should now show '°C'. If yours shows no unit, report to IT.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%"/>
            <w:tcBorders>
              <w:top w:val="none"/>
              <w:left w:val="none"/>
              <w:bottom w:val="none"/>
              <w:right w:val="none"/>
            </w:tcBorders>
            <w:shd w:color="C4922E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9%"/>
            <w:shd w:color="F2F4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Lagos DC Connectivity: The Lagos DC has daily 6-hour internet blackouts (typically 11:00-17:00 WAT). During this time, Tive sensors continue recording but cannot transmit. Temperature alerts will be delayed. Extra vigilance required during blackout hours — check the sensor LED directly.</w:t>
            </w:r>
          </w:p>
        </w:tc>
      </w:tr>
    </w:tbl>
    <w:p>
      <w:pPr>
        <w:pBdr>
          <w:bottom w:val="single" w:color="0D7C8F" w:sz="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4. Receiving Temperature Check</w:t>
      </w:r>
    </w:p>
    <w:p>
      <w:pPr>
        <w:spacing w:after="80"/>
        <w:ind w:left="431"/>
      </w:pPr>
      <w:r>
        <w:rPr>
          <w:rFonts w:ascii="Calibri" w:cs="Calibri" w:eastAsia="Calibri" w:hAnsi="Calibri"/>
          <w:b/>
          <w:bCs/>
          <w:color w:val="0D7C8F"/>
          <w:sz w:val="21"/>
          <w:szCs w:val="21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Before unloading, check the trailer temperature on the reefer unit display.</w:t>
      </w:r>
    </w:p>
    <w:p>
      <w:pPr>
        <w:spacing w:after="80"/>
        <w:ind w:left="431"/>
      </w:pPr>
      <w:r>
        <w:rPr>
          <w:rFonts w:ascii="Calibri" w:cs="Calibri" w:eastAsia="Calibri" w:hAnsi="Calibri"/>
          <w:b/>
          <w:bCs/>
          <w:color w:val="0D7C8F"/>
          <w:sz w:val="21"/>
          <w:szCs w:val="21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Use your handheld probe thermometer to spot-check product temperature.</w:t>
      </w:r>
    </w:p>
    <w:p>
      <w:pPr>
        <w:spacing w:after="80"/>
        <w:ind w:left="431"/>
      </w:pPr>
      <w:r>
        <w:rPr>
          <w:rFonts w:ascii="Calibri" w:cs="Calibri" w:eastAsia="Calibri" w:hAnsi="Calibri"/>
          <w:b/>
          <w:bCs/>
          <w:color w:val="0D7C8F"/>
          <w:sz w:val="21"/>
          <w:szCs w:val="21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Record the temperature in WMS quality module.</w:t>
      </w:r>
    </w:p>
    <w:p>
      <w:pPr>
        <w:spacing w:after="80"/>
        <w:ind w:left="431"/>
      </w:pPr>
      <w:r>
        <w:rPr>
          <w:rFonts w:ascii="Calibri" w:cs="Calibri" w:eastAsia="Calibri" w:hAnsi="Calibri"/>
          <w:b/>
          <w:bCs/>
          <w:color w:val="0D7C8F"/>
          <w:sz w:val="21"/>
          <w:szCs w:val="21"/>
        </w:rPr>
        <w:t xml:space="preserve">4. </w:t>
      </w: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If ANY product is outside acceptable range: STOP. Do not unload. Call Quality Manager.</w:t>
      </w:r>
    </w:p>
    <w:p>
      <w:pPr>
        <w:pBdr>
          <w:bottom w:val="single" w:color="0D7C8F" w:sz="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5. Pre-Cooling Requirements (Updated October 2025)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After the TransFrio spoilage incident (INC-2025-05102), all carriers must pre-cool transport units to 0°C BEFORE loading. The previous standard was 2°C.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%"/>
            <w:tcBorders>
              <w:top w:val="none"/>
              <w:left w:val="none"/>
              <w:bottom w:val="none"/>
              <w:right w:val="none"/>
            </w:tcBorders>
            <w:shd w:color="1B2A4A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9%"/>
            <w:shd w:color="F2F4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Drivers: Verify your reefer unit shows 0°C or below BEFORE allowing loading to begin. Loading onto a warm trailer is the #1 cause of cold chain failure.</w:t>
            </w:r>
          </w:p>
        </w:tc>
      </w:tr>
    </w:tbl>
    <w:p>
      <w:pPr>
        <w:spacing w:after="0" w:before="400"/>
      </w:pPr>
    </w:p>
    <w:p>
      <w:pPr>
        <w:pBdr>
          <w:bottom w:val="single" w:color="6B7280" w:sz="1" w:space="1"/>
        </w:pBdr>
        <w:spacing w:after="0"/>
      </w:pPr>
      <w:r>
        <w:rPr>
          <w:sz w:val="20"/>
          <w:szCs w:val="20"/>
        </w:rPr>
        <w:t xml:space="preserve">                                                          </w:t>
      </w:r>
    </w:p>
    <w:p>
      <w:pPr>
        <w:spacing w:after="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Thomas Brennan</w:t>
      </w:r>
    </w:p>
    <w:p>
      <w:pPr>
        <w:spacing w:after="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VP Supply Chain</w:t>
      </w:r>
    </w:p>
    <w:p>
      <w:pPr>
        <w:spacing w:after="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Global Supply Chain Division</w:t>
      </w:r>
    </w:p>
    <w:sectPr>
      <w:headerReference w:type="default" r:id="rId7"/>
      <w:footerReference w:type="default" r:id="rId8"/>
      <w:pgSz w:w="11906" w:h="16838" w:orient="portrait"/>
      <w:pgMar w:top="1727" w:right="1440" w:bottom="1152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7C8F" w:sz="3" w:space="4"/>
      </w:pBdr>
      <w:spacing w:before="0"/>
    </w:pPr>
    <w:r>
      <w:rPr>
        <w:sz w:val="4"/>
        <w:szCs w:val="4"/>
      </w:rPr>
      <w:t xml:space="preserve"/>
    </w:r>
  </w:p>
  <w:p>
    <w:pPr>
      <w:spacing w:after="0" w:before="0"/>
      <w:jc w:val="center"/>
    </w:pPr>
    <w:r>
      <w:rPr>
        <w:rFonts w:ascii="Calibri" w:cs="Calibri" w:eastAsia="Calibri" w:hAnsi="Calibri"/>
        <w:color w:val="6B7280"/>
        <w:sz w:val="14"/>
        <w:szCs w:val="14"/>
      </w:rPr>
      <w:t xml:space="preserve">Meridian Commerce Group  •  </w:t>
    </w:r>
    <w:r>
      <w:rPr>
        <w:rFonts w:ascii="Calibri" w:cs="Calibri" w:eastAsia="Calibri" w:hAnsi="Calibri"/>
        <w:color w:val="6B7280"/>
        <w:sz w:val="14"/>
        <w:szCs w:val="14"/>
      </w:rPr>
      <w:t xml:space="preserve">Weena 505, 3013 AL Rotterdam, Netherlands</w:t>
    </w:r>
  </w:p>
  <w:p>
    <w:pPr>
      <w:spacing w:after="0" w:before="0"/>
      <w:jc w:val="center"/>
    </w:pPr>
    <w:r>
      <w:rPr>
        <w:rFonts w:ascii="Calibri" w:cs="Calibri" w:eastAsia="Calibri" w:hAnsi="Calibri"/>
        <w:color w:val="6B7280"/>
        <w:sz w:val="14"/>
        <w:szCs w:val="14"/>
      </w:rPr>
      <w:t xml:space="preserve">+31 10 798 4000  •  www.meridiancommerce.com  •  info@meridiancommerce.com</w:t>
    </w:r>
  </w:p>
  <w:p>
    <w:pPr>
      <w:spacing w:after="0" w:before="40"/>
      <w:jc w:val="center"/>
    </w:pPr>
    <w:r>
      <w:rPr>
        <w:rFonts w:ascii="Calibri" w:cs="Calibri" w:eastAsia="Calibri" w:hAnsi="Calibri"/>
        <w:b/>
        <w:bCs/>
        <w:color w:val="C4922E"/>
        <w:sz w:val="13"/>
        <w:szCs w:val="13"/>
      </w:rPr>
      <w:t xml:space="preserve">CONFIDENTIAL — </w:t>
    </w:r>
    <w:r>
      <w:rPr>
        <w:rFonts w:ascii="Calibri" w:cs="Calibri" w:eastAsia="Calibri" w:hAnsi="Calibri"/>
        <w:color w:val="6B7280"/>
        <w:sz w:val="13"/>
        <w:szCs w:val="13"/>
      </w:rPr>
      <w:t xml:space="preserve">Page </w:t>
    </w:r>
    <w:r>
      <w:rPr>
        <w:rFonts w:ascii="Calibri" w:cs="Calibri" w:eastAsia="Calibri" w:hAnsi="Calibri"/>
        <w:color w:val="6B7280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rPr>
        <w:rFonts w:ascii="Calibri" w:cs="Calibri" w:eastAsia="Calibri" w:hAnsi="Calibri"/>
        <w:b/>
        <w:bCs/>
        <w:color w:val="1B2A4A"/>
        <w:sz w:val="28"/>
        <w:szCs w:val="28"/>
      </w:rPr>
      <w:t xml:space="preserve">MERIDIAN</w:t>
    </w:r>
    <w:r>
      <w:rPr>
        <w:rFonts w:ascii="Calibri" w:cs="Calibri" w:eastAsia="Calibri" w:hAnsi="Calibri"/>
        <w:b w:val="false"/>
        <w:bCs w:val="false"/>
        <w:color w:val="1B2A4A"/>
        <w:sz w:val="28"/>
        <w:szCs w:val="28"/>
      </w:rPr>
      <w:t xml:space="preserve"> COMMERCE </w:t>
    </w:r>
    <w:r>
      <w:rPr>
        <w:rFonts w:ascii="Calibri" w:cs="Calibri" w:eastAsia="Calibri" w:hAnsi="Calibri"/>
        <w:b/>
        <w:bCs/>
        <w:color w:val="0D7C8F"/>
        <w:sz w:val="28"/>
        <w:szCs w:val="28"/>
      </w:rPr>
      <w:t xml:space="preserve">GROUP</w:t>
    </w:r>
  </w:p>
  <w:p>
    <w:pPr>
      <w:spacing w:after="0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The neighborhood store with global reach</w:t>
    </w:r>
  </w:p>
  <w:p>
    <w:pPr>
      <w:pBdr>
        <w:bottom w:val="single" w:color="0D7C8F" w:sz="6" w:space="4"/>
      </w:pBdr>
      <w:spacing w:after="0"/>
    </w:pPr>
    <w:r>
      <w:rPr>
        <w:sz w:val="4"/>
        <w:szCs w:val="4"/>
      </w:rPr>
      <w:t xml:space="preserve"/>
    </w:r>
  </w:p>
  <w:p>
    <w:pPr>
      <w:spacing w:after="0" w:before="60"/>
      <w:jc w:val="right"/>
    </w:pPr>
    <w:r>
      <w:rPr>
        <w:rFonts w:ascii="Calibri" w:cs="Calibri" w:eastAsia="Calibri" w:hAnsi="Calibri"/>
        <w:b/>
        <w:bCs/>
        <w:caps/>
        <w:color w:val="C4922E"/>
        <w:sz w:val="18"/>
        <w:szCs w:val="18"/>
      </w:rPr>
      <w:t xml:space="preserve">TRAINING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Calibri" w:cs="Calibri" w:eastAsia="Calibri" w:hAnsi="Calibri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</w:pPr>
    <w:rPr>
      <w:rFonts w:ascii="Calibri" w:cs="Calibri" w:eastAsia="Calibri" w:hAnsi="Calibri"/>
      <w:b/>
      <w:bCs/>
      <w:color w:val="0D7C8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1B2A4A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2026-06-18T14:35:41.715Z</dcterms:created>
  <dcterms:modified xsi:type="dcterms:W3CDTF">2026-06-18T14:35:41.715Z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