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7: Native Alerting &amp; Reporting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8-10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Phase 5b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#1 (Phantom Inventory), #4 (Silent Pipelines),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Native Data Alerts, Reporting Service (PixelPerfect, Tabular)</w:t>
            </w:r>
          </w:p>
        </w:tc>
      </w:tr>
    </w:tbl>
    <w:p>
      <w:pPr>
        <w:spacing w:after="120" w:before="80"/>
      </w:pPr>
      <w:r>
        <w:rPr>
          <w:rFonts w:ascii="Inter" w:cs="Inter" w:eastAsia="Inter" w:hAnsi="Inter"/>
          <w:b/>
          <w:bCs/>
          <w:color w:val="006580"/>
          <w:sz w:val="20"/>
          <w:szCs w:val="20"/>
        </w:rPr>
        <w:t xml:space="preserve">Project Qlarity context: 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Project Qlarity Phase 1 (Foundation): pipeline-health monitoring made proactive. Threshold alerts catch Nightmare #4 (Silent Pipeline Failures) and #1 (Phantom Inventory) in minutes, while scheduled compliance reports pre-compile the traceability data behind Nightmare #7.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Native alerts push notifications when data crosses thresholds — no automation needed. The Reporting Service generates formatted PDF and Excel reports on schedule or on-demand, ensuring stakeholders who don't log into Qlik still get the information they need.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(Discovery Findings)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20"/>
                <w:szCs w:val="20"/>
              </w:rPr>
              <w:t xml:space="preserve">The Rotterdam failure was discovered 72 hours late — by a human who happened to notice stale numbers. The São Paulo cold chain spoilage was discovered by a customer who opened a box of spoiled food. The NVWA citation arrived by registered mail. Every one of these incidents could have been an alert instead of a crisis.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"When a KPI crosses a critical threshold, how quickly does the right person find out today?"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Walk-Through: Alerts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I'll show you two proactive capabilities: native alerts that push notifications when data crosses thresholds, and formatted reports that deliver compliance data on schedule. The key: data finds the stakeholder — they don't have to go looking for it.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Navigate to MCG Supply Chain Operations app &gt; Alerts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Create alert: "IRA Below 85%" — triggers when IRA drops below 85% for any DC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Create alert: "Cold Chain Exceedance" — triggers when temperature &gt; 8 C for 15+ minutes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Switch to Delivery app &gt; Create alert: 'WISMO Rate Spike' — triggers when WISMO &gt; 40%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Configure notification: web + email (push if mobile app installed)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Share alerts with relevant team members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Test: simulate a pipeline failure and show the alert trigger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Talking point: These alerts would have caught the Rotterdam pipeline failure in minutes, not 72 hours. IRA dropping from 97% to 74% triggers instantly.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Walk-Through: Reporting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Navigate to Reporting &gt; Create Template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Create PixelPerfect report: "Weekly Compliance Summary" (PDF, banded layout)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Create Tabular report: "Daily Inventory Summary" (Excel export by DC)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Configure subscription: compliance PDF emailed weekly (Monday 08:00)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Test on-demand: user sets selections in app, clicks download &gt; formatted PDF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Talking point: The compliance team needed 11 days to compile traceability data for the lettuce recall. With scheduled reports, that data is pre-compiled and emailed every Monday.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Alerts turn reactive incident response into proactive data-driven notification. Reports reach stakeholders who never log into a dashboard. Together, they close the gap between 'data exists' and 'the right person acts on it.'</w:t>
            </w:r>
          </w:p>
        </w:tc>
      </w:tr>
    </w:tbl>
    <w:p>
      <w:pPr>
        <w:spacing w:after="100" w:before="60"/>
      </w:pPr>
      <w:r>
        <w:rPr>
          <w:rFonts w:ascii="Inter" w:cs="Inter" w:eastAsia="Inter" w:hAnsi="Inter"/>
          <w:color w:val="54565A"/>
          <w:sz w:val="20"/>
          <w:szCs w:val="20"/>
        </w:rPr>
        <w:t xml:space="preserve">Set threshold-based alerts on any KPI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catch pipeline failures and quality issues in minutes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prevent the next Rotterdam from becoming a 72-hour silent crisis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Alerts are proactive — they find you, you don't have to go looking for problems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No code required — business users create alerts on any KPI with threshold rules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Reporting reaches stakeholders who don't use Qlik — formatted PDFs and Excel files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On-demand reports respect app selections — drill down, then export exactly what you see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54565A"/>
        <w:sz w:val="14"/>
        <w:szCs w:val="14"/>
      </w:rPr>
      <w:t xml:space="preserve">Qlik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54565A"/>
        <w:sz w:val="13"/>
        <w:szCs w:val="13"/>
      </w:rPr>
      <w:t xml:space="preserve">Page </w:t>
    </w:r>
    <w:r>
      <w:rPr>
        <w:rFonts w:ascii="Inter" w:cs="Inter" w:eastAsia="Inter" w:hAnsi="Inter"/>
        <w:color w:val="54565A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drawing>
        <wp:inline distT="0" distB="0" distL="0" distR="0">
          <wp:extent cx="1123950" cy="6286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628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Project Qlarity Demo Walkthrough — Module 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54565A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a7640a0f90dc3934f67c3c21f9f3a340ffef73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2026-09-21T20:26:54.050Z</dcterms:created>
  <dcterms:modified xsi:type="dcterms:W3CDTF">2026-09-21T20:26:54.050Z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