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SOP-WH-001: Goods Receiving and Inbound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SOP-WH-001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3.2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15 January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Last Reviewed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July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Review Due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January 2026</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Henrik Jansen, VP Warehouse Operations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Co-Author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Marco de Luca, Director DC Operations EU</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Internal — All Warehouse Staff</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Applies To</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All MCG Distribution Centers and Fulfillment Hubs (28 DCs, 6 Mega-Hubs)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Supersedes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SOP-WH-001 v3.1 (01 September 2024)</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Regulatory Basis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EU Regulation (EC) No 178/2002; MCG-POL-007 v3.1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Training Required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WMS Basic Operations Certification; Annual SOP Refresher</w:t>
            </w:r>
          </w:p>
        </w:tc>
      </w:tr>
    </w:tbl>
    <w:p>
      <w:pPr>
        <w:pBdr>
          <w:bottom w:val="single" w:color="0D7C8F" w:sz="2" w:space="4"/>
        </w:pBdr>
        <w:spacing w:after="160" w:before="360"/>
      </w:pPr>
      <w:r>
        <w:rPr>
          <w:rFonts w:ascii="Calibri" w:cs="Calibri" w:eastAsia="Calibri" w:hAnsi="Calibri"/>
          <w:b/>
          <w:bCs/>
          <w:color w:val="1B2A4A"/>
          <w:sz w:val="30"/>
          <w:szCs w:val="30"/>
        </w:rPr>
        <w:t xml:space="preserve">1. Purpose</w:t>
      </w:r>
    </w:p>
    <w:p>
      <w:pPr>
        <w:spacing w:after="120"/>
        <w:jc w:val="left"/>
      </w:pPr>
      <w:r>
        <w:rPr>
          <w:rFonts w:ascii="Calibri" w:cs="Calibri" w:eastAsia="Calibri" w:hAnsi="Calibri"/>
          <w:b w:val="false"/>
          <w:bCs w:val="false"/>
          <w:i w:val="false"/>
          <w:iCs w:val="false"/>
          <w:color w:val="1F2937"/>
          <w:sz w:val="21"/>
          <w:szCs w:val="21"/>
        </w:rPr>
        <w:t xml:space="preserve">This procedure defines the standard process for receiving inbound goods at all Meridian Commerce Group distribution centers and fulfillment hubs. It applies to all 28 regional distribution centers and 6 mega-fulfillment hubs across the EU, Americas, APAC, LATAM, and Africa regions.</w:t>
      </w:r>
    </w:p>
    <w:p>
      <w:pPr>
        <w:spacing w:after="120"/>
        <w:jc w:val="left"/>
      </w:pPr>
      <w:r>
        <w:rPr>
          <w:rFonts w:ascii="Calibri" w:cs="Calibri" w:eastAsia="Calibri" w:hAnsi="Calibri"/>
          <w:b w:val="false"/>
          <w:bCs w:val="false"/>
          <w:i w:val="false"/>
          <w:iCs w:val="false"/>
          <w:color w:val="1F2937"/>
          <w:sz w:val="21"/>
          <w:szCs w:val="21"/>
        </w:rPr>
        <w:t xml:space="preserve">Compliance with this SOP ensures: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Accurate inventory records that reflect physical stock positions in real time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Product quality and safety standards are maintained at point of receipt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Regulatory traceability requirements (EU Article 18) are met for food products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Discrepancies between ordered and received quantities are identified, documented, and resolved per MCG escalation standards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Temperature-sensitive products are inspected and stored within cold chain parameters defined in MCG-POL-012</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WMS and ERP records are synchronized within published SLA windows (see Section 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This SOP was substantially revised in v3.0 following the NVWA citation (NVWA-2025-CIT-04412) issued during the June 2025 inspection at Rotterdam DC. The citation specifically noted that lot numbers for food products were captured in a free-text field that allowed blank entries. Section 4.3 now mandates structured lot number capture with system-enforced validation. Version 3.2 adds IoT sensor cross-referencing for perishable quality inspection.</w:t>
            </w:r>
          </w:p>
        </w:tc>
      </w:tr>
    </w:tbl>
    <w:p>
      <w:pPr>
        <w:pBdr>
          <w:bottom w:val="single" w:color="0D7C8F" w:sz="2" w:space="4"/>
        </w:pBdr>
        <w:spacing w:after="160" w:before="360"/>
      </w:pPr>
      <w:r>
        <w:rPr>
          <w:rFonts w:ascii="Calibri" w:cs="Calibri" w:eastAsia="Calibri" w:hAnsi="Calibri"/>
          <w:b/>
          <w:bCs/>
          <w:color w:val="1B2A4A"/>
          <w:sz w:val="30"/>
          <w:szCs w:val="30"/>
        </w:rPr>
        <w:t xml:space="preserve">2. Scope</w:t>
      </w:r>
    </w:p>
    <w:p>
      <w:pPr>
        <w:spacing w:after="120"/>
        <w:jc w:val="left"/>
      </w:pPr>
      <w:r>
        <w:rPr>
          <w:rFonts w:ascii="Calibri" w:cs="Calibri" w:eastAsia="Calibri" w:hAnsi="Calibri"/>
          <w:b w:val="false"/>
          <w:bCs w:val="false"/>
          <w:i w:val="false"/>
          <w:iCs w:val="false"/>
          <w:color w:val="1F2937"/>
          <w:sz w:val="21"/>
          <w:szCs w:val="21"/>
        </w:rPr>
        <w:t xml:space="preserve">This procedure applies to ALL inbound material movements at MCG facilities, including:</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Supplier purchase order deliveries (domestic and international)</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Inter-facility transfers (DC-to-DC, hub-to-DC, hub-to-store)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Customer returns routed to DC (see SOP-WH-006 for return-specific handling after receipt)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Sample, promotional, and marketing stock</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Vendor-managed inventory (VMI) replenishments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Cross-dock shipments transiting through the facility</w:t>
      </w:r>
    </w:p>
    <w:p>
      <w:pPr>
        <w:spacing w:after="120" w:before="280"/>
      </w:pPr>
      <w:r>
        <w:rPr>
          <w:rFonts w:ascii="Calibri" w:cs="Calibri" w:eastAsia="Calibri" w:hAnsi="Calibri"/>
          <w:b/>
          <w:bCs/>
          <w:color w:val="0D7C8F"/>
          <w:sz w:val="26"/>
          <w:szCs w:val="26"/>
        </w:rPr>
        <w:t xml:space="preserve">2.1 Out of Scope</w:t>
      </w:r>
    </w:p>
    <w:p>
      <w:pPr>
        <w:spacing w:after="120"/>
        <w:jc w:val="left"/>
      </w:pPr>
      <w:r>
        <w:rPr>
          <w:rFonts w:ascii="Calibri" w:cs="Calibri" w:eastAsia="Calibri" w:hAnsi="Calibri"/>
          <w:b w:val="false"/>
          <w:bCs w:val="false"/>
          <w:i w:val="false"/>
          <w:iCs w:val="false"/>
          <w:color w:val="1F2937"/>
          <w:sz w:val="21"/>
          <w:szCs w:val="21"/>
        </w:rPr>
        <w:t xml:space="preserve">The following are NOT covered by this SOP:</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Direct-to-store deliveries that bypass DC (governed by SOP-ST-004)</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Drop-ship orders fulfilled directly by suppliers (governed by SOP-PROC-009)</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Returns processing beyond initial receipt (governed by SOP-WH-006)</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Inbound customs brokerage (governed by SOP-TRADE-002, managed by MCG Trade Compliance team)</w:t>
      </w:r>
    </w:p>
    <w:p>
      <w:pPr>
        <w:pBdr>
          <w:bottom w:val="single" w:color="0D7C8F" w:sz="2" w:space="4"/>
        </w:pBdr>
        <w:spacing w:after="160" w:before="360"/>
      </w:pPr>
      <w:r>
        <w:rPr>
          <w:rFonts w:ascii="Calibri" w:cs="Calibri" w:eastAsia="Calibri" w:hAnsi="Calibri"/>
          <w:b/>
          <w:bCs/>
          <w:color w:val="1B2A4A"/>
          <w:sz w:val="30"/>
          <w:szCs w:val="30"/>
        </w:rPr>
        <w:t xml:space="preserve">3. Definitions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Term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Definition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Change Data Capture — technology used for real-time data replication between WMS and SAP</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Central European Time (UTC+1; CEST = UTC+2 during daylight saving)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Distribution Center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ERP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 Resource Planning (SAP S/4HANA at MCG)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Goods Receipt — the formal posting of received inventory into the system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IRA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Record Accuracy — the percentage match between system records and physical stock</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Lot Number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Unique identifier assigned by the supplier to a production batch; mandatory for food products per EU Regulation (EC) No 178/2002</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Purchase Order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SKU</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Stock Keeping Unit — MCG's internal product identifier (format: MCG-XXXX or legacy regional formats)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Unit of Measure (EA=Each, CS=Case, PAL=Pallet; legacy: EACH, UNIT)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Warehouse Management System (Oracle WMS in Americas/EU; Manhattan Associates in APAC)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WISMO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Where Is My Order/Shipment — customer inquiry about delivery status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VMI</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Vendor Managed Inventory</w:t>
            </w:r>
          </w:p>
        </w:tc>
      </w:tr>
    </w:tbl>
    <w:p>
      <w:pPr>
        <w:pBdr>
          <w:bottom w:val="single" w:color="0D7C8F" w:sz="2" w:space="4"/>
        </w:pBdr>
        <w:spacing w:after="160" w:before="360"/>
      </w:pPr>
      <w:r>
        <w:rPr>
          <w:rFonts w:ascii="Calibri" w:cs="Calibri" w:eastAsia="Calibri" w:hAnsi="Calibri"/>
          <w:b/>
          <w:bCs/>
          <w:color w:val="1B2A4A"/>
          <w:sz w:val="30"/>
          <w:szCs w:val="30"/>
        </w:rPr>
        <w:t xml:space="preserve">4.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Responsibility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Authority Level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Dock Supervisor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Oversee all inbound operations for assigned shift; approve exceptions up to Moderate level; ensure staffing coverage for all dock doors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Approve receipts up to €50,000; authorize overtime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Clerk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Physical inspection of inbound goods; quantity verification by count or scan; barcode scanning and WMS data entry; first-line discrepancy identification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Record receipts; flag discrepancies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Quality Inspector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Specialized inspection for perishable, regulated, and high-value products; temperature verification; sample testing; IoT sensor data cross-reference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Reject entire shipments for temperature/quality violations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Control Analyst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Post-receipt reconciliation between WMS and SAP; variance investigation; root cause analysis for Major/Critical discrepancies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Initiate cycle counts; request zone freezes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Entry Operator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transaction recording for facilities still using manual entry (3 legacy DCs in Americas); data validation and correction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 and modify WMS transactions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Authorize cold storage capacity allocation; manage temperature monitoring equipment; escalation point for all cold chain issues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Override standard storage assignments for temperature emergencies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Dock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Overall accountability for receiving operations across all shifts; KPI reporting; SOP compliance auditing; training program oversight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Approve receipts over €50,000; authorize facility process changes</w:t>
            </w:r>
          </w:p>
        </w:tc>
      </w:tr>
    </w:tbl>
    <w:p>
      <w:pPr>
        <w:pBdr>
          <w:bottom w:val="single" w:color="0D7C8F" w:sz="2" w:space="4"/>
        </w:pBdr>
        <w:spacing w:after="160" w:before="360"/>
      </w:pPr>
      <w:r>
        <w:rPr>
          <w:rFonts w:ascii="Calibri" w:cs="Calibri" w:eastAsia="Calibri" w:hAnsi="Calibri"/>
          <w:b/>
          <w:bCs/>
          <w:color w:val="1B2A4A"/>
          <w:sz w:val="30"/>
          <w:szCs w:val="30"/>
        </w:rPr>
        <w:t xml:space="preserve">5. Required Equipment and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Equipment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Purpose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Maintenance Schedule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Handheld barcode scanners (Zebra MC9300)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SKU scanning, location scanning, quantity entry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Firmware update quarterly; battery replacement as needed (&gt;60% charge required for shift start)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Handheld probe thermometer (Testo 104-IR)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Product core temperature measurement for perishables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Calibration monthly; NIST-traceable annual certification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Pallet jack with integrated scale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Weight verification for dimensional weight discrepancies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Calibration quarterly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Dock leveler and restraint system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Safe loading/unloading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Inspection weekly; maintenance per manufacturer schedule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terminal (fixed)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Transaction processing for supervisors and data entry operators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support per SLA</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IoT sensor reader (Tive Hub)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Download trip data from Tive/Sensitech sensors on arriving shipments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Firmware update as released; connectivity check daily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Digital camera / mobile device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Photographic evidence for damaged goods, discrepancy documentation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Charged and available at each dock door</w:t>
            </w:r>
          </w:p>
        </w:tc>
      </w:tr>
    </w:tbl>
    <w:p>
      <w:pPr>
        <w:pBdr>
          <w:bottom w:val="single" w:color="0D7C8F" w:sz="2" w:space="4"/>
        </w:pBdr>
        <w:spacing w:after="160" w:before="360"/>
      </w:pPr>
      <w:r>
        <w:rPr>
          <w:rFonts w:ascii="Calibri" w:cs="Calibri" w:eastAsia="Calibri" w:hAnsi="Calibri"/>
          <w:b/>
          <w:bCs/>
          <w:color w:val="1B2A4A"/>
          <w:sz w:val="30"/>
          <w:szCs w:val="30"/>
        </w:rPr>
        <w:t xml:space="preserve">6. Procedure</w:t>
      </w:r>
    </w:p>
    <w:p>
      <w:pPr>
        <w:spacing w:after="120" w:before="280"/>
      </w:pPr>
      <w:r>
        <w:rPr>
          <w:rFonts w:ascii="Calibri" w:cs="Calibri" w:eastAsia="Calibri" w:hAnsi="Calibri"/>
          <w:b/>
          <w:bCs/>
          <w:color w:val="0D7C8F"/>
          <w:sz w:val="26"/>
          <w:szCs w:val="26"/>
        </w:rPr>
        <w:t xml:space="preserve">6.1 Pre-Arrival Preparation</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Review the Daily Expected Receipts Report, generated automatically from SAP open PO data and published to the WMS dashboard at 05:00 local warehouse time. The report includes: PO number, supplier name, expected SKUs and quantities, carrier name, appointment time (if scheduled), and any special handling instructions.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Verify dock door availability in the WMS dock scheduling module and assign inbound appointments. Priority scheduling: (a) Perishable goods requiring cold dock — Dock Doors 1-4 at Rotterdam, or equivalent cold-capable doors at other DCs. (b) High-value electronics (&gt; €10,000 shipment value) — secure dock doors with CCTV coverage. (c) International shipments requiring customs hold — bonded area dock doors.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For perishable goods (product categories: Grocery, Fresh Produce, Dairy, Frozen, Health &amp; Wellness with cold-chain flag): Confirm cold storage capacity is available in the appropriate temperature zone. If available capacity is below 80% in any cold zone, contact the Cold Chain Manager immediately to arrange overflow or priority put-away. Reference MCG-POL-012 Section 4 for temperature zone definitions.</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For international shipments: Verify customs clearance documentation is complete in the Trade Compliance Portal. Required documents: commercial invoice, packing list, certificate of origin (where applicable), phytosanitary certificate (for fresh produce from non-EU origins), and customs declaration. Do NOT commence unloading of international shipments without 'CLEARED' status in the portal.</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For supplier first-receipts (new supplier or new SKU): Alert the Quality Inspector team for mandatory 100% inspection. Reference the Supplier Quality Scorecard in the Procurement Portal to determine inspection level for returning suppliers.</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Verify that all receiving equipment is operational: scanners charged (&gt;60%), thermometers calibrated (check calibration sticker date), and IoT sensor reader powered on and connected.</w:t>
      </w:r>
    </w:p>
    <w:p>
      <w:pPr>
        <w:spacing w:after="120" w:before="280"/>
      </w:pPr>
      <w:r>
        <w:rPr>
          <w:rFonts w:ascii="Calibri" w:cs="Calibri" w:eastAsia="Calibri" w:hAnsi="Calibri"/>
          <w:b/>
          <w:bCs/>
          <w:color w:val="0D7C8F"/>
          <w:sz w:val="26"/>
          <w:szCs w:val="26"/>
        </w:rPr>
        <w:t xml:space="preserve">6.2 Arrival and Unloading</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Upon carrier arrival, verify carrier documentation against the Purchase Order. The following must match EXACTLY: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PO number on delivery note matches SAP PO number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Supplier name matches (NOTE: supplier names may vary between systems due to the Product Master Data issue — refer to the Supplier Cross-Reference Guide SOP-DATA-003 if the name does not match exactly. Common example: Samsung appears as 'Samsung Electronics Co., Ltd.' in SAP, 'Samsung Elec.' in WMS, 'SAMSUNG' in Salesforce, and 'Samsung Corp' in the procurement spreadsheet. All four refer to the same supplier.)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SKU codes and quantities on the delivery note match PO line items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Carrier name matches the expected carrier in Descartes TMS (check the Daily Expected Receipts Report)</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Perform visual inspection of all pallets and cartons for transit damage before unloading begins. Inspect: pallet wrap integrity, carton condition (crushing, water damage, punctures), temperature indicator strips on perishable shipments (if present), and seal integrity on containers/trailers.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For full-truckload (FTL) shipments: Verify trailer seal number against the bill of lading before breaking the seal. Record seal number in WMS. Any seal discrepancy requires Receiving Dock Supervisor authorization before proceeding.</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Record actual arrival time in WMS using the 'Carrier Check-In'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IMPORTANT: Record time in LOCAL WAREHOUSE TIME. Do not manually convert to UTC. The WMS system handles timezone conversion automatically during CDC replication to SAP. Oracle WMS (EU DCs) stores timestamps in CET/CEST. Oracle WMS (Americas DCs) stores in local warehouse time (EST, CST, PST, etc.). Manhattan Associates (APAC DCs) stores in UTC (with known exceptions — see Section 6.5 Known Issues).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(Active): Timestamps between SAP (UTC) and WMS (local time) will appear inconsistent when viewed side-by-side. For example, a receipt at 14:32 CET in Rotterdam WMS will show as 12:32 UTC in SAP. This is CORRECT BEHAVIOR, not an error. DO NOT create a discrepancy report for timezone differences. This is documented as Nightmare #5 (Timestamp Tower of Babel) in the enterprise data quality assessment. Reference: TRN-2025-001 Section 4.</w:t>
            </w:r>
          </w:p>
        </w:tc>
      </w:tr>
    </w:tbl>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Unload goods to the receiving staging area. Organize by PO line for efficient counting. For mixed-SKU pallets, break down to individual SKU groups before counting.</w:t>
      </w:r>
    </w:p>
    <w:p>
      <w:pPr>
        <w:spacing w:after="120" w:before="280"/>
      </w:pPr>
      <w:r>
        <w:rPr>
          <w:rFonts w:ascii="Calibri" w:cs="Calibri" w:eastAsia="Calibri" w:hAnsi="Calibri"/>
          <w:b/>
          <w:bCs/>
          <w:color w:val="0D7C8F"/>
          <w:sz w:val="26"/>
          <w:szCs w:val="26"/>
        </w:rPr>
        <w:t xml:space="preserve">6.3 Quantity Verification</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Count all received units. Counting methods by shipment type: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Individual cartons: Count each carton; open 5% random sample to verify inner pack count matches packing list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Full pallets (standard configuration): Verify pallet count and multiply by standard pallet quantity (SPQ) from the SKU master. Spot-check 1 pallet per 10 pallets received by breaking down and counting individual units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Mixed pallets: Full breakdown and individual count required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Bulk/loose items: Weigh and calculate unit count based on master data unit weight (if available — note that 8,200 SKUs have missing weight data per Nightmare #3)</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Record in WMS for each PO line: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SKU — Scan the barcode. The system will resolve to the MCG global SKU format (MCG-XXXX). If the barcode scans to a legacy format (Americas: AM-XXXXXX; EU: EU-XXXX-XX), the system will cross-reference automatically. If the barcode does not scan or resolves to 'UNKNOWN', see Exception Handling Section 6.6.</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Quantity received — Enter the actual physical count. Do NOT enter the PO quantity; enter what you physically counted.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Unit of Measure — Verify the UoM matches the PO. MCG standard UoMs are: EA (each), CS (case), PAL (pallet). Legacy systems may show EACH or UNIT instead of EA — the system normalizes these, but verify the conversion factor is correct (e.g., 1 CS = 12 EA for most products, but varies by SKU).</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Lot number (if applicable) — see critical requirements below.</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Serial number — for electronics &gt; €200 unit cost, scan individual serial numbers. System links serial to SKU and PO.</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Country of origin — for fresh produce, record the country of origin from the supplier label. If not present, record 'MISSING-COO' and escalate per Section 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CRITICAL REQUIREMENT — FOOD PRODUCTS: Lot number capture is MANDATORY for ALL food products, including fresh produce, dairy, frozen goods, beverages, and health &amp; wellness products with ingestible ingredients. As of SOP v3.0 (January 2024), the WMS lot number field is a STRUCTURED INPUT with validation. The system will BLOCK the goods receipt transaction if the lot number field is empty for any food-category SKU. If the supplier has not provided a lot number on the delivery documentation, DO NOT: (a) enter a placeholder or dummy value, (b) enter 'N/A' or 'TBD', (c) bypass the validation. Instead: HOLD the shipment at the receiving dock, contact Supplier Management (ext. 4400 or supplier.mgmt@meridiancommerce.com), and reference MCG-POL-007 Section 3.2. The Compliance Officer must be notified within 2 hours if lot number cannot be obtained. This requirement was strengthened after the NVWA citation finding F1 (June 2025).</w:t>
            </w:r>
          </w:p>
        </w:tc>
      </w:tr>
    </w:tbl>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If received quantity differs from PO quantity: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Shortage ≤ 5% (by unit count or value, whichever is less): Record actual quantity received. WMS automatically generates a shortage alert sent to Procurement and the Inventory Control Analyst. No manual escalation required. The system creates an open 'Shortage' record linked to the PO for follow-up.</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Shortage &gt; 5% and ≤ 15%: Record actual quantity received. Hold the receipt for Receiving Dock Supervisor review within 1 hour. Supervisor decides: (a) Accept partial receipt and create backorder for balance, or (b) Reject entire shipment and return to supplier if partial receipt is not operationally viable.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Shortage &gt; 15%: Escalate immediately to Receiving Dock Manager and Procurement Manager. Do not process receipt until authorization received. Potential supplier performance issue — log in Supplier Quality Scorecard.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Overship ≤ 5%: Accept only the PO quantity. Segregate excess units in the 'HOLD' zone. Notify Procurement to determine disposition (accept at PO price, return to supplier, or request credit).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Overship &gt; 5%: Do NOT accept excess. Notify Receiving Dock Supervisor. Excess remains on the carrier vehicle or is staged in 'RETURN' zone pending Procurement decision.</w:t>
      </w:r>
    </w:p>
    <w:p>
      <w:pPr>
        <w:spacing w:after="120" w:before="280"/>
      </w:pPr>
      <w:r>
        <w:rPr>
          <w:rFonts w:ascii="Calibri" w:cs="Calibri" w:eastAsia="Calibri" w:hAnsi="Calibri"/>
          <w:b/>
          <w:bCs/>
          <w:color w:val="0D7C8F"/>
          <w:sz w:val="26"/>
          <w:szCs w:val="26"/>
        </w:rPr>
        <w:t xml:space="preserve">6.4 Quality Inspection</w:t>
      </w:r>
    </w:p>
    <w:p>
      <w:pPr>
        <w:spacing w:after="120"/>
        <w:jc w:val="left"/>
      </w:pPr>
      <w:r>
        <w:rPr>
          <w:rFonts w:ascii="Calibri" w:cs="Calibri" w:eastAsia="Calibri" w:hAnsi="Calibri"/>
          <w:b w:val="false"/>
          <w:bCs w:val="false"/>
          <w:i w:val="false"/>
          <w:iCs w:val="false"/>
          <w:color w:val="1F2937"/>
          <w:sz w:val="21"/>
          <w:szCs w:val="21"/>
        </w:rPr>
        <w:t xml:space="preserve">Quality inspection requirements vary by product category. The Supplier Quality Scorecard determines the inspection level for each supplier (available in the Procurement Portal).</w:t>
      </w:r>
    </w:p>
    <w:p>
      <w:pPr>
        <w:spacing w:after="100" w:before="200"/>
      </w:pPr>
      <w:r>
        <w:rPr>
          <w:rFonts w:ascii="Calibri" w:cs="Calibri" w:eastAsia="Calibri" w:hAnsi="Calibri"/>
          <w:b/>
          <w:bCs/>
          <w:color w:val="1B2A4A"/>
          <w:sz w:val="22"/>
          <w:szCs w:val="22"/>
        </w:rPr>
        <w:t xml:space="preserve">6.4.1 Perishable Goods (Grocery, Fresh, Dairy, Frozen, Health &amp; Wellness)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BEFORE unloading from the carrier vehicle, check the reefer unit display temperature. Record the reading. If the display shows a temperature outside the acceptable range, do NOT unload — proceed to Step 5 (rejection).</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Verify temperature on arrival using the handheld probe thermometer (Testo 104-IR). Insert the probe into the product core (not surface) of at least 3 randomly selected units from different locations within the shipment (front, middle, rear of trailer).</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Acceptable temperature ranges by product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Product 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Min Temp</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Temp</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Tolerance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Measurement Method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Fresh produce (lettuce, herbs, berries)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+2°C for max 30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Core probe, 3 samples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Dairy (milk, cheese, yogurt)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 for max 15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Core probe, 3 samples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Frozen goods (ice cream, frozen meals)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0°C tolerance (NO thaw)</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Core probe, 3 samples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Chilled beverages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+3°C for max 60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Surface reading acceptable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Pharmaceuticals / supplements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0°C tolerance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Core probe, 5 samples; calibrated thermometer only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Eggs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 for max 60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Surface reading acceptable</w:t>
            </w:r>
          </w:p>
        </w:tc>
      </w:tr>
    </w:tbl>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Record all temperature readings in the WMS Quality Inspection module. The system timestamps and links the reading to the PO, shipment, and lot number.</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If ANY temperature reading exceeds the acceptable range (including tolerance): REJECT THE ENTIRE SHIPMENT. Do NOT partial-accept. Do NOT attempt to 'salvage' products that appear to be within range — if the cold chain was broken, the entire load is compromised. Actions upon rejection: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Record rejection in WMS with reason code 'TEMP-REJECT' and the actual temperature readings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Photograph the reefer unit display, the thermometer readings, and the product condition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Notify Quality Manager immediately (ext. 4200 or quality.mgr@meridiancommerce.com)</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Notify Supplier Management within 2 hours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The carrier vehicle must remain at the dock until the Quality Manager authorizes departure or arranges for temperature-controlled waste disposal</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For carriers with Tive/Sensitech IoT sensors: Download the trip telemetry from the sensor using the Tive Hub reader at the dock. The telemetry data provides the complete temperature history of the shipment and is critical evidence for carrier claims and supplier disputes.</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Cross-reference IoT sensor data from Tive/Sensitech tracker (if sensor is present on the shipment). Access the Cold Chain Monitoring Dashboard (Qlik Analytics) or the Tive portal directly. Compare the sensor temperature curve with your probe readings. Any discrepancy &gt; 2°C between sensor and probe requires investigation — the sensor may be improperly positioned or malfunctioning.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 Americas Fahrenheit Contamination (July-September 2025): Tive sensors deployed in Americas DCs between July and September 2025 were initially configured to report in Fahrenheit WITHOUT a unit indicator in the data feed. This means a reading of '41' could be 41°F (= 5°C, acceptable for fresh produce) or 41°C (catastrophic failure). If reviewing historical data from this period, always verify the sensor configuration. All sensors have been reconfigured to Celsius as of October 2025, but the contaminated historical data has not yet been fully corrected. Reference: MCG-POL-012 Section 4, TRN-2025-002 Section 3.</w:t>
            </w:r>
          </w:p>
        </w:tc>
      </w:tr>
    </w:tbl>
    <w:p>
      <w:pPr>
        <w:spacing w:after="100" w:before="200"/>
      </w:pPr>
      <w:r>
        <w:rPr>
          <w:rFonts w:ascii="Calibri" w:cs="Calibri" w:eastAsia="Calibri" w:hAnsi="Calibri"/>
          <w:b/>
          <w:bCs/>
          <w:color w:val="1B2A4A"/>
          <w:sz w:val="22"/>
          <w:szCs w:val="22"/>
        </w:rPr>
        <w:t xml:space="preserve">6.4.2 Electronics and High-Value Goods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For items with unit cost &gt; €200: Scan and record individual serial numbers. The WMS links serial numbers to the PO, SKU, and storage location for warranty tracking and theft prevention.</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Conduct 10% random sample inspection for cosmetic damage (scratches, dents, packaging damage). For new suppliers or suppliers with quality score &lt; 85%, increase to 25% inspection.</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For electronics with batteries (speakers, earbuds, watches, chargers): Verify no swelling, leaking, or heat generation. Damaged lithium batteries require HAZMAT handling per SOP-WH-010.</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Verify product labeling matches MCG specifications: brand name, model number, MCG SKU barcode, CE marking (EU), and safety certifications.</w:t>
      </w:r>
    </w:p>
    <w:p>
      <w:pPr>
        <w:spacing w:after="100" w:before="200"/>
      </w:pPr>
      <w:r>
        <w:rPr>
          <w:rFonts w:ascii="Calibri" w:cs="Calibri" w:eastAsia="Calibri" w:hAnsi="Calibri"/>
          <w:b/>
          <w:bCs/>
          <w:color w:val="1B2A4A"/>
          <w:sz w:val="22"/>
          <w:szCs w:val="22"/>
        </w:rPr>
        <w:t xml:space="preserve">6.4.3 General Merchandise (Apparel, Home Goods, Non-Food)</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Standard inspection: 5% random sample for cosmetic damage, labeling accuracy, and packaging integrity.</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Elevated inspection (supplier quality score &lt; 90%): 20% random sample.</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New supplier first-receipt: 100% inspection of first 3 deliveries.</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For apparel: Verify sizing labels match packing list. Common issue: Asian sizing vs European sizing mismatches on supplier cross-docked goods.</w:t>
      </w:r>
    </w:p>
    <w:p>
      <w:pPr>
        <w:spacing w:after="120" w:before="280"/>
      </w:pPr>
      <w:r>
        <w:rPr>
          <w:rFonts w:ascii="Calibri" w:cs="Calibri" w:eastAsia="Calibri" w:hAnsi="Calibri"/>
          <w:b/>
          <w:bCs/>
          <w:color w:val="0D7C8F"/>
          <w:sz w:val="26"/>
          <w:szCs w:val="26"/>
        </w:rPr>
        <w:t xml:space="preserve">6.5 System Recording and Posting</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Post Goods Receipt in WMS FIRST, then verify ERP posting. This is the required sequence because the CDC replication flows FROM WMS TO SAP, not the reverse.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Oracle WMS (Americas DCs, EU DCs): Use transaction type GR-PO. Select the PO number, confirm line items and quantities, confirm storage location assignment, and POST.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Manhattan Associates (APAC DCs): Use receipt workflow RCV-STD. Navigate to Inbound &gt; Receipt &gt; Standard Receipt. Scan PO barcode, confirm lines, and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CRITICAL TIMING: WMS-to-SAP synchronization runs via Change Data Capture (CDC) in 15-minute batch windows. After posting a goods receipt in WMS, the corresponding inventory update in SAP will NOT be visible for 15-30 minutes. This is normal and expected. DO NOT: (a) Escalate a 'missing receipt' in SAP until at least 30 minutes have elapsed. (b) Attempt to manually enter the receipt in SAP — this will create a DUPLICATE when the CDC batch catches up. (c) Re-post the receipt in WMS thinking the first attempt failed. Check the WMS transaction log to confirm your posting was successful before taking any corrective action. Reference: TRN-2025-001 Section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(Active) — APAC Timezone Misconfiguration: Manhattan WMS at the Singapore and Jakarta DCs is configured to store timestamps in local time instead of UTC, despite the system setting indicating UTC. This means a receipt posted at 14:00 SGT appears as 14:00 in Manhattan (should be 06:00 UTC). When this data replicates to SAP, it creates an apparent 8-hour discrepancy. IT is aware; correction planned for Q1 2026. In the interim, APAC DCs should NOT create discrepancy reports for timezone differences between Manhattan and SAP. Reference: TRN-2025-001 Section 4.</w:t>
            </w:r>
          </w:p>
        </w:tc>
      </w:tr>
    </w:tbl>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Assign storage location based on product storage requirements. The WMS will suggest a location based on the SKU's storage profile, but the operator must confirm: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Storage Zone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Temperature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Product Types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DC Locations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AMBIENT (Zones A-D)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15-25°C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Electronics, home goods, apparel, non-perishable grocery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DCs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CHILLED (Zones E-F)</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2-6°C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Fresh produce, dairy, chilled beverages, some pharmaceuticals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 of 28 DCs (6 legacy DCs lack chilled zones)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FROZEN (Zone 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 to -18°C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Frozen goods, ice cream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 of 28 DCs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SECURE (Zone 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Ambient, CCTV-monitored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Electronics &gt; €500, high-theft-risk items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 DCs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HAZMAT (Zone 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MSDS requirements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Batteries, cleaning chemicals, aerosols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DCs with HAZMAT certification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BONDED (Zone 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International shipments pending customs clearance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 DCs with bonded warehouse status</w:t>
            </w:r>
          </w:p>
        </w:tc>
      </w:tr>
    </w:tbl>
    <w:p>
      <w:pPr>
        <w:spacing w:after="120"/>
        <w:jc w:val="left"/>
      </w:pPr>
      <w:r>
        <w:rPr>
          <w:rFonts w:ascii="Calibri" w:cs="Calibri" w:eastAsia="Calibri" w:hAnsi="Calibri"/>
          <w:b w:val="false"/>
          <w:bCs w:val="false"/>
          <w:i/>
          <w:iCs/>
          <w:color w:val="1F2937"/>
          <w:sz w:val="21"/>
          <w:szCs w:val="21"/>
        </w:rPr>
        <w:t xml:space="preserve">NOTE: Legacy DCs in LATAM (São Paulo, Buenos Aires) and Africa (Lagos, Nairobi) use non-standard zone codes: KALT (German legacy for 'cold'), FROID (French legacy for 'cold'), AMB (abbreviation for ambient). The WMS normalizes these internally, but operators at these facilities should use the local zone codes they are familiar with.</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Print and apply put-away labels from the WMS label printer at the receiving station. Labels include: MCG SKU barcode, lot number (if applicable), storage location barcode, receipt date, and PO reference.</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Initiate put-away. For high-volume DCs using directed put-away, the WMS assigns the specific bin location. For DCs using zone-directed put-away, the operator selects any available bin within the assigned zone. Confirm put-away in WMS by scanning the destination bin barcode.</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DAILY END-OF-SHIFT RECONCILIATION: Before shift end, the Receiving Dock Supervisor must verify that all goods receipted during the shift have been posted in WMS and no items remain in the receiving staging area without a WMS transaction. Any unprocessed goods must be documented on the Shift Handover Report with reason for delay.</w:t>
      </w:r>
    </w:p>
    <w:p>
      <w:pPr>
        <w:spacing w:after="120" w:before="280"/>
      </w:pPr>
      <w:r>
        <w:rPr>
          <w:rFonts w:ascii="Calibri" w:cs="Calibri" w:eastAsia="Calibri" w:hAnsi="Calibri"/>
          <w:b/>
          <w:bCs/>
          <w:color w:val="0D7C8F"/>
          <w:sz w:val="26"/>
          <w:szCs w:val="26"/>
        </w:rPr>
        <w:t xml:space="preserve">6.6 Exception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Exception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Immediate 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Escalation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Escalation Timeline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Documentation Required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PO not found in WMS/SAP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Hold goods at dock. Do NOT unload to staging. Verify PO number with carrier paperwork.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Procurement Helpdesk (ext. 4100)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1 hour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Photo of carrier docs; email to procurement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Quantity mismatch &gt; 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Complete partial receipt for accepted quantity. Segregate discrepancy.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Control Analyst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shortage record; photo of actual goods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Damaged goods (external)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Photograph all damage. Segregate damaged units. Accept undamaged portion.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Quality Manager (ext. 4200)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Photos; WMS damage record; carrier acknowledgment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Concealed damage (found during inspection)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Segregate affected units. Record in WMS with 'CONCEALED-DMG' code.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Quality Manager + Carrier Claims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24 hours (carrier claim deadline)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Photos; inspection report; carrier claim form</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exceedance (perishable)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REJECT entire shipment. Do NOT unload.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Quality Manager IMMEDIATELY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Reefer display photo; thermometer readings; IoT data download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Unknown SKU / barcode won't scan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Check legacy SKU cross-reference in WMS (F8 key or Search &gt; Cross-Ref). Try manual entry of supplier SKU.</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Product Data Team (ext. 4300)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Photo of product label; supplier SKU; PO reference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Missing lot number (food product)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DO NOT receipt. Hold at dock.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Management + Compliance Officer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contact record; delivery note copy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Missing country of origin (fresh produce)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Record 'MISSING-COO' in WMS. Accept receipt but flag for follow-up.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Compliance Officer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24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flag; supplier notification email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not in approved register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Hold ALL goods. Do not receipt.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Procurement Manager + Compliance Officer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note; carrier info; supplier details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Seal number mismatch (FTL)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Do not break seal. Hold trailer.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Dock Manager + Security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Photo of seal; BOL copy; security incident report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Carrier arrived outside appointment window (&gt; 2 hours late)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Attempt to accommodate. If no dock available, carrier waits or reschedules.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Dock Supervisor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1 hour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Carrier detention record (if applicable)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Hazardous material without MSDS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REJECT. Do not unload.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HAZMAT Officer + Receiving Dock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rejection notice; regulatory report if required</w:t>
            </w:r>
          </w:p>
        </w:tc>
      </w:tr>
    </w:tbl>
    <w:p>
      <w:pPr>
        <w:spacing w:after="120" w:before="280"/>
      </w:pPr>
      <w:r>
        <w:rPr>
          <w:rFonts w:ascii="Calibri" w:cs="Calibri" w:eastAsia="Calibri" w:hAnsi="Calibri"/>
          <w:b/>
          <w:bCs/>
          <w:color w:val="0D7C8F"/>
          <w:sz w:val="26"/>
          <w:szCs w:val="26"/>
        </w:rPr>
        <w:t xml:space="preserve">6.7 Post-Receipt Activities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DAILY SYNC VERIFICATION (mandatory until Project CLARITY pipeline monitoring is deployed): At 08:00 local time, the Inventory Control Analyst selects 5 random transactions from the previous day's WMS receiving log and verifies each appears in SAP with matching quantities. Results recorded in the Daily Sync Check Spreadsheet (SharePoint &gt; Supply Chain &gt; Inventory Control &gt; Daily Sync Checks). Estimated time: 15-20 minutes. Reference: TRN-2025-001 Section 5.</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Carrier documentation (delivery notes, bills of lading, temperature logs, customs declarations) must be scanned and uploaded to the Document Management System (DMS) within 24 hours of receipt. Link to the PO number and WMS receipt ID.</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For perishable receipts with IoT sensor data: Ensure the Tive trip summary is saved in the DMS. This data may be required for regulatory audits (NVWA), carrier disputes, or insurance claims.</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For receipts with quantity discrepancies: Verify that the Procurement team has acknowledged the shortage alert within 48 hours. If no acknowledgment, escalate to Procurement Manager.</w:t>
      </w:r>
    </w:p>
    <w:p>
      <w:pPr>
        <w:pBdr>
          <w:bottom w:val="single" w:color="0D7C8F" w:sz="2" w:space="4"/>
        </w:pBdr>
        <w:spacing w:after="160" w:before="360"/>
      </w:pPr>
      <w:r>
        <w:rPr>
          <w:rFonts w:ascii="Calibri" w:cs="Calibri" w:eastAsia="Calibri" w:hAnsi="Calibri"/>
          <w:b/>
          <w:bCs/>
          <w:color w:val="1B2A4A"/>
          <w:sz w:val="30"/>
          <w:szCs w:val="30"/>
        </w:rPr>
        <w:t xml:space="preserve">7.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KPI</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Current (Q3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Measurement Frequency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Data Source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Receipt accuracy (quantity match)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96.2%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per 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receipt vs PO comparison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Receipt processing time (dock to put-away)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 hours (EU avg)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 receipt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timestamp: check-in to put-away confirm</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compliance (perishable)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 within range at receipt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97.3%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receipt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Quality Inspection module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Lot number capture rate (food products)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93% (up from 85% pre-v3.0)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per DC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data quality report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Country of origin capture (fresh produce)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per 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data quality report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WMS-to-SAP sync verification pass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Daily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Daily Sync Check Spreadsheet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Carrier on-time arrival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per carrier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check-in vs appointment time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Exception rate (total exceptions / total receipts)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per DC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exception log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Dock-to-stock time (receipt to available for picking)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8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6.2 hours (EU avg)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receipt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receipt timestamp to inventory available timestamp</w:t>
            </w:r>
          </w:p>
        </w:tc>
      </w:tr>
    </w:tbl>
    <w:p>
      <w:pPr>
        <w:pBdr>
          <w:bottom w:val="single" w:color="0D7C8F" w:sz="2" w:space="4"/>
        </w:pBdr>
        <w:spacing w:after="160" w:before="360"/>
      </w:pPr>
      <w:r>
        <w:rPr>
          <w:rFonts w:ascii="Calibri" w:cs="Calibri" w:eastAsia="Calibri" w:hAnsi="Calibri"/>
          <w:b/>
          <w:bCs/>
          <w:color w:val="1B2A4A"/>
          <w:sz w:val="30"/>
          <w:szCs w:val="30"/>
        </w:rPr>
        <w:t xml:space="preserve">8. Training Requirements</w:t>
      </w:r>
    </w:p>
    <w:p>
      <w:pPr>
        <w:spacing w:after="120"/>
        <w:jc w:val="left"/>
      </w:pPr>
      <w:r>
        <w:rPr>
          <w:rFonts w:ascii="Calibri" w:cs="Calibri" w:eastAsia="Calibri" w:hAnsi="Calibri"/>
          <w:b w:val="false"/>
          <w:bCs w:val="false"/>
          <w:i w:val="false"/>
          <w:iCs w:val="false"/>
          <w:color w:val="1F2937"/>
          <w:sz w:val="21"/>
          <w:szCs w:val="21"/>
        </w:rPr>
        <w:t xml:space="preserve">All personnel involved in goods receiving must complete the following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Training Module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Audience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Frequency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Duration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Delivery Method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SOP-WH-001 Goods Receiving Procedure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All receiving staff</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Annual refresher + upon SOP revision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Classroom + hands-on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Receiving Operations (Oracle)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EU/Americas DC staff</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Initial + annual refresher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Hands-on with WMS trainer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Receiving Operations (Manhattan)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APAC DC staff</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 annual refresher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Hands-on with WMS trainer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Receiving (TRN-2025-002)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Staff handling perishables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Annual + seasonal refresh</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Classroom + cold dock practical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IoT Sensor Data Download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Quality Inspectors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Upon deployment + annual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hour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Hands-on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Food Safety &amp; Traceability Basics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 receiving staff at food-handling DCs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Annual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E-learning + assessment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HAZMAT Receiving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Staff at HAZMAT-certified DCs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Annual + regulatory certification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External certified trainer</w:t>
            </w:r>
          </w:p>
        </w:tc>
      </w:tr>
    </w:tbl>
    <w:p>
      <w:pPr>
        <w:pBdr>
          <w:bottom w:val="single" w:color="0D7C8F" w:sz="2" w:space="4"/>
        </w:pBdr>
        <w:spacing w:after="160" w:before="360"/>
      </w:pPr>
      <w:r>
        <w:rPr>
          <w:rFonts w:ascii="Calibri" w:cs="Calibri" w:eastAsia="Calibri" w:hAnsi="Calibri"/>
          <w:b/>
          <w:bCs/>
          <w:color w:val="1B2A4A"/>
          <w:sz w:val="30"/>
          <w:szCs w:val="30"/>
        </w:rPr>
        <w:t xml:space="preserve">9.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Document ID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Title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Relevance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SOP-WH-002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Cycle Count Procedure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Post-receipt inventory verification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SOP-WH-003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Outbound Picking and Packing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Downstream process after put-away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SOP-WH-006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Returns Processing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Return-specific handling after initial receipt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SOP-WH-010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Hazardous Materials Handling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HAZMAT receiving and storage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SOP-SC-001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Product Recall Procedure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Recall execution when received product is affected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SOP-SC-002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Monitoring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Continuous temperature monitoring after receipt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SOP-DATA-003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Cross-Reference Guide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Resolving supplier name mismatches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SOP-PROC-009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Drop-Ship Order Management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Direct-to-customer supplier shipments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SOP-ST-004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Direct-to-Store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Store deliveries bypassing DC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SOP-TRADE-002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International Trade Compliance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Customs and import procedures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MCG-POL-007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Food Safety Compliance Policy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Regulatory requirements for food receiving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MCG-POL-012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Management Policy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standards and monitoring requirements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MCG-POL-015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Quality Standards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 data quality governance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TRN-2025-001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WMS-SAP Integration Guide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Understanding sync delays and timestamp handling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TRN-2025-002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Monitoring for Drivers/Staff</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Practical cold chain guidance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INC-2025-04872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Rotterdam Pipeline Failure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Case study: what happens when sync fails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COMP-2025-NVWA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NVWA Corrective Action Plan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Regulatory corrective actions affecting receiving</w:t>
            </w:r>
          </w:p>
        </w:tc>
      </w:tr>
    </w:tbl>
    <w:p>
      <w:pPr>
        <w:pBdr>
          <w:bottom w:val="single" w:color="0D7C8F" w:sz="2" w:space="4"/>
        </w:pBdr>
        <w:spacing w:after="160" w:before="360"/>
      </w:pPr>
      <w:r>
        <w:rPr>
          <w:rFonts w:ascii="Calibri" w:cs="Calibri" w:eastAsia="Calibri" w:hAnsi="Calibri"/>
          <w:b/>
          <w:bCs/>
          <w:color w:val="1B2A4A"/>
          <w:sz w:val="30"/>
          <w:szCs w:val="30"/>
        </w:rPr>
        <w:t xml:space="preserve">10. Appendix A: SKU Format Cross-Reference</w:t>
      </w:r>
    </w:p>
    <w:p>
      <w:pPr>
        <w:spacing w:after="120"/>
        <w:jc w:val="left"/>
      </w:pPr>
      <w:r>
        <w:rPr>
          <w:rFonts w:ascii="Calibri" w:cs="Calibri" w:eastAsia="Calibri" w:hAnsi="Calibri"/>
          <w:b w:val="false"/>
          <w:bCs w:val="false"/>
          <w:i w:val="false"/>
          <w:iCs w:val="false"/>
          <w:color w:val="1F2937"/>
          <w:sz w:val="21"/>
          <w:szCs w:val="21"/>
        </w:rPr>
        <w:t xml:space="preserve">MCG uses multiple SKU formats due to legacy acquisitions. The WMS barcode scanner resolves all formats automatically, but operators should be aware of the following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Format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Region/System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Example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Pattern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 Global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(all new products)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MCG-4420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MCG-XXXX (4 digits)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Legacy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Americas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AM-442078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AM-XXXXXX (6 digits)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Legacy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EU (pre-2022 products)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EU-4420-BK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EU-XXXX-XX (4 digits + 2-char variant)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APAC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Manhattan WMS APAC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AP4420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APXXXX (4 digits, no hyphen)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SKU</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Various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SM-BT-SPK-001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Varies by supplier (not scannable in MCG systems)</w:t>
            </w:r>
          </w:p>
        </w:tc>
      </w:tr>
    </w:tbl>
    <w:p>
      <w:pPr>
        <w:pBdr>
          <w:bottom w:val="single" w:color="0D7C8F" w:sz="2" w:space="4"/>
        </w:pBdr>
        <w:spacing w:after="160" w:before="360"/>
      </w:pPr>
      <w:r>
        <w:rPr>
          <w:rFonts w:ascii="Calibri" w:cs="Calibri" w:eastAsia="Calibri" w:hAnsi="Calibri"/>
          <w:b/>
          <w:bCs/>
          <w:color w:val="1B2A4A"/>
          <w:sz w:val="30"/>
          <w:szCs w:val="30"/>
        </w:rPr>
        <w:t xml:space="preserve">11. Appendix B: Supplier Quality Score Inspection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Supplier Score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Rating</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Standard Inspection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Perishable Inspection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Review Frequency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 (Excellent)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sample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+ 5% visual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Annual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85-94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 (Good)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sample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+ 10% visual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Semi-annual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70-84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 (Needs Improvement)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 sample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Temperature + 20% visual + lab sample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Quarterly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70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 (Probation)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 inspection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 inspection + Quality Manager oversight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New supplier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Unrated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 (first 3 deliveries)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 (first 5 deliveries)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 delivery until rated</w:t>
            </w:r>
          </w:p>
        </w:tc>
      </w:tr>
    </w:tbl>
    <w:p>
      <w:pPr>
        <w:pBdr>
          <w:bottom w:val="single" w:color="0D7C8F" w:sz="2" w:space="4"/>
        </w:pBdr>
        <w:spacing w:after="160" w:before="360"/>
      </w:pPr>
      <w:r>
        <w:rPr>
          <w:rFonts w:ascii="Calibri" w:cs="Calibri" w:eastAsia="Calibri" w:hAnsi="Calibri"/>
          <w:b/>
          <w:bCs/>
          <w:color w:val="1B2A4A"/>
          <w:sz w:val="30"/>
          <w:szCs w:val="30"/>
        </w:rPr>
        <w:t xml:space="preserve">12.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Approval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Mar 2020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 — EU and Americas DCs only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Sep 2020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HAZMAT receiving references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Jun 2022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Added APAC Manhattan WMS procedures; expanded to global scope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 + CIO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Mar 2023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cross-dock and VMI receiving procedures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Jan 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MAJOR: Added mandatory lot number for food products per EU audit findings; converted lot field from free-text to structured input; added NVWA compliance references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 + CCO + CEO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Sep 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known issue note re: WMS/SAP timestamp discrepancy; added Daily Sync Verification procedure; updated exception handling table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Jan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Added IoT sensor cross-reference step for perishable inspection; added Americas Fahrenheit sensor issue warning; added country of origin capture for fresh produce; expanded training requirements table; added Appendix A (SKU formats) and Appendix B (supplier inspection levels)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 + CCO</w:t>
            </w:r>
          </w:p>
        </w:tc>
      </w:tr>
    </w:tbl>
    <w:p>
      <w:pPr>
        <w:pBdr>
          <w:bottom w:val="single" w:color="0D7C8F" w:sz="2" w:space="4"/>
        </w:pBdr>
        <w:spacing w:after="160" w:before="360"/>
      </w:pPr>
      <w:r>
        <w:rPr>
          <w:rFonts w:ascii="Calibri" w:cs="Calibri" w:eastAsia="Calibri" w:hAnsi="Calibri"/>
          <w:b/>
          <w:bCs/>
          <w:color w:val="1B2A4A"/>
          <w:sz w:val="30"/>
          <w:szCs w:val="30"/>
        </w:rPr>
        <w:t xml:space="preserve">13. Document Approval</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Henrik Jansen</w:t>
      </w:r>
    </w:p>
    <w:p>
      <w:pPr>
        <w:spacing w:after="0"/>
      </w:pPr>
      <w:r>
        <w:rPr>
          <w:rFonts w:ascii="Calibri" w:cs="Calibri" w:eastAsia="Calibri" w:hAnsi="Calibri"/>
          <w:color w:val="6B7280"/>
          <w:sz w:val="19"/>
          <w:szCs w:val="19"/>
        </w:rPr>
        <w:t xml:space="preserve">VP Warehouse Operations</w:t>
      </w:r>
    </w:p>
    <w:p>
      <w:pPr>
        <w:spacing w:after="0"/>
      </w:pPr>
      <w:r>
        <w:rPr>
          <w:rFonts w:ascii="Calibri" w:cs="Calibri" w:eastAsia="Calibri" w:hAnsi="Calibri"/>
          <w:i/>
          <w:iCs/>
          <w:color w:val="6B7280"/>
          <w:sz w:val="19"/>
          <w:szCs w:val="19"/>
        </w:rPr>
        <w:t xml:space="preserve">Global Supply Chain Division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Dr. Elena Vasquez</w:t>
      </w:r>
    </w:p>
    <w:p>
      <w:pPr>
        <w:spacing w:after="0"/>
      </w:pPr>
      <w:r>
        <w:rPr>
          <w:rFonts w:ascii="Calibri" w:cs="Calibri" w:eastAsia="Calibri" w:hAnsi="Calibri"/>
          <w:color w:val="6B7280"/>
          <w:sz w:val="19"/>
          <w:szCs w:val="19"/>
        </w:rPr>
        <w:t xml:space="preserve">Chief Compliance Officer</w:t>
      </w:r>
    </w:p>
    <w:p>
      <w:pPr>
        <w:spacing w:after="0"/>
      </w:pPr>
      <w:r>
        <w:rPr>
          <w:rFonts w:ascii="Calibri" w:cs="Calibri" w:eastAsia="Calibri" w:hAnsi="Calibri"/>
          <w:i/>
          <w:iCs/>
          <w:color w:val="6B7280"/>
          <w:sz w:val="19"/>
          <w:szCs w:val="19"/>
        </w:rPr>
        <w:t xml:space="preserve">Legal &amp; Compliance Division (Regulatory review)</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Marco de Luca</w:t>
      </w:r>
    </w:p>
    <w:p>
      <w:pPr>
        <w:spacing w:after="0"/>
      </w:pPr>
      <w:r>
        <w:rPr>
          <w:rFonts w:ascii="Calibri" w:cs="Calibri" w:eastAsia="Calibri" w:hAnsi="Calibri"/>
          <w:color w:val="6B7280"/>
          <w:sz w:val="19"/>
          <w:szCs w:val="19"/>
        </w:rPr>
        <w:t xml:space="preserve">Director DC Operations, EU</w:t>
      </w:r>
    </w:p>
    <w:p>
      <w:pPr>
        <w:spacing w:after="0"/>
      </w:pPr>
      <w:r>
        <w:rPr>
          <w:rFonts w:ascii="Calibri" w:cs="Calibri" w:eastAsia="Calibri" w:hAnsi="Calibri"/>
          <w:i/>
          <w:iCs/>
          <w:color w:val="6B7280"/>
          <w:sz w:val="19"/>
          <w:szCs w:val="19"/>
        </w:rPr>
        <w:t xml:space="preserve">Operations (Technical review)</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2026-06-11T17:13:52.236Z</dcterms:created>
  <dcterms:modified xsi:type="dcterms:W3CDTF">2026-06-11T17:13:52.238Z</dcterms:modified>
</cp:coreProperties>
</file>

<file path=docProps/custom.xml><?xml version="1.0" encoding="utf-8"?>
<Properties xmlns="http://schemas.openxmlformats.org/officeDocument/2006/custom-properties" xmlns:vt="http://schemas.openxmlformats.org/officeDocument/2006/docPropsVTypes"/>
</file>