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DPD EU — Service Agreement 2025</w:t>
      </w:r>
    </w:p>
    <w:p>
      <w:pPr>
        <w:spacing w:after="120"/>
        <w:jc w:val="left"/>
      </w:pPr>
      <w:r>
        <w:rPr>
          <w:rFonts w:ascii="Calibri" w:cs="Calibri" w:eastAsia="Calibri" w:hAnsi="Calibri"/>
          <w:b/>
          <w:bCs/>
          <w:i w:val="false"/>
          <w:iCs w:val="false"/>
          <w:color w:val="6B7280"/>
          <w:sz w:val="24"/>
          <w:szCs w:val="24"/>
        </w:rPr>
        <w:t xml:space="preserve">Enterprise Parcel Delivery Services for EU-27, UK, Switzerland, and Norway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CARRIER-DPD-2025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Period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January 2025 — 31 December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Master Agreement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MSA-2022-DPD-EU-001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Meridian Commerce Group B.V. (KvK 81234567)</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DPD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DPDgroup SAS / DPD (Nederland) B.V.</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Sophie Muller, EU Logistics Manager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DPD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Klaus Weidmann, Key Account Manager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Service Territory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EU-27 + United Kingdom, Switzerland, Norway</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Currency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EUR (UK rates also quoted in GBP)</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CONFIDENTIAL — Commercial Terms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GDPR Reference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DPA-2022-DPD-EU-001 (Data Processing Agreement)</w:t>
            </w:r>
          </w:p>
        </w:tc>
      </w:tr>
    </w:tbl>
    <w:p>
      <w:pPr>
        <w:pBdr>
          <w:bottom w:val="single" w:color="0D7C8F" w:sz="2" w:space="4"/>
        </w:pBdr>
        <w:spacing w:after="160" w:before="360"/>
      </w:pPr>
      <w:r>
        <w:rPr>
          <w:rFonts w:ascii="Calibri" w:cs="Calibri" w:eastAsia="Calibri" w:hAnsi="Calibri"/>
          <w:b/>
          <w:bCs/>
          <w:color w:val="1B2A4A"/>
          <w:sz w:val="30"/>
          <w:szCs w:val="30"/>
        </w:rP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Mar 2022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Original Master Service Agreement execution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 Muller / K. Weidmann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Jan 2023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2023 rate card update; addition of Predict service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K. Weidmann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Jan 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2024 rate update (+2.8% CPI); expanded CH/NO coverage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K. Weidmann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Jan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2025 service agreement — comprehensive refresh including new zone structure, updated data exchange requirements, multi-language tracking specification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 Muller / K. Weidmann</w:t>
            </w:r>
          </w:p>
        </w:tc>
      </w:tr>
    </w:tbl>
    <w:p>
      <w:pPr>
        <w:pBdr>
          <w:bottom w:val="single" w:color="0D7C8F" w:sz="2" w:space="4"/>
        </w:pBdr>
        <w:spacing w:after="160" w:before="360"/>
      </w:pPr>
      <w:r>
        <w:rPr>
          <w:rFonts w:ascii="Calibri" w:cs="Calibri" w:eastAsia="Calibri" w:hAnsi="Calibri"/>
          <w:b/>
          <w:bCs/>
          <w:color w:val="1B2A4A"/>
          <w:sz w:val="30"/>
          <w:szCs w:val="30"/>
        </w:rPr>
        <w:t xml:space="preserve">1. Definitions</w:t>
      </w:r>
    </w:p>
    <w:p>
      <w:pPr>
        <w:spacing w:after="120"/>
        <w:jc w:val="left"/>
      </w:pPr>
      <w:r>
        <w:rPr>
          <w:rFonts w:ascii="Calibri" w:cs="Calibri" w:eastAsia="Calibri" w:hAnsi="Calibri"/>
          <w:b w:val="false"/>
          <w:bCs w:val="false"/>
          <w:i w:val="false"/>
          <w:iCs w:val="false"/>
          <w:color w:val="1F2937"/>
          <w:sz w:val="21"/>
          <w:szCs w:val="21"/>
        </w:rPr>
        <w:t xml:space="preserve">"Business Day" means any day other than Saturday, Sunday, or a public holiday in the country of origin or destination.</w:t>
      </w:r>
    </w:p>
    <w:p>
      <w:pPr>
        <w:spacing w:after="120"/>
        <w:jc w:val="left"/>
      </w:pPr>
      <w:r>
        <w:rPr>
          <w:rFonts w:ascii="Calibri" w:cs="Calibri" w:eastAsia="Calibri" w:hAnsi="Calibri"/>
          <w:b w:val="false"/>
          <w:bCs w:val="false"/>
          <w:i w:val="false"/>
          <w:iCs w:val="false"/>
          <w:color w:val="1F2937"/>
          <w:sz w:val="21"/>
          <w:szCs w:val="21"/>
        </w:rPr>
        <w:t xml:space="preserve">"Canonical Status" means the standardized English-language tracking status codes maintained by MCG for cross-carrier normalization.</w:t>
      </w:r>
    </w:p>
    <w:p>
      <w:pPr>
        <w:spacing w:after="120"/>
        <w:jc w:val="left"/>
      </w:pPr>
      <w:r>
        <w:rPr>
          <w:rFonts w:ascii="Calibri" w:cs="Calibri" w:eastAsia="Calibri" w:hAnsi="Calibri"/>
          <w:b w:val="false"/>
          <w:bCs w:val="false"/>
          <w:i w:val="false"/>
          <w:iCs w:val="false"/>
          <w:color w:val="1F2937"/>
          <w:sz w:val="21"/>
          <w:szCs w:val="21"/>
        </w:rPr>
        <w:t xml:space="preserve">"CET" means Central European Time (UTC+1), or Central European Summer Time (CEST, UTC+2) when Daylight Saving Time is in effect in the EU.</w:t>
      </w:r>
    </w:p>
    <w:p>
      <w:pPr>
        <w:spacing w:after="120"/>
        <w:jc w:val="left"/>
      </w:pPr>
      <w:r>
        <w:rPr>
          <w:rFonts w:ascii="Calibri" w:cs="Calibri" w:eastAsia="Calibri" w:hAnsi="Calibri"/>
          <w:b w:val="false"/>
          <w:bCs w:val="false"/>
          <w:i w:val="false"/>
          <w:iCs w:val="false"/>
          <w:color w:val="1F2937"/>
          <w:sz w:val="21"/>
          <w:szCs w:val="21"/>
        </w:rPr>
        <w:t xml:space="preserve">"Classic Service" means the DPD standard parcel delivery service with 2-3 Business Day transit time within domestic markets.</w:t>
      </w:r>
    </w:p>
    <w:p>
      <w:pPr>
        <w:spacing w:after="120"/>
        <w:jc w:val="left"/>
      </w:pPr>
      <w:r>
        <w:rPr>
          <w:rFonts w:ascii="Calibri" w:cs="Calibri" w:eastAsia="Calibri" w:hAnsi="Calibri"/>
          <w:b w:val="false"/>
          <w:bCs w:val="false"/>
          <w:i w:val="false"/>
          <w:iCs w:val="false"/>
          <w:color w:val="1F2937"/>
          <w:sz w:val="21"/>
          <w:szCs w:val="21"/>
        </w:rPr>
        <w:t xml:space="preserve">"Cross-Border Shipment" means a parcel where the origin and destination countries are different.</w:t>
      </w:r>
    </w:p>
    <w:p>
      <w:pPr>
        <w:spacing w:after="120"/>
        <w:jc w:val="left"/>
      </w:pPr>
      <w:r>
        <w:rPr>
          <w:rFonts w:ascii="Calibri" w:cs="Calibri" w:eastAsia="Calibri" w:hAnsi="Calibri"/>
          <w:b w:val="false"/>
          <w:bCs w:val="false"/>
          <w:i w:val="false"/>
          <w:iCs w:val="false"/>
          <w:color w:val="1F2937"/>
          <w:sz w:val="21"/>
          <w:szCs w:val="21"/>
        </w:rPr>
        <w:t xml:space="preserve">"DPD Predict" means the premium delivery service providing a 1-hour delivery time window notification to the Consignee via SMS or email.</w:t>
      </w:r>
    </w:p>
    <w:p>
      <w:pPr>
        <w:spacing w:after="120"/>
        <w:jc w:val="left"/>
      </w:pPr>
      <w:r>
        <w:rPr>
          <w:rFonts w:ascii="Calibri" w:cs="Calibri" w:eastAsia="Calibri" w:hAnsi="Calibri"/>
          <w:b w:val="false"/>
          <w:bCs w:val="false"/>
          <w:i w:val="false"/>
          <w:iCs w:val="false"/>
          <w:color w:val="1F2937"/>
          <w:sz w:val="21"/>
          <w:szCs w:val="21"/>
        </w:rPr>
        <w:t xml:space="preserve">"Domestic Shipment" means a parcel where the origin and destination are within the same country.</w:t>
      </w:r>
    </w:p>
    <w:p>
      <w:pPr>
        <w:spacing w:after="120"/>
        <w:jc w:val="left"/>
      </w:pPr>
      <w:r>
        <w:rPr>
          <w:rFonts w:ascii="Calibri" w:cs="Calibri" w:eastAsia="Calibri" w:hAnsi="Calibri"/>
          <w:b w:val="false"/>
          <w:bCs w:val="false"/>
          <w:i w:val="false"/>
          <w:iCs w:val="false"/>
          <w:color w:val="1F2937"/>
          <w:sz w:val="21"/>
          <w:szCs w:val="21"/>
        </w:rPr>
        <w:t xml:space="preserve">"Express Service" means the DPD next-business-day delivery service available in major metropolitan areas.</w:t>
      </w:r>
    </w:p>
    <w:p>
      <w:pPr>
        <w:spacing w:after="120"/>
        <w:jc w:val="left"/>
      </w:pPr>
      <w:r>
        <w:rPr>
          <w:rFonts w:ascii="Calibri" w:cs="Calibri" w:eastAsia="Calibri" w:hAnsi="Calibri"/>
          <w:b w:val="false"/>
          <w:bCs w:val="false"/>
          <w:i w:val="false"/>
          <w:iCs w:val="false"/>
          <w:color w:val="1F2937"/>
          <w:sz w:val="21"/>
          <w:szCs w:val="21"/>
        </w:rPr>
        <w:t xml:space="preserve">"International Service" means the DPD cross-border delivery service with 3-7 Business Day transit time.</w:t>
      </w:r>
    </w:p>
    <w:p>
      <w:pPr>
        <w:spacing w:after="120"/>
        <w:jc w:val="left"/>
      </w:pPr>
      <w:r>
        <w:rPr>
          <w:rFonts w:ascii="Calibri" w:cs="Calibri" w:eastAsia="Calibri" w:hAnsi="Calibri"/>
          <w:b w:val="false"/>
          <w:bCs w:val="false"/>
          <w:i w:val="false"/>
          <w:iCs w:val="false"/>
          <w:color w:val="1F2937"/>
          <w:sz w:val="21"/>
          <w:szCs w:val="21"/>
        </w:rPr>
        <w:t xml:space="preserve">"Local Language Status" means the tracking status description provided by DPD in the official language of the delivery country.</w:t>
      </w:r>
    </w:p>
    <w:p>
      <w:pPr>
        <w:spacing w:after="120"/>
        <w:jc w:val="left"/>
      </w:pPr>
      <w:r>
        <w:rPr>
          <w:rFonts w:ascii="Calibri" w:cs="Calibri" w:eastAsia="Calibri" w:hAnsi="Calibri"/>
          <w:b w:val="false"/>
          <w:bCs w:val="false"/>
          <w:i w:val="false"/>
          <w:iCs w:val="false"/>
          <w:color w:val="1F2937"/>
          <w:sz w:val="21"/>
          <w:szCs w:val="21"/>
        </w:rPr>
        <w:t xml:space="preserve">"Parcel Shop" means a DPD-authorized retail location where Consignees may collect parcels as an alternative to home delivery.</w:t>
      </w:r>
    </w:p>
    <w:p>
      <w:pPr>
        <w:spacing w:after="120"/>
        <w:jc w:val="left"/>
      </w:pPr>
      <w:r>
        <w:rPr>
          <w:rFonts w:ascii="Calibri" w:cs="Calibri" w:eastAsia="Calibri" w:hAnsi="Calibri"/>
          <w:b w:val="false"/>
          <w:bCs w:val="false"/>
          <w:i w:val="false"/>
          <w:iCs w:val="false"/>
          <w:color w:val="1F2937"/>
          <w:sz w:val="21"/>
          <w:szCs w:val="21"/>
        </w:rPr>
        <w:t xml:space="preserve">"SFTP" means Secure File Transfer Protocol, used for daily batch data exchange between DPD and MCG.</w:t>
      </w:r>
    </w:p>
    <w:p>
      <w:pPr>
        <w:spacing w:after="120"/>
        <w:jc w:val="left"/>
      </w:pPr>
      <w:r>
        <w:rPr>
          <w:rFonts w:ascii="Calibri" w:cs="Calibri" w:eastAsia="Calibri" w:hAnsi="Calibri"/>
          <w:b w:val="false"/>
          <w:bCs w:val="false"/>
          <w:i w:val="false"/>
          <w:iCs w:val="false"/>
          <w:color w:val="1F2937"/>
          <w:sz w:val="21"/>
          <w:szCs w:val="21"/>
        </w:rPr>
        <w:t xml:space="preserve">"Webhook" means a real-time HTTP POST callback from DPD systems to the MCG tracking ingestion endpoint.</w:t>
      </w:r>
    </w:p>
    <w:p>
      <w:pPr>
        <w:spacing w:after="120"/>
        <w:jc w:val="left"/>
      </w:pPr>
      <w:r>
        <w:rPr>
          <w:rFonts w:ascii="Calibri" w:cs="Calibri" w:eastAsia="Calibri" w:hAnsi="Calibri"/>
          <w:b w:val="false"/>
          <w:bCs w:val="false"/>
          <w:i w:val="false"/>
          <w:iCs w:val="false"/>
          <w:color w:val="1F2937"/>
          <w:sz w:val="21"/>
          <w:szCs w:val="21"/>
        </w:rPr>
        <w:t xml:space="preserve">"Zone" means a geographic grouping of countries for rate calculation purposes, as defined in Schedule A.</w:t>
      </w:r>
    </w:p>
    <w:p>
      <w:pPr>
        <w:pBdr>
          <w:bottom w:val="single" w:color="0D7C8F" w:sz="2" w:space="4"/>
        </w:pBdr>
        <w:spacing w:after="160" w:before="360"/>
      </w:pPr>
      <w:r>
        <w:rPr>
          <w:rFonts w:ascii="Calibri" w:cs="Calibri" w:eastAsia="Calibri" w:hAnsi="Calibri"/>
          <w:b/>
          <w:bCs/>
          <w:color w:val="1B2A4A"/>
          <w:sz w:val="30"/>
          <w:szCs w:val="30"/>
        </w:rPr>
        <w:t xml:space="preserve">2. Service Tiers and Coverage</w:t>
      </w:r>
    </w:p>
    <w:p>
      <w:pPr>
        <w:spacing w:after="120" w:before="280"/>
      </w:pPr>
      <w:r>
        <w:rPr>
          <w:rFonts w:ascii="Calibri" w:cs="Calibri" w:eastAsia="Calibri" w:hAnsi="Calibri"/>
          <w:b/>
          <w:bCs/>
          <w:color w:val="0D7C8F"/>
          <w:sz w:val="26"/>
          <w:szCs w:val="26"/>
        </w:rPr>
        <w:t xml:space="preserve">2.1 Service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Service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Transit Time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Coverage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Tracking Level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Predict Available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Parcel Shop Fallback</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DPD Classic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2-3 BD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EU-27 domestic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DPD Express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Next BD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Major EU metro areas (80+ cities)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Premium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(included)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DPD International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3-7 BD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Cross-border EU-27 + UK, CH, 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DPD Predict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2-3 BD + 1hr window</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NL, DE, BE, FR, UK, AT, PL, CZ</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Premium + SMS/Email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(core feature)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r>
    </w:tbl>
    <w:p>
      <w:pPr>
        <w:spacing w:after="120" w:before="280"/>
      </w:pPr>
      <w:r>
        <w:rPr>
          <w:rFonts w:ascii="Calibri" w:cs="Calibri" w:eastAsia="Calibri" w:hAnsi="Calibri"/>
          <w:b/>
          <w:bCs/>
          <w:color w:val="0D7C8F"/>
          <w:sz w:val="26"/>
          <w:szCs w:val="26"/>
        </w:rPr>
        <w:t xml:space="preserve">2.2 Zone Definitions</w:t>
      </w:r>
    </w:p>
    <w:p>
      <w:pPr>
        <w:spacing w:after="120"/>
        <w:jc w:val="left"/>
      </w:pPr>
      <w:r>
        <w:rPr>
          <w:rFonts w:ascii="Calibri" w:cs="Calibri" w:eastAsia="Calibri" w:hAnsi="Calibri"/>
          <w:b w:val="false"/>
          <w:bCs w:val="false"/>
          <w:i w:val="false"/>
          <w:iCs w:val="false"/>
          <w:color w:val="1F2937"/>
          <w:sz w:val="21"/>
          <w:szCs w:val="21"/>
        </w:rPr>
        <w:t xml:space="preserve">For rate calculation purposes, the DPD service territory is divided into the following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Countries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Domestic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Each country individually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Origin and destination in same country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1 (Neighboring)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NL-BE, NL-DE, DE-AT, DE-PL, FR-BE, etc.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Bordering countries with direct road links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Zone 2 (Near Europe)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NL-FR, DE-CZ, FR-IT, ES-PT, etc.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Non-bordering but within ~1,000 km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3 (Mid Europe)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NL-IT, DE-ES, FR-PL, NL-AT, etc.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1,000-2,000 km distance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Zone 4 (Far Europe)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NL-GR, NL-RO, DE-PT, FR-FI, etc.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2,000+ km or peripheral countries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UK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United Kingdom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Post-Brexit separate zone (customs clearance)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Zone CH/NO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Switzerland, Norway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Non-EU / EEA (customs clearance required)</w:t>
            </w:r>
          </w:p>
        </w:tc>
      </w:tr>
    </w:tbl>
    <w:p>
      <w:pPr>
        <w:pBdr>
          <w:bottom w:val="single" w:color="0D7C8F" w:sz="2" w:space="4"/>
        </w:pBdr>
        <w:spacing w:after="160" w:before="360"/>
      </w:pPr>
      <w:r>
        <w:rPr>
          <w:rFonts w:ascii="Calibri" w:cs="Calibri" w:eastAsia="Calibri" w:hAnsi="Calibri"/>
          <w:b/>
          <w:bCs/>
          <w:color w:val="1B2A4A"/>
          <w:sz w:val="30"/>
          <w:szCs w:val="30"/>
        </w:rPr>
        <w:t xml:space="preserve">3. Rate Tables (Schedule A)</w:t>
      </w:r>
    </w:p>
    <w:p>
      <w:pPr>
        <w:spacing w:after="120" w:before="280"/>
      </w:pPr>
      <w:r>
        <w:rPr>
          <w:rFonts w:ascii="Calibri" w:cs="Calibri" w:eastAsia="Calibri" w:hAnsi="Calibri"/>
          <w:b/>
          <w:bCs/>
          <w:color w:val="0D7C8F"/>
          <w:sz w:val="26"/>
          <w:szCs w:val="26"/>
        </w:rPr>
        <w:t xml:space="preserve">3.1 DPD Classic — Domestic Rates (EUR)</w:t>
      </w:r>
    </w:p>
    <w:p>
      <w:pPr>
        <w:spacing w:after="120"/>
        <w:jc w:val="left"/>
      </w:pPr>
      <w:r>
        <w:rPr>
          <w:rFonts w:ascii="Calibri" w:cs="Calibri" w:eastAsia="Calibri" w:hAnsi="Calibri"/>
          <w:b w:val="false"/>
          <w:bCs w:val="false"/>
          <w:i w:val="false"/>
          <w:iCs w:val="false"/>
          <w:color w:val="1F2937"/>
          <w:sz w:val="21"/>
          <w:szCs w:val="21"/>
        </w:rPr>
        <w:t xml:space="preserve">Domestic rates apply to shipments within a single country. Rates shown are for the Netherlands; other countries have country-specific supplements (see Appendix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NL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FR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BE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IT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ES Domestic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3.70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4.30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5.10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4.90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6.10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6.60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7.20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6.80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8.40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8.80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9.60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8.60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10.40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9.80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10-15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10.80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11.40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12.40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13.40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12.60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12.60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13.20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14.40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12.80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15.60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14.80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15.40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16.20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17.60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15.80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19.00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18.00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25-31.5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18.20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19.10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20.80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18.60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22.40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21.20</w:t>
            </w:r>
          </w:p>
        </w:tc>
      </w:tr>
    </w:tbl>
    <w:p>
      <w:pPr>
        <w:spacing w:after="120" w:before="280"/>
      </w:pPr>
      <w:r>
        <w:rPr>
          <w:rFonts w:ascii="Calibri" w:cs="Calibri" w:eastAsia="Calibri" w:hAnsi="Calibri"/>
          <w:b/>
          <w:bCs/>
          <w:color w:val="0D7C8F"/>
          <w:sz w:val="26"/>
          <w:szCs w:val="26"/>
        </w:rPr>
        <w:t xml:space="preserve">3.2 Cross-Border Rates by Zone (EUR)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1</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2</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3</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4</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UK</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CH/NO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6.80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8.40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10.20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13.40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10.80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12.60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7.50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9.20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11.40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14.80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11.80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13.80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9.20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11.60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14.40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18.60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17.20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12.80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16.20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20.40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26.40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20.80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24.20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10-15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16.40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21.00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26.40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34.00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27.00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31.40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18.40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23.60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29.80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38.40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30.40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35.40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22.60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29.00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36.60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47.00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37.40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43.60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25-31.5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26.80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34.40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43.40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55.80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44.40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51.80</w:t>
            </w:r>
          </w:p>
        </w:tc>
      </w:tr>
    </w:tbl>
    <w:p>
      <w:pPr>
        <w:spacing w:after="120" w:before="280"/>
      </w:pPr>
      <w:r>
        <w:rPr>
          <w:rFonts w:ascii="Calibri" w:cs="Calibri" w:eastAsia="Calibri" w:hAnsi="Calibri"/>
          <w:b/>
          <w:bCs/>
          <w:color w:val="0D7C8F"/>
          <w:sz w:val="26"/>
          <w:szCs w:val="26"/>
        </w:rPr>
        <w:t xml:space="preserve">3.3 DPD Express — Premium Rates (EUR)</w:t>
      </w:r>
    </w:p>
    <w:p>
      <w:pPr>
        <w:spacing w:after="120"/>
        <w:jc w:val="left"/>
      </w:pPr>
      <w:r>
        <w:rPr>
          <w:rFonts w:ascii="Calibri" w:cs="Calibri" w:eastAsia="Calibri" w:hAnsi="Calibri"/>
          <w:b w:val="false"/>
          <w:bCs w:val="false"/>
          <w:i w:val="false"/>
          <w:iCs w:val="false"/>
          <w:color w:val="1F2937"/>
          <w:sz w:val="21"/>
          <w:szCs w:val="21"/>
        </w:rPr>
        <w:t xml:space="preserve">Express rates apply a multiplier to Classic rates. Express service is available for domestic and Zone 1 shipments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Domestic Express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1 Express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Predict Add-on (Domestic)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Predict Add-on (Zone 1)</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+ 85%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0.80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+ 55%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0.80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1.20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10-20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+ 75%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1.50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20-31.5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+ 45%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Classic + 70%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1.80</w:t>
            </w:r>
          </w:p>
        </w:tc>
      </w:tr>
    </w:tbl>
    <w:p>
      <w:pPr>
        <w:spacing w:after="120" w:before="280"/>
      </w:pPr>
      <w:r>
        <w:rPr>
          <w:rFonts w:ascii="Calibri" w:cs="Calibri" w:eastAsia="Calibri" w:hAnsi="Calibri"/>
          <w:b/>
          <w:bCs/>
          <w:color w:val="0D7C8F"/>
          <w:sz w:val="26"/>
          <w:szCs w:val="26"/>
        </w:rPr>
        <w:t xml:space="preserve">3.4 Surcharges (EUR)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Surcharge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Amount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Applies To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Fuel surcharge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Variable (avg 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shipments — indexed to European diesel price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Residential surcharge (DE, AT, CH only)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Deliveries to residential addresses in DE/AT/CH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Island surcharge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8.50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Deliveries to islands (Balearic, Canary, Greek islands, Corsica, etc.)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Remote area surcharge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4.20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DPD remote postcode list (updated quarterly)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Oversize (longest side &gt; 100 cm)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12.00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Overweight (&gt; 20 kg, up to 31.5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3.50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Saturday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Available in NL, DE, BE only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Returns management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return parcel processed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Cash on delivery (COD)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3.50 + 1.5% of collected amount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COD collection and remittance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ID verification at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Age-restricted items (alcohol, etc.)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UK customs clearance (post-Brexit)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UK-bound cross-border shipments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CH/NO customs handling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6.20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 CH/NO-bound shipments</w:t>
            </w:r>
          </w:p>
        </w:tc>
      </w:tr>
    </w:tbl>
    <w:p>
      <w:pPr>
        <w:pBdr>
          <w:bottom w:val="single" w:color="0D7C8F" w:sz="2" w:space="4"/>
        </w:pBdr>
        <w:spacing w:after="160" w:before="360"/>
      </w:pPr>
      <w:r>
        <w:rPr>
          <w:rFonts w:ascii="Calibri" w:cs="Calibri" w:eastAsia="Calibri" w:hAnsi="Calibri"/>
          <w:b/>
          <w:bCs/>
          <w:color w:val="1B2A4A"/>
          <w:sz w:val="30"/>
          <w:szCs w:val="30"/>
        </w:rPr>
        <w:t xml:space="preserve">4. Multi-Language Tracking Status Codes (Appendix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CRITICAL INTEGRATION REQUIREMENT: DPD provides tracking status updates in the LOCAL LANGUAGE of the delivery country. MCG must implement a comprehensive status translation layer to normalize these statuses into MCG Canonical Status codes. This multi-language tracking challenge is a core element of Nightmare #6 (Carrier Data Black Hole). The Talend Carrier Status Normalizer addresses this by maintaining a mapping table that is updated whenever DPD adds or modifies status codes.</w:t>
            </w:r>
          </w:p>
        </w:tc>
      </w:tr>
    </w:tbl>
    <w:p>
      <w:pPr>
        <w:spacing w:after="120" w:before="280"/>
      </w:pPr>
      <w:r>
        <w:rPr>
          <w:rFonts w:ascii="Calibri" w:cs="Calibri" w:eastAsia="Calibri" w:hAnsi="Calibri"/>
          <w:b/>
          <w:bCs/>
          <w:color w:val="0D7C8F"/>
          <w:sz w:val="26"/>
          <w:szCs w:val="26"/>
        </w:rPr>
        <w:t xml:space="preserve">4.1 Primary Status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MCG Canonical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English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German (DE/AT/CH)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Dutch (NL/BE)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French (FR/BE)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Italian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Spanish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LABEL_CREATED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Shipment data received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Paketdaten empfangen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Pakketgegevens ontvangen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Donnees d'envoi recues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Dati spedizione ricevuti</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Datos de envio recibidos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PICKED_UP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Collected from sender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Beim Absender abgeholt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Opgehaald bij afzender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Collecte chez l'expediteur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Ritirato dal mittente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Recogido del remitente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IN_TRANSIT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transit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 Paketzentrum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pakketcentrum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Au centre de tri</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Nel centro smistamento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 centro de clasificacion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IN_TRANSIT_HUB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At sorting hub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 Umschlagzentrum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sorteercentrum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Au hub de tri</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 centro di smistamento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 centro de distribucion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OUT_FOR_DELIVERY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Out for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Zustellung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bezorging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 livraison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consegna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 reparto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Zugestellt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Bezorgd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Livre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Consegnato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Entregado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DELIVERED_NEIGHBOR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 to neighbor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Beim Nachbarn abgegeben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Afgeleverd bij buren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Livre au voisin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Consegnato al vicino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Entregado al vecino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DELIVERED_PARCEL_SHOP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At Parcel Shop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 Paketshop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pakketpunt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Au point relais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 punto di ritiro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 punto de recogida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DELIVERY_FAILED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not possible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Nicht zustellbar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Niet bezorgbaar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 livrable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Consegna non possibile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se pudo entregar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RETURN_TO_SENDER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 to sender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Retoure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Retour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Retour a l'expediteur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Reso al mittente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Devolucion al remitente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ON_HOLD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Shipment on hold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Sendung angehalten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Zending aangehouden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Envoi en attente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Spedizione in sospeso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Envio en espera</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CUSTOMS_CLEARANCE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customs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 Zoll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Bij de douane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 douane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dogana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 aduanas</w:t>
            </w:r>
          </w:p>
        </w:tc>
      </w:tr>
    </w:tbl>
    <w:p>
      <w:pPr>
        <w:spacing w:after="120" w:before="280"/>
      </w:pPr>
      <w:r>
        <w:rPr>
          <w:rFonts w:ascii="Calibri" w:cs="Calibri" w:eastAsia="Calibri" w:hAnsi="Calibri"/>
          <w:b/>
          <w:bCs/>
          <w:color w:val="0D7C8F"/>
          <w:sz w:val="26"/>
          <w:szCs w:val="26"/>
        </w:rPr>
        <w:t xml:space="preserve">4.2 Extended Status Codes — Failure 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Failure Code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English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German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Dutch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French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Resolution Action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FAIL_NO_ACCESS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access to delivery address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Kein Zugang zur Lieferadresse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Geen toegang tot afleveradres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Pas d'acces a l'adresse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Retry next BD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FAIL_NOT_HOME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Recipient not at home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Empfanger nicht angetroffen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Ontvanger niet thuis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Destinataire absent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Retry + Parcel Shop option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FAIL_REFUSED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refused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Annahme verweigert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Levering geweigerd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Refus de livraison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Return to sender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FAIL_WRONG_ADDR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Incorrect address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Falsche Adresse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Onjuist adres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Adresse incorrecte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Address correction + retry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FAIL_DAMAGED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Package damaged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Paket beschadigt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Pakket beschadigd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Colis endommage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Investigation + claim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FAIL_TOO_LARGE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Does not fit in mailbox/locker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Passt nicht in Briefkasten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Past niet in brievenbus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 rentre pas dans la boite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Retry with personal delivery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FAIL_COD_NO_CASH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COD: recipient has no cash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Nachnahme: kein Bargeld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Rembours: geen contant geld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Contre-remboursement: pas d'especes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Retry + card payment option</w:t>
            </w:r>
          </w:p>
        </w:tc>
      </w:tr>
    </w:tbl>
    <w:p>
      <w:pPr>
        <w:spacing w:after="120" w:before="280"/>
      </w:pPr>
      <w:r>
        <w:rPr>
          <w:rFonts w:ascii="Calibri" w:cs="Calibri" w:eastAsia="Calibri" w:hAnsi="Calibri"/>
          <w:b/>
          <w:bCs/>
          <w:color w:val="0D7C8F"/>
          <w:sz w:val="26"/>
          <w:szCs w:val="26"/>
        </w:rPr>
        <w:t xml:space="preserve">4.3 Status Mapping Implementation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WARNING — Status code variations: DPD periodically updates status descriptions across languages. In Q3 2024, German status 'In Zustellung' was temporarily changed to 'Wird zugestellt' in certain depots, breaking MCG's mapping. DPD provides no formal notification of status text changes. MCG must implement fuzzy matching or maintain a mapping table with regular updates. The current Talend Carrier Status Normalizer uses an exact-match lookup that is fragile to these changes.</w:t>
            </w:r>
          </w:p>
        </w:tc>
      </w:tr>
    </w:tbl>
    <w:p>
      <w:pPr>
        <w:spacing w:after="120"/>
        <w:jc w:val="left"/>
      </w:pPr>
      <w:r>
        <w:rPr>
          <w:rFonts w:ascii="Calibri" w:cs="Calibri" w:eastAsia="Calibri" w:hAnsi="Calibri"/>
          <w:b w:val="false"/>
          <w:bCs w:val="false"/>
          <w:i w:val="false"/>
          <w:iCs w:val="false"/>
          <w:color w:val="1F2937"/>
          <w:sz w:val="21"/>
          <w:szCs w:val="21"/>
        </w:rPr>
        <w:t xml:space="preserve">Key implementation requirements: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Maintain a versioned lookup table with all known DPD status strings per language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Implement fallback logic: if exact match fails, attempt fuzzy match with &gt;90% similarity threshold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Log all unmatched status codes for manual review and table update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DPD status API returns status in the language of the destination country, NOT the origin country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Belgium returns statuses in BOTH Dutch and French depending on the delivery region (Flanders vs Wallonia)</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Switzerland may return statuses in German, French, or Italian depending on the canton</w:t>
      </w:r>
    </w:p>
    <w:p>
      <w:pPr>
        <w:pBdr>
          <w:bottom w:val="single" w:color="0D7C8F" w:sz="2" w:space="4"/>
        </w:pBdr>
        <w:spacing w:after="160" w:before="360"/>
      </w:pPr>
      <w:r>
        <w:rPr>
          <w:rFonts w:ascii="Calibri" w:cs="Calibri" w:eastAsia="Calibri" w:hAnsi="Calibri"/>
          <w:b/>
          <w:bCs/>
          <w:color w:val="1B2A4A"/>
          <w:sz w:val="30"/>
          <w:szCs w:val="30"/>
        </w:rPr>
        <w:t xml:space="preserve">5. Data Exchange Requirements</w:t>
      </w:r>
    </w:p>
    <w:p>
      <w:pPr>
        <w:spacing w:after="120" w:before="280"/>
      </w:pPr>
      <w:r>
        <w:rPr>
          <w:rFonts w:ascii="Calibri" w:cs="Calibri" w:eastAsia="Calibri" w:hAnsi="Calibri"/>
          <w:b/>
          <w:bCs/>
          <w:color w:val="0D7C8F"/>
          <w:sz w:val="26"/>
          <w:szCs w:val="26"/>
        </w:rPr>
        <w:t xml:space="preserve">5.1 Real-Time Webhook</w:t>
      </w:r>
    </w:p>
    <w:p>
      <w:pPr>
        <w:spacing w:after="120"/>
        <w:jc w:val="left"/>
      </w:pPr>
      <w:r>
        <w:rPr>
          <w:rFonts w:ascii="Calibri" w:cs="Calibri" w:eastAsia="Calibri" w:hAnsi="Calibri"/>
          <w:b w:val="false"/>
          <w:bCs w:val="false"/>
          <w:i w:val="false"/>
          <w:iCs w:val="false"/>
          <w:color w:val="1F2937"/>
          <w:sz w:val="21"/>
          <w:szCs w:val="21"/>
        </w:rPr>
        <w:t xml:space="preserve">DPD shall transmit tracking events in real-time via HTTP POST to the MCG webhook endpoint:</w:t>
      </w:r>
    </w:p>
    <w:p>
      <w:pPr>
        <w:spacing w:after="120"/>
        <w:jc w:val="left"/>
      </w:pPr>
      <w:r>
        <w:rPr>
          <w:rFonts w:ascii="Calibri" w:cs="Calibri" w:eastAsia="Calibri" w:hAnsi="Calibri"/>
          <w:b/>
          <w:bCs/>
          <w:i w:val="false"/>
          <w:iCs w:val="false"/>
          <w:color w:val="1F2937"/>
          <w:sz w:val="21"/>
          <w:szCs w:val="21"/>
        </w:rPr>
        <w:t xml:space="preserve">Endpoint: https://api.meridiancommerce.com/v2/carriers/dpd/tracking</w:t>
      </w:r>
    </w:p>
    <w:p>
      <w:pPr>
        <w:spacing w:after="120"/>
        <w:jc w:val="left"/>
      </w:pPr>
      <w:r>
        <w:rPr>
          <w:rFonts w:ascii="Calibri" w:cs="Calibri" w:eastAsia="Calibri" w:hAnsi="Calibri"/>
          <w:b w:val="false"/>
          <w:bCs w:val="false"/>
          <w:i w:val="false"/>
          <w:iCs w:val="false"/>
          <w:color w:val="1F2937"/>
          <w:sz w:val="21"/>
          <w:szCs w:val="21"/>
        </w:rPr>
        <w:t xml:space="preserve">Method: POST with JSON payload. Authentication via API key in X-MCG-API-Key header.</w:t>
      </w:r>
    </w:p>
    <w:p>
      <w:pPr>
        <w:spacing w:after="120"/>
        <w:jc w:val="left"/>
      </w:pPr>
      <w:r>
        <w:rPr>
          <w:rFonts w:ascii="Calibri" w:cs="Calibri" w:eastAsia="Calibri" w:hAnsi="Calibri"/>
          <w:b w:val="false"/>
          <w:bCs w:val="false"/>
          <w:i w:val="false"/>
          <w:iCs w:val="false"/>
          <w:color w:val="1F2937"/>
          <w:sz w:val="21"/>
          <w:szCs w:val="21"/>
        </w:rPr>
        <w:t xml:space="preserve">Payload must include: tracking_number, dpd_parcel_number, event_code, event_timestamp, event_description (local language), event_description_en (English translation), location_code, location_city, location_country_iso, delivery_depot_code.</w:t>
      </w:r>
    </w:p>
    <w:p>
      <w:pPr>
        <w:spacing w:after="120"/>
        <w:jc w:val="left"/>
      </w:pPr>
      <w:r>
        <w:rPr>
          <w:rFonts w:ascii="Calibri" w:cs="Calibri" w:eastAsia="Calibri" w:hAnsi="Calibri"/>
          <w:b w:val="false"/>
          <w:bCs w:val="false"/>
          <w:i w:val="false"/>
          <w:iCs w:val="false"/>
          <w:color w:val="1F2937"/>
          <w:sz w:val="21"/>
          <w:szCs w:val="21"/>
        </w:rPr>
        <w:t xml:space="preserve">Expected latency: Events shall be transmitted within 5 minutes of the scan event.</w:t>
      </w:r>
    </w:p>
    <w:p>
      <w:pPr>
        <w:spacing w:after="120" w:before="280"/>
      </w:pPr>
      <w:r>
        <w:rPr>
          <w:rFonts w:ascii="Calibri" w:cs="Calibri" w:eastAsia="Calibri" w:hAnsi="Calibri"/>
          <w:b/>
          <w:bCs/>
          <w:color w:val="0D7C8F"/>
          <w:sz w:val="26"/>
          <w:szCs w:val="26"/>
        </w:rPr>
        <w:t xml:space="preserve">5.2 Daily SFTP Reconciliation File</w:t>
      </w:r>
    </w:p>
    <w:p>
      <w:pPr>
        <w:spacing w:after="120"/>
        <w:jc w:val="left"/>
      </w:pPr>
      <w:r>
        <w:rPr>
          <w:rFonts w:ascii="Calibri" w:cs="Calibri" w:eastAsia="Calibri" w:hAnsi="Calibri"/>
          <w:b w:val="false"/>
          <w:bCs w:val="false"/>
          <w:i w:val="false"/>
          <w:iCs w:val="false"/>
          <w:color w:val="1F2937"/>
          <w:sz w:val="21"/>
          <w:szCs w:val="21"/>
        </w:rPr>
        <w:t xml:space="preserve">DPD shall deliver a daily reconciliation CSV file via SFTP by 06:00 CET each day, containing all tracking events from the previous calendar day.</w:t>
      </w:r>
    </w:p>
    <w:p>
      <w:pPr>
        <w:spacing w:after="120"/>
        <w:jc w:val="left"/>
      </w:pPr>
      <w:r>
        <w:rPr>
          <w:rFonts w:ascii="Calibri" w:cs="Calibri" w:eastAsia="Calibri" w:hAnsi="Calibri"/>
          <w:b/>
          <w:bCs/>
          <w:i w:val="false"/>
          <w:iCs w:val="false"/>
          <w:color w:val="1F2937"/>
          <w:sz w:val="21"/>
          <w:szCs w:val="21"/>
        </w:rPr>
        <w:t xml:space="preserve">SFTP Host: sftp.meridiancommerce.com</w:t>
      </w:r>
    </w:p>
    <w:p>
      <w:pPr>
        <w:spacing w:after="120"/>
        <w:jc w:val="left"/>
      </w:pPr>
      <w:r>
        <w:rPr>
          <w:rFonts w:ascii="Calibri" w:cs="Calibri" w:eastAsia="Calibri" w:hAnsi="Calibri"/>
          <w:b w:val="false"/>
          <w:bCs w:val="false"/>
          <w:i w:val="false"/>
          <w:iCs w:val="false"/>
          <w:color w:val="1F2937"/>
          <w:sz w:val="21"/>
          <w:szCs w:val="21"/>
        </w:rPr>
        <w:t xml:space="preserve">Directory: /inbound/carriers/dpd/tracking/</w:t>
      </w:r>
    </w:p>
    <w:p>
      <w:pPr>
        <w:spacing w:after="120"/>
        <w:jc w:val="left"/>
      </w:pPr>
      <w:r>
        <w:rPr>
          <w:rFonts w:ascii="Calibri" w:cs="Calibri" w:eastAsia="Calibri" w:hAnsi="Calibri"/>
          <w:b w:val="false"/>
          <w:bCs w:val="false"/>
          <w:i w:val="false"/>
          <w:iCs w:val="false"/>
          <w:color w:val="1F2937"/>
          <w:sz w:val="21"/>
          <w:szCs w:val="21"/>
        </w:rPr>
        <w:t xml:space="preserve">Filename format: DPD_TRACKING_{YYYYMMDD}.csv</w:t>
      </w:r>
    </w:p>
    <w:p>
      <w:pPr>
        <w:spacing w:after="120"/>
        <w:jc w:val="left"/>
      </w:pPr>
      <w:r>
        <w:rPr>
          <w:rFonts w:ascii="Calibri" w:cs="Calibri" w:eastAsia="Calibri" w:hAnsi="Calibri"/>
          <w:b w:val="false"/>
          <w:bCs w:val="false"/>
          <w:i w:val="false"/>
          <w:iCs w:val="false"/>
          <w:color w:val="1F2937"/>
          <w:sz w:val="21"/>
          <w:szCs w:val="21"/>
        </w:rPr>
        <w:t xml:space="preserve">CSV columns: tracking_number, dpd_parcel_number, event_sequence, event_code, event_timestamp, event_description, event_description_en, location_code, location_city, location_country, consignee_postcode, service_type, weight_kg, origin_country, destination_country</w:t>
      </w:r>
    </w:p>
    <w:p>
      <w:pPr>
        <w:spacing w:after="120" w:before="280"/>
      </w:pPr>
      <w:r>
        <w:rPr>
          <w:rFonts w:ascii="Calibri" w:cs="Calibri" w:eastAsia="Calibri" w:hAnsi="Calibri"/>
          <w:b/>
          <w:bCs/>
          <w:color w:val="0D7C8F"/>
          <w:sz w:val="26"/>
          <w:szCs w:val="26"/>
        </w:rPr>
        <w:t xml:space="preserve">5.3 DPD MyParcel API</w:t>
      </w:r>
    </w:p>
    <w:p>
      <w:pPr>
        <w:spacing w:after="120"/>
        <w:jc w:val="left"/>
      </w:pPr>
      <w:r>
        <w:rPr>
          <w:rFonts w:ascii="Calibri" w:cs="Calibri" w:eastAsia="Calibri" w:hAnsi="Calibri"/>
          <w:b w:val="false"/>
          <w:bCs w:val="false"/>
          <w:i w:val="false"/>
          <w:iCs w:val="false"/>
          <w:color w:val="1F2937"/>
          <w:sz w:val="21"/>
          <w:szCs w:val="21"/>
        </w:rPr>
        <w:t xml:space="preserve">MCG may query individual parcel status via the DPD MyParcel API for on-demand lookups.</w:t>
      </w:r>
    </w:p>
    <w:p>
      <w:pPr>
        <w:spacing w:after="120"/>
        <w:jc w:val="left"/>
      </w:pPr>
      <w:r>
        <w:rPr>
          <w:rFonts w:ascii="Calibri" w:cs="Calibri" w:eastAsia="Calibri" w:hAnsi="Calibri"/>
          <w:b/>
          <w:bCs/>
          <w:i w:val="false"/>
          <w:iCs w:val="false"/>
          <w:color w:val="1F2937"/>
          <w:sz w:val="21"/>
          <w:szCs w:val="21"/>
        </w:rPr>
        <w:t xml:space="preserve">Base URL: https://api.dpd.com/v2/tracking/{trackingNumber}</w:t>
      </w:r>
    </w:p>
    <w:p>
      <w:pPr>
        <w:spacing w:after="120"/>
        <w:jc w:val="left"/>
      </w:pPr>
      <w:r>
        <w:rPr>
          <w:rFonts w:ascii="Calibri" w:cs="Calibri" w:eastAsia="Calibri" w:hAnsi="Calibri"/>
          <w:b w:val="false"/>
          <w:bCs w:val="false"/>
          <w:i w:val="false"/>
          <w:iCs w:val="false"/>
          <w:color w:val="1F2937"/>
          <w:sz w:val="21"/>
          <w:szCs w:val="21"/>
        </w:rPr>
        <w:t xml:space="preserve">Authentication: OAuth 2.0 client credentials flow</w:t>
      </w:r>
    </w:p>
    <w:p>
      <w:pPr>
        <w:spacing w:after="120"/>
        <w:jc w:val="left"/>
      </w:pPr>
      <w:r>
        <w:rPr>
          <w:rFonts w:ascii="Calibri" w:cs="Calibri" w:eastAsia="Calibri" w:hAnsi="Calibri"/>
          <w:b w:val="false"/>
          <w:bCs w:val="false"/>
          <w:i w:val="false"/>
          <w:iCs w:val="false"/>
          <w:color w:val="1F2937"/>
          <w:sz w:val="21"/>
          <w:szCs w:val="21"/>
        </w:rPr>
        <w:t xml:space="preserve">Rate limit: 1,000 requests per minute (MCG enterprise tier)</w:t>
      </w:r>
    </w:p>
    <w:p>
      <w:pPr>
        <w:spacing w:after="120"/>
        <w:jc w:val="left"/>
      </w:pPr>
      <w:r>
        <w:rPr>
          <w:rFonts w:ascii="Calibri" w:cs="Calibri" w:eastAsia="Calibri" w:hAnsi="Calibri"/>
          <w:b w:val="false"/>
          <w:bCs w:val="false"/>
          <w:i w:val="false"/>
          <w:iCs w:val="false"/>
          <w:color w:val="1F2937"/>
          <w:sz w:val="21"/>
          <w:szCs w:val="21"/>
        </w:rPr>
        <w:t xml:space="preserve">Response format: JSON with events array, each containing event_code, timestamp, description (multi-language), and location</w:t>
      </w:r>
    </w:p>
    <w:p>
      <w:pPr>
        <w:spacing w:after="120" w:before="280"/>
      </w:pPr>
      <w:r>
        <w:rPr>
          <w:rFonts w:ascii="Calibri" w:cs="Calibri" w:eastAsia="Calibri" w:hAnsi="Calibri"/>
          <w:b/>
          <w:bCs/>
          <w:color w:val="0D7C8F"/>
          <w:sz w:val="26"/>
          <w:szCs w:val="26"/>
        </w:rPr>
        <w:t xml:space="preserve">5.4 Timestamp Format — CRITICAL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BUG — TIMESTAMP FORMAT: All timestamps in DPD data feeds (webhook, SFTP, and API) use CET/CEST format WITHOUT an explicit timezone indicator. Example: '2025-06-15 14:30:22' with no timezone suffix. MCG systems MUST apply CET offset (+01:00) or CEST offset (+02:00) based on the date. DPD does NOT indicate which offset is in effect — MCG must calculate based on EU Daylight Saving Time rules. This is a documented contributor to Nightmare #5 (Timestamp Tower of Babel). DST transitions occur on the last Sunday of March (to CEST) and last Sunday of October (to CET).</w:t>
            </w:r>
          </w:p>
        </w:tc>
      </w:tr>
    </w:tbl>
    <w:p>
      <w:pPr>
        <w:spacing w:after="120"/>
        <w:jc w:val="left"/>
      </w:pPr>
      <w:r>
        <w:rPr>
          <w:rFonts w:ascii="Calibri" w:cs="Calibri" w:eastAsia="Calibri" w:hAnsi="Calibri"/>
          <w:b w:val="false"/>
          <w:bCs w:val="false"/>
          <w:i w:val="false"/>
          <w:iCs w:val="false"/>
          <w:color w:val="1F2937"/>
          <w:sz w:val="21"/>
          <w:szCs w:val="21"/>
        </w:rPr>
        <w:t xml:space="preserve">Additional timestamp complications: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UK events: DPD UK operations use GMT/BST, but the SFTP file reports all timestamps as CET regardless of country. UK timestamps are therefore CET-converted (NOT original UK local time).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Switzerland: Follows CET/CEST schedule (same as EU).</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Norway: Follows CET/CEST schedule (same as EU).</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API responses: The MyParcel API returns timestamps in ISO 8601 format WITH timezone offset — this is the ONLY DPD data source that includes timezone information.</w:t>
      </w:r>
    </w:p>
    <w:p>
      <w:pPr>
        <w:pBdr>
          <w:bottom w:val="single" w:color="0D7C8F" w:sz="2" w:space="4"/>
        </w:pBdr>
        <w:spacing w:after="160" w:before="360"/>
      </w:pPr>
      <w:r>
        <w:rPr>
          <w:rFonts w:ascii="Calibri" w:cs="Calibri" w:eastAsia="Calibri" w:hAnsi="Calibri"/>
          <w:b/>
          <w:bCs/>
          <w:color w:val="1B2A4A"/>
          <w:sz w:val="30"/>
          <w:szCs w:val="30"/>
        </w:rPr>
        <w:t xml:space="preserve">6. SLA Targets and Penalty Structure</w:t>
      </w:r>
    </w:p>
    <w:p>
      <w:pPr>
        <w:spacing w:after="120" w:before="280"/>
      </w:pPr>
      <w:r>
        <w:rPr>
          <w:rFonts w:ascii="Calibri" w:cs="Calibri" w:eastAsia="Calibri" w:hAnsi="Calibri"/>
          <w:b/>
          <w:bCs/>
          <w:color w:val="0D7C8F"/>
          <w:sz w:val="26"/>
          <w:szCs w:val="26"/>
        </w:rPr>
        <w:t xml:space="preserve">6.1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Classic 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Express 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International 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Predict Target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96% (within window)</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First-attempt success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update frequency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Every scan point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Every scan + GPS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Every hub scan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Every scan + GPS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update latency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30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15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60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15 min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Damage rate (max)</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Lost parcel rate (max)</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Predict window accuracy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90% delivered within 1hr window</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Parcel Shop availability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95% of deliveries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90% of deliveries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95% of deliveries</w:t>
            </w:r>
          </w:p>
        </w:tc>
      </w:tr>
    </w:tbl>
    <w:p>
      <w:pPr>
        <w:spacing w:after="120" w:before="280"/>
      </w:pPr>
      <w:r>
        <w:rPr>
          <w:rFonts w:ascii="Calibri" w:cs="Calibri" w:eastAsia="Calibri" w:hAnsi="Calibri"/>
          <w:b/>
          <w:bCs/>
          <w:color w:val="0D7C8F"/>
          <w:sz w:val="26"/>
          <w:szCs w:val="26"/>
        </w:rPr>
        <w:t xml:space="preserve">6.2 Penalty Calculation</w:t>
      </w:r>
    </w:p>
    <w:p>
      <w:pPr>
        <w:spacing w:after="120"/>
        <w:jc w:val="left"/>
      </w:pPr>
      <w:r>
        <w:rPr>
          <w:rFonts w:ascii="Calibri" w:cs="Calibri" w:eastAsia="Calibri" w:hAnsi="Calibri"/>
          <w:b w:val="false"/>
          <w:bCs w:val="false"/>
          <w:i w:val="false"/>
          <w:iCs w:val="false"/>
          <w:color w:val="1F2937"/>
          <w:sz w:val="21"/>
          <w:szCs w:val="21"/>
        </w:rPr>
        <w:t xml:space="preserve">Penalties are calculated monthly based on the performance of each service tier against its targets. Penalties are applied as credits on the following month's invoice.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Performance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Condition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Rebate (% of affected service tier spend)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Green (Compliant)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metrics meet or exceed target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rebate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Amber (Warning)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 metric 1-3% below target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 rebate + corrective action plan within 10 BD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Red (Breach)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metrics 3-5% below target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rebate + management escalation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 metrics &gt;5% below target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rebate + executive review + 30-day remediation plan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Persistent Failure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Any metric in Red/Critical for 3+ consecutive months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 rebate + MCG termination right (60 days notice)</w:t>
            </w:r>
          </w:p>
        </w:tc>
      </w:tr>
    </w:tbl>
    <w:p>
      <w:pPr>
        <w:spacing w:after="120"/>
        <w:jc w:val="left"/>
      </w:pPr>
      <w:r>
        <w:rPr>
          <w:rFonts w:ascii="Calibri" w:cs="Calibri" w:eastAsia="Calibri" w:hAnsi="Calibri"/>
          <w:b w:val="false"/>
          <w:bCs w:val="false"/>
          <w:i w:val="false"/>
          <w:iCs w:val="false"/>
          <w:color w:val="1F2937"/>
          <w:sz w:val="21"/>
          <w:szCs w:val="21"/>
        </w:rPr>
        <w:t xml:space="preserve">Penalty cap: Total monthly penalties shall not exceed 15% of the monthly invoice amount for the affected service tier.</w:t>
      </w:r>
    </w:p>
    <w:p>
      <w:pPr>
        <w:pBdr>
          <w:bottom w:val="single" w:color="0D7C8F" w:sz="2" w:space="4"/>
        </w:pBdr>
        <w:spacing w:after="160" w:before="360"/>
      </w:pPr>
      <w:r>
        <w:rPr>
          <w:rFonts w:ascii="Calibri" w:cs="Calibri" w:eastAsia="Calibri" w:hAnsi="Calibri"/>
          <w:b/>
          <w:bCs/>
          <w:color w:val="1B2A4A"/>
          <w:sz w:val="30"/>
          <w:szCs w:val="30"/>
        </w:rPr>
        <w:t xml:space="preserve">7. Parcel Specifications and Restrictions</w:t>
      </w:r>
    </w:p>
    <w:p>
      <w:pPr>
        <w:spacing w:after="120" w:before="280"/>
      </w:pPr>
      <w:r>
        <w:rPr>
          <w:rFonts w:ascii="Calibri" w:cs="Calibri" w:eastAsia="Calibri" w:hAnsi="Calibri"/>
          <w:b/>
          <w:bCs/>
          <w:color w:val="0D7C8F"/>
          <w:sz w:val="26"/>
          <w:szCs w:val="26"/>
        </w:rPr>
        <w:t xml:space="preserve">7.1 Dimension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Parameter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Classic/Predict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Express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International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Maximum weight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31.5 kg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Maximum length</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175 cm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 cm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 cm</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Maximum L + 2(W+H)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300 cm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250 cm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300 cm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Minimum dimensions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x 10 x 1 cm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x 10 x 1 cm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x 10 x 1 cm</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Maximum value (standard)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Maximum value (declared)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13,000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13,000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5,200</w:t>
            </w:r>
          </w:p>
        </w:tc>
      </w:tr>
    </w:tbl>
    <w:p>
      <w:pPr>
        <w:spacing w:after="120" w:before="280"/>
      </w:pPr>
      <w:r>
        <w:rPr>
          <w:rFonts w:ascii="Calibri" w:cs="Calibri" w:eastAsia="Calibri" w:hAnsi="Calibri"/>
          <w:b/>
          <w:bCs/>
          <w:color w:val="0D7C8F"/>
          <w:sz w:val="26"/>
          <w:szCs w:val="26"/>
        </w:rPr>
        <w:t xml:space="preserve">7.2 Prohibited Items</w:t>
      </w:r>
    </w:p>
    <w:p>
      <w:pPr>
        <w:spacing w:after="120"/>
        <w:jc w:val="left"/>
      </w:pPr>
      <w:r>
        <w:rPr>
          <w:rFonts w:ascii="Calibri" w:cs="Calibri" w:eastAsia="Calibri" w:hAnsi="Calibri"/>
          <w:b w:val="false"/>
          <w:bCs w:val="false"/>
          <w:i w:val="false"/>
          <w:iCs w:val="false"/>
          <w:color w:val="1F2937"/>
          <w:sz w:val="21"/>
          <w:szCs w:val="21"/>
        </w:rPr>
        <w:t xml:space="preserve">The following items are prohibited from transport by DPD and shall not be tendered by MCG:</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Weapons, firearms, and ammunition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Explosives, fireworks, and flammable substances (except lithium batteries per IATA regulations)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Controlled substances, narcotics, and prescription medications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Live animals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Human remains or body parts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Counterfeit goods or items infringing intellectual property rights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Currency, bearer instruments, and precious metals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Perishable goods requiring temperature control (unless agreed under separate cold chain addendum)</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Items requiring export licenses not held by MCG</w:t>
      </w:r>
    </w:p>
    <w:p>
      <w:pPr>
        <w:pBdr>
          <w:bottom w:val="single" w:color="0D7C8F" w:sz="2" w:space="4"/>
        </w:pBdr>
        <w:spacing w:after="160" w:before="360"/>
      </w:pPr>
      <w:r>
        <w:rPr>
          <w:rFonts w:ascii="Calibri" w:cs="Calibri" w:eastAsia="Calibri" w:hAnsi="Calibri"/>
          <w:b/>
          <w:bCs/>
          <w:color w:val="1B2A4A"/>
          <w:sz w:val="30"/>
          <w:szCs w:val="30"/>
        </w:rPr>
        <w:t xml:space="preserve">8. Insurance, Liability, and Claims</w:t>
      </w:r>
    </w:p>
    <w:p>
      <w:pPr>
        <w:spacing w:after="120" w:before="280"/>
      </w:pPr>
      <w:r>
        <w:rPr>
          <w:rFonts w:ascii="Calibri" w:cs="Calibri" w:eastAsia="Calibri" w:hAnsi="Calibri"/>
          <w:b/>
          <w:bCs/>
          <w:color w:val="0D7C8F"/>
          <w:sz w:val="26"/>
          <w:szCs w:val="26"/>
        </w:rPr>
        <w:t xml:space="preserve">8.1 Standard Liability</w:t>
      </w:r>
    </w:p>
    <w:p>
      <w:pPr>
        <w:spacing w:after="120"/>
        <w:jc w:val="left"/>
      </w:pPr>
      <w:r>
        <w:rPr>
          <w:rFonts w:ascii="Calibri" w:cs="Calibri" w:eastAsia="Calibri" w:hAnsi="Calibri"/>
          <w:b w:val="false"/>
          <w:bCs w:val="false"/>
          <w:i w:val="false"/>
          <w:iCs w:val="false"/>
          <w:color w:val="1F2937"/>
          <w:sz w:val="21"/>
          <w:szCs w:val="21"/>
        </w:rPr>
        <w:t xml:space="preserve">8.1.1. DPD's standard liability is governed by the CMR Convention (Convention on the Contract for the International Carriage of Goods by Road) for cross-border shipments and applicable national law for domestic shipments.</w:t>
      </w:r>
    </w:p>
    <w:p>
      <w:pPr>
        <w:spacing w:after="120"/>
        <w:jc w:val="left"/>
      </w:pPr>
      <w:r>
        <w:rPr>
          <w:rFonts w:ascii="Calibri" w:cs="Calibri" w:eastAsia="Calibri" w:hAnsi="Calibri"/>
          <w:b w:val="false"/>
          <w:bCs w:val="false"/>
          <w:i w:val="false"/>
          <w:iCs w:val="false"/>
          <w:color w:val="1F2937"/>
          <w:sz w:val="21"/>
          <w:szCs w:val="21"/>
        </w:rPr>
        <w:t xml:space="preserve">8.1.2. Maximum standard liability: EUR 520 per parcel (or 8.33 SDR per kilogram of gross weight, whichever is higher) as per CMR Article 23.</w:t>
      </w:r>
    </w:p>
    <w:p>
      <w:pPr>
        <w:spacing w:after="120" w:before="280"/>
      </w:pPr>
      <w:r>
        <w:rPr>
          <w:rFonts w:ascii="Calibri" w:cs="Calibri" w:eastAsia="Calibri" w:hAnsi="Calibri"/>
          <w:b/>
          <w:bCs/>
          <w:color w:val="0D7C8F"/>
          <w:sz w:val="26"/>
          <w:szCs w:val="26"/>
        </w:rPr>
        <w:t xml:space="preserve">8.2 Extended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Coverage Level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Premium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Maximum Payout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Claim Filing Deadline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(included)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Included in base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520 per parcel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 calendar days from delivery/expected delivery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Enhanced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+0.5% of declared value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2,500 per parcel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 calendar days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Premium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of declared value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EUR 5,200 per parcel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 calendar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Maximum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of declared value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EUR 13,000 per parcel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 calendar days</w:t>
            </w:r>
          </w:p>
        </w:tc>
      </w:tr>
    </w:tbl>
    <w:p>
      <w:pPr>
        <w:spacing w:after="120" w:before="280"/>
      </w:pPr>
      <w:r>
        <w:rPr>
          <w:rFonts w:ascii="Calibri" w:cs="Calibri" w:eastAsia="Calibri" w:hAnsi="Calibri"/>
          <w:b/>
          <w:bCs/>
          <w:color w:val="0D7C8F"/>
          <w:sz w:val="26"/>
          <w:szCs w:val="26"/>
        </w:rPr>
        <w:t xml:space="preserve">8.3 Claims Procedure</w:t>
      </w:r>
    </w:p>
    <w:p>
      <w:pPr>
        <w:spacing w:after="120"/>
        <w:jc w:val="left"/>
      </w:pPr>
      <w:r>
        <w:rPr>
          <w:rFonts w:ascii="Calibri" w:cs="Calibri" w:eastAsia="Calibri" w:hAnsi="Calibri"/>
          <w:b w:val="false"/>
          <w:bCs w:val="false"/>
          <w:i w:val="false"/>
          <w:iCs w:val="false"/>
          <w:color w:val="1F2937"/>
          <w:sz w:val="21"/>
          <w:szCs w:val="21"/>
        </w:rPr>
        <w:t xml:space="preserve">8.3.1. Claims must be filed via the DPD Enterprise Claims Portal (claims.dpd.com/enterprise) or by email to enterprise.claims@dpd.com within 21 calendar days of delivery or expected delivery date.</w:t>
      </w:r>
    </w:p>
    <w:p>
      <w:pPr>
        <w:spacing w:after="120"/>
        <w:jc w:val="left"/>
      </w:pPr>
      <w:r>
        <w:rPr>
          <w:rFonts w:ascii="Calibri" w:cs="Calibri" w:eastAsia="Calibri" w:hAnsi="Calibri"/>
          <w:b w:val="false"/>
          <w:bCs w:val="false"/>
          <w:i w:val="false"/>
          <w:iCs w:val="false"/>
          <w:color w:val="1F2937"/>
          <w:sz w:val="21"/>
          <w:szCs w:val="21"/>
        </w:rPr>
        <w:t xml:space="preserve">8.3.2. Required documentation: MCG order number, DPD tracking number, commercial invoice, photographs (for damage claims), statutory declaration (for loss claims exceeding EUR 1,000).</w:t>
      </w:r>
    </w:p>
    <w:p>
      <w:pPr>
        <w:spacing w:after="120"/>
        <w:jc w:val="left"/>
      </w:pPr>
      <w:r>
        <w:rPr>
          <w:rFonts w:ascii="Calibri" w:cs="Calibri" w:eastAsia="Calibri" w:hAnsi="Calibri"/>
          <w:b w:val="false"/>
          <w:bCs w:val="false"/>
          <w:i w:val="false"/>
          <w:iCs w:val="false"/>
          <w:color w:val="1F2937"/>
          <w:sz w:val="21"/>
          <w:szCs w:val="21"/>
        </w:rPr>
        <w:t xml:space="preserve">8.3.3. DPD shall acknowledge receipt within 3 Business Days and provide a decision within 30 Business Days.</w:t>
      </w:r>
    </w:p>
    <w:p>
      <w:pPr>
        <w:spacing w:after="120"/>
        <w:jc w:val="left"/>
      </w:pPr>
      <w:r>
        <w:rPr>
          <w:rFonts w:ascii="Calibri" w:cs="Calibri" w:eastAsia="Calibri" w:hAnsi="Calibri"/>
          <w:b w:val="false"/>
          <w:bCs w:val="false"/>
          <w:i w:val="false"/>
          <w:iCs w:val="false"/>
          <w:color w:val="1F2937"/>
          <w:sz w:val="21"/>
          <w:szCs w:val="21"/>
        </w:rPr>
        <w:t xml:space="preserve">8.3.4. Approved claims shall be paid within 14 Business Days of approval via bank transfer to the MCG designated account.</w:t>
      </w:r>
    </w:p>
    <w:p>
      <w:pPr>
        <w:spacing w:after="120"/>
        <w:jc w:val="left"/>
      </w:pPr>
      <w:r>
        <w:rPr>
          <w:rFonts w:ascii="Calibri" w:cs="Calibri" w:eastAsia="Calibri" w:hAnsi="Calibri"/>
          <w:b w:val="false"/>
          <w:bCs w:val="false"/>
          <w:i w:val="false"/>
          <w:iCs w:val="false"/>
          <w:color w:val="1F2937"/>
          <w:sz w:val="21"/>
          <w:szCs w:val="21"/>
        </w:rPr>
        <w:t xml:space="preserve">8.3.5. Disputed claims may be escalated per the dispute resolution procedure in Section 11.</w:t>
      </w:r>
    </w:p>
    <w:p>
      <w:pPr>
        <w:pBdr>
          <w:bottom w:val="single" w:color="0D7C8F" w:sz="2" w:space="4"/>
        </w:pBdr>
        <w:spacing w:after="160" w:before="360"/>
      </w:pPr>
      <w:r>
        <w:rPr>
          <w:rFonts w:ascii="Calibri" w:cs="Calibri" w:eastAsia="Calibri" w:hAnsi="Calibri"/>
          <w:b/>
          <w:bCs/>
          <w:color w:val="1B2A4A"/>
          <w:sz w:val="30"/>
          <w:szCs w:val="30"/>
        </w:rPr>
        <w:t xml:space="preserve">9. GDPR and Data Processing</w:t>
      </w:r>
    </w:p>
    <w:p>
      <w:pPr>
        <w:spacing w:after="120" w:before="280"/>
      </w:pPr>
      <w:r>
        <w:rPr>
          <w:rFonts w:ascii="Calibri" w:cs="Calibri" w:eastAsia="Calibri" w:hAnsi="Calibri"/>
          <w:b/>
          <w:bCs/>
          <w:color w:val="0D7C8F"/>
          <w:sz w:val="26"/>
          <w:szCs w:val="26"/>
        </w:rPr>
        <w:t xml:space="preserve">9.1 Data Processing Agreement</w:t>
      </w:r>
    </w:p>
    <w:p>
      <w:pPr>
        <w:spacing w:after="120"/>
        <w:jc w:val="left"/>
      </w:pPr>
      <w:r>
        <w:rPr>
          <w:rFonts w:ascii="Calibri" w:cs="Calibri" w:eastAsia="Calibri" w:hAnsi="Calibri"/>
          <w:b w:val="false"/>
          <w:bCs w:val="false"/>
          <w:i w:val="false"/>
          <w:iCs w:val="false"/>
          <w:color w:val="1F2937"/>
          <w:sz w:val="21"/>
          <w:szCs w:val="21"/>
        </w:rPr>
        <w:t xml:space="preserve">This Agreement is supplemented by Data Processing Agreement DPA-2022-DPD-EU-001, executed between MCG and DPD in compliance with Regulation (EU) 2016/679 (General Data Protection Regulation).</w:t>
      </w:r>
    </w:p>
    <w:p>
      <w:pPr>
        <w:spacing w:after="120"/>
        <w:jc w:val="left"/>
      </w:pPr>
      <w:r>
        <w:rPr>
          <w:rFonts w:ascii="Calibri" w:cs="Calibri" w:eastAsia="Calibri" w:hAnsi="Calibri"/>
          <w:b w:val="false"/>
          <w:bCs w:val="false"/>
          <w:i w:val="false"/>
          <w:iCs w:val="false"/>
          <w:color w:val="1F2937"/>
          <w:sz w:val="21"/>
          <w:szCs w:val="21"/>
        </w:rPr>
        <w:t xml:space="preserve">9.1.1. DPD acts as a Data Processor with respect to personal data provided by MCG for delivery purposes (consignee name, address, phone number, email address).</w:t>
      </w:r>
    </w:p>
    <w:p>
      <w:pPr>
        <w:spacing w:after="120"/>
        <w:jc w:val="left"/>
      </w:pPr>
      <w:r>
        <w:rPr>
          <w:rFonts w:ascii="Calibri" w:cs="Calibri" w:eastAsia="Calibri" w:hAnsi="Calibri"/>
          <w:b w:val="false"/>
          <w:bCs w:val="false"/>
          <w:i w:val="false"/>
          <w:iCs w:val="false"/>
          <w:color w:val="1F2937"/>
          <w:sz w:val="21"/>
          <w:szCs w:val="21"/>
        </w:rPr>
        <w:t xml:space="preserve">9.1.2. MCG acts as the Data Controller and determines the purposes and means of processing.</w:t>
      </w:r>
    </w:p>
    <w:p>
      <w:pPr>
        <w:spacing w:after="120" w:before="280"/>
      </w:pPr>
      <w:r>
        <w:rPr>
          <w:rFonts w:ascii="Calibri" w:cs="Calibri" w:eastAsia="Calibri" w:hAnsi="Calibri"/>
          <w:b/>
          <w:bCs/>
          <w:color w:val="0D7C8F"/>
          <w:sz w:val="26"/>
          <w:szCs w:val="26"/>
        </w:rPr>
        <w:t xml:space="preserve">9.2 Data Processing Scope</w:t>
      </w:r>
    </w:p>
    <w:p>
      <w:pPr>
        <w:spacing w:after="120"/>
        <w:jc w:val="left"/>
      </w:pPr>
      <w:r>
        <w:rPr>
          <w:rFonts w:ascii="Calibri" w:cs="Calibri" w:eastAsia="Calibri" w:hAnsi="Calibri"/>
          <w:b w:val="false"/>
          <w:bCs w:val="false"/>
          <w:i w:val="false"/>
          <w:iCs w:val="false"/>
          <w:color w:val="1F2937"/>
          <w:sz w:val="21"/>
          <w:szCs w:val="21"/>
        </w:rPr>
        <w:t xml:space="preserve">DPD shall process the following categories of personal data solely for the purpose of parcel delivery and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Data 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Examples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Retention Period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Legal Basis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Consignee identification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name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months after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Contract performance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address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Street, city, postal code, country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months after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Contract performance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Contact details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Phone number, email address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months after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Contract performance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preferences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Time windows, Parcel Shop selection, neighbor consent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months after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Legitimate interest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data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Scan events, timestamps, GPS coordinates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 months after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Legitimate interest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Proof of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Signature, photo, recipient name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36 months after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Legal obligation</w:t>
            </w:r>
          </w:p>
        </w:tc>
      </w:tr>
    </w:tbl>
    <w:p>
      <w:pPr>
        <w:spacing w:after="120" w:before="280"/>
      </w:pPr>
      <w:r>
        <w:rPr>
          <w:rFonts w:ascii="Calibri" w:cs="Calibri" w:eastAsia="Calibri" w:hAnsi="Calibri"/>
          <w:b/>
          <w:bCs/>
          <w:color w:val="0D7C8F"/>
          <w:sz w:val="26"/>
          <w:szCs w:val="26"/>
        </w:rPr>
        <w:t xml:space="preserve">9.3 Data Security Requirements</w:t>
      </w:r>
    </w:p>
    <w:p>
      <w:pPr>
        <w:spacing w:after="120"/>
        <w:jc w:val="left"/>
      </w:pPr>
      <w:r>
        <w:rPr>
          <w:rFonts w:ascii="Calibri" w:cs="Calibri" w:eastAsia="Calibri" w:hAnsi="Calibri"/>
          <w:b w:val="false"/>
          <w:bCs w:val="false"/>
          <w:i w:val="false"/>
          <w:iCs w:val="false"/>
          <w:color w:val="1F2937"/>
          <w:sz w:val="21"/>
          <w:szCs w:val="21"/>
        </w:rPr>
        <w:t xml:space="preserve">DPD shall implement and maintain the following technical and organizational security measures: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Encryption of personal data in transit (TLS 1.2 minimum) and at rest (AES-256)</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Access controls based on the principle of least privilege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Regular security assessments and penetration testing (annually)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Incident response procedure with MCG notification within 72 hours of any personal data breach</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Sub-processor management: DPD shall not engage additional sub-processors without MCG's prior written consent</w:t>
      </w:r>
    </w:p>
    <w:p>
      <w:pPr>
        <w:spacing w:after="120" w:before="280"/>
      </w:pPr>
      <w:r>
        <w:rPr>
          <w:rFonts w:ascii="Calibri" w:cs="Calibri" w:eastAsia="Calibri" w:hAnsi="Calibri"/>
          <w:b/>
          <w:bCs/>
          <w:color w:val="0D7C8F"/>
          <w:sz w:val="26"/>
          <w:szCs w:val="26"/>
        </w:rPr>
        <w:t xml:space="preserve">9.4 Data Subject Rights</w:t>
      </w:r>
    </w:p>
    <w:p>
      <w:pPr>
        <w:spacing w:after="120"/>
        <w:jc w:val="left"/>
      </w:pPr>
      <w:r>
        <w:rPr>
          <w:rFonts w:ascii="Calibri" w:cs="Calibri" w:eastAsia="Calibri" w:hAnsi="Calibri"/>
          <w:b w:val="false"/>
          <w:bCs w:val="false"/>
          <w:i w:val="false"/>
          <w:iCs w:val="false"/>
          <w:color w:val="1F2937"/>
          <w:sz w:val="21"/>
          <w:szCs w:val="21"/>
        </w:rPr>
        <w:t xml:space="preserve">DPD shall assist MCG in fulfilling data subject requests (access, rectification, erasure, portability, objection) within the timeframes required by GDPR. DPD shall respond to MCG requests for assistance within 5 Business Days.</w:t>
      </w:r>
    </w:p>
    <w:p>
      <w:pPr>
        <w:pBdr>
          <w:bottom w:val="single" w:color="0D7C8F" w:sz="2" w:space="4"/>
        </w:pBdr>
        <w:spacing w:after="160" w:before="360"/>
      </w:pPr>
      <w:r>
        <w:rPr>
          <w:rFonts w:ascii="Calibri" w:cs="Calibri" w:eastAsia="Calibri" w:hAnsi="Calibri"/>
          <w:b/>
          <w:bCs/>
          <w:color w:val="1B2A4A"/>
          <w:sz w:val="30"/>
          <w:szCs w:val="30"/>
        </w:rPr>
        <w:t xml:space="preserve">10. Seasonal Volume Commitments</w:t>
      </w:r>
    </w:p>
    <w:p>
      <w:pPr>
        <w:spacing w:after="120" w:before="280"/>
      </w:pPr>
      <w:r>
        <w:rPr>
          <w:rFonts w:ascii="Calibri" w:cs="Calibri" w:eastAsia="Calibri" w:hAnsi="Calibri"/>
          <w:b/>
          <w:bCs/>
          <w:color w:val="0D7C8F"/>
          <w:sz w:val="26"/>
          <w:szCs w:val="26"/>
        </w:rPr>
        <w:t xml:space="preserve">10.1 MCG Volume Forecast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Quarter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Projected Volume (parcels)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Peak Daily Volume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Capacity Reserved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Q1 2025 (Jan-Mar)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480,000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8,200/day (post-Christmas returns)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10,000/day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Q2 2025 (Apr-Jun)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420,000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5,800/day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7,000/day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Q3 2025 (Jul-Sep)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460,000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6,400/day (back-to-school)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8,000/day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Q4 2025 (Oct-Dec)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740,000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18,000/day (Black Week peak)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22,000/day</w:t>
            </w:r>
          </w:p>
        </w:tc>
      </w:tr>
    </w:tbl>
    <w:p>
      <w:pPr>
        <w:spacing w:after="120"/>
        <w:jc w:val="left"/>
      </w:pPr>
      <w:r>
        <w:rPr>
          <w:rFonts w:ascii="Calibri" w:cs="Calibri" w:eastAsia="Calibri" w:hAnsi="Calibri"/>
          <w:b w:val="false"/>
          <w:bCs w:val="false"/>
          <w:i w:val="false"/>
          <w:iCs w:val="false"/>
          <w:color w:val="1F2937"/>
          <w:sz w:val="21"/>
          <w:szCs w:val="21"/>
        </w:rPr>
        <w:t xml:space="preserve">Annual projected volume: 2,100,000 parcels across all EU markets.</w:t>
      </w:r>
    </w:p>
    <w:p>
      <w:pPr>
        <w:spacing w:after="120" w:before="280"/>
      </w:pPr>
      <w:r>
        <w:rPr>
          <w:rFonts w:ascii="Calibri" w:cs="Calibri" w:eastAsia="Calibri" w:hAnsi="Calibri"/>
          <w:b/>
          <w:bCs/>
          <w:color w:val="0D7C8F"/>
          <w:sz w:val="26"/>
          <w:szCs w:val="26"/>
        </w:rPr>
        <w:t xml:space="preserve">10.2 Peak Season Provisions (Q4)</w:t>
      </w:r>
    </w:p>
    <w:p>
      <w:pPr>
        <w:spacing w:after="120"/>
        <w:jc w:val="left"/>
      </w:pPr>
      <w:r>
        <w:rPr>
          <w:rFonts w:ascii="Calibri" w:cs="Calibri" w:eastAsia="Calibri" w:hAnsi="Calibri"/>
          <w:b w:val="false"/>
          <w:bCs w:val="false"/>
          <w:i w:val="false"/>
          <w:iCs w:val="false"/>
          <w:color w:val="1F2937"/>
          <w:sz w:val="21"/>
          <w:szCs w:val="21"/>
        </w:rPr>
        <w:t xml:space="preserve">10.2.1. DPD shall reserve capacity for MCG at the levels specified in Section 10.1 during Q4 2025.</w:t>
      </w:r>
    </w:p>
    <w:p>
      <w:pPr>
        <w:spacing w:after="120"/>
        <w:jc w:val="left"/>
      </w:pPr>
      <w:r>
        <w:rPr>
          <w:rFonts w:ascii="Calibri" w:cs="Calibri" w:eastAsia="Calibri" w:hAnsi="Calibri"/>
          <w:b w:val="false"/>
          <w:bCs w:val="false"/>
          <w:i w:val="false"/>
          <w:iCs w:val="false"/>
          <w:color w:val="1F2937"/>
          <w:sz w:val="21"/>
          <w:szCs w:val="21"/>
        </w:rPr>
        <w:t xml:space="preserve">10.2.2. MCG shall provide rolling 14-day volume forecasts during Q4 (October-December).</w:t>
      </w:r>
    </w:p>
    <w:p>
      <w:pPr>
        <w:spacing w:after="120"/>
        <w:jc w:val="left"/>
      </w:pPr>
      <w:r>
        <w:rPr>
          <w:rFonts w:ascii="Calibri" w:cs="Calibri" w:eastAsia="Calibri" w:hAnsi="Calibri"/>
          <w:b w:val="false"/>
          <w:bCs w:val="false"/>
          <w:i w:val="false"/>
          <w:iCs w:val="false"/>
          <w:color w:val="1F2937"/>
          <w:sz w:val="21"/>
          <w:szCs w:val="21"/>
        </w:rPr>
        <w:t xml:space="preserve">10.2.3. Surge pricing: No surge multiplier applies if MCG volumes remain within 120% of the reserved capacity. Volumes exceeding 120% are subject to a 15% surcharge on the excess.</w:t>
      </w:r>
    </w:p>
    <w:p>
      <w:pPr>
        <w:spacing w:after="120"/>
        <w:jc w:val="left"/>
      </w:pPr>
      <w:r>
        <w:rPr>
          <w:rFonts w:ascii="Calibri" w:cs="Calibri" w:eastAsia="Calibri" w:hAnsi="Calibri"/>
          <w:b w:val="false"/>
          <w:bCs w:val="false"/>
          <w:i w:val="false"/>
          <w:iCs w:val="false"/>
          <w:color w:val="1F2937"/>
          <w:sz w:val="21"/>
          <w:szCs w:val="21"/>
        </w:rPr>
        <w:t xml:space="preserve">10.2.4. Key peak dates for 2025:</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Singles Day (11.11): 11-12 November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Black Friday: 28-30 November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Cyber Monday: 01 December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Pre-Christmas cutoff: 18 December (last day for guaranteed pre-Christmas delivery within EU)</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Post-Christmas returns surge: 26 December - 15 January</w:t>
      </w:r>
    </w:p>
    <w:p>
      <w:pPr>
        <w:pBdr>
          <w:bottom w:val="single" w:color="0D7C8F" w:sz="2" w:space="4"/>
        </w:pBdr>
        <w:spacing w:after="160" w:before="360"/>
      </w:pPr>
      <w:r>
        <w:rPr>
          <w:rFonts w:ascii="Calibri" w:cs="Calibri" w:eastAsia="Calibri" w:hAnsi="Calibri"/>
          <w:b/>
          <w:bCs/>
          <w:color w:val="1B2A4A"/>
          <w:sz w:val="30"/>
          <w:szCs w:val="30"/>
        </w:rPr>
        <w:t xml:space="preserve">11. Dispute Resolution</w:t>
      </w:r>
    </w:p>
    <w:p>
      <w:pPr>
        <w:spacing w:after="120"/>
        <w:jc w:val="left"/>
      </w:pPr>
      <w:r>
        <w:rPr>
          <w:rFonts w:ascii="Calibri" w:cs="Calibri" w:eastAsia="Calibri" w:hAnsi="Calibri"/>
          <w:b w:val="false"/>
          <w:bCs w:val="false"/>
          <w:i w:val="false"/>
          <w:iCs w:val="false"/>
          <w:color w:val="1F2937"/>
          <w:sz w:val="21"/>
          <w:szCs w:val="21"/>
        </w:rPr>
        <w:t xml:space="preserve">11.1. Operational Disputes: Disputes relating to day-to-day operational matters shall be referred to the designated operational contacts (Sophie Muller for MCG; Klaus Weidmann for DPD) for resolution within 10 Business Days.</w:t>
      </w:r>
    </w:p>
    <w:p>
      <w:pPr>
        <w:spacing w:after="120"/>
        <w:jc w:val="left"/>
      </w:pPr>
      <w:r>
        <w:rPr>
          <w:rFonts w:ascii="Calibri" w:cs="Calibri" w:eastAsia="Calibri" w:hAnsi="Calibri"/>
          <w:b w:val="false"/>
          <w:bCs w:val="false"/>
          <w:i w:val="false"/>
          <w:iCs w:val="false"/>
          <w:color w:val="1F2937"/>
          <w:sz w:val="21"/>
          <w:szCs w:val="21"/>
        </w:rPr>
        <w:t xml:space="preserve">11.2. Management Escalation: If unresolved, disputes shall be escalated to senior management (Director level or above) for resolution within 20 Business Days.</w:t>
      </w:r>
    </w:p>
    <w:p>
      <w:pPr>
        <w:spacing w:after="120"/>
        <w:jc w:val="left"/>
      </w:pPr>
      <w:r>
        <w:rPr>
          <w:rFonts w:ascii="Calibri" w:cs="Calibri" w:eastAsia="Calibri" w:hAnsi="Calibri"/>
          <w:b w:val="false"/>
          <w:bCs w:val="false"/>
          <w:i w:val="false"/>
          <w:iCs w:val="false"/>
          <w:color w:val="1F2937"/>
          <w:sz w:val="21"/>
          <w:szCs w:val="21"/>
        </w:rPr>
        <w:t xml:space="preserve">11.3. Mediation: If the dispute remains unresolved, the parties agree to submit it to mediation under the ICC Mediation Rules.</w:t>
      </w:r>
    </w:p>
    <w:p>
      <w:pPr>
        <w:spacing w:after="120"/>
        <w:jc w:val="left"/>
      </w:pPr>
      <w:r>
        <w:rPr>
          <w:rFonts w:ascii="Calibri" w:cs="Calibri" w:eastAsia="Calibri" w:hAnsi="Calibri"/>
          <w:b w:val="false"/>
          <w:bCs w:val="false"/>
          <w:i w:val="false"/>
          <w:iCs w:val="false"/>
          <w:color w:val="1F2937"/>
          <w:sz w:val="21"/>
          <w:szCs w:val="21"/>
        </w:rPr>
        <w:t xml:space="preserve">11.4. Arbitration: If mediation is unsuccessful within 45 days, the dispute shall be finally resolved by arbitration under the ICC Arbitration Rules. The arbitration shall be seated in Rotterdam, conducted in English, and decided by a sole arbitrator.</w:t>
      </w:r>
    </w:p>
    <w:p>
      <w:pPr>
        <w:spacing w:after="120"/>
        <w:jc w:val="left"/>
      </w:pPr>
      <w:r>
        <w:rPr>
          <w:rFonts w:ascii="Calibri" w:cs="Calibri" w:eastAsia="Calibri" w:hAnsi="Calibri"/>
          <w:b w:val="false"/>
          <w:bCs w:val="false"/>
          <w:i w:val="false"/>
          <w:iCs w:val="false"/>
          <w:color w:val="1F2937"/>
          <w:sz w:val="21"/>
          <w:szCs w:val="21"/>
        </w:rPr>
        <w:t xml:space="preserve">11.5. Governing Law: This Agreement shall be governed by the laws of the Netherlands.</w:t>
      </w:r>
    </w:p>
    <w:p>
      <w:pPr>
        <w:pBdr>
          <w:bottom w:val="single" w:color="0D7C8F" w:sz="2" w:space="4"/>
        </w:pBdr>
        <w:spacing w:after="160" w:before="360"/>
      </w:pPr>
      <w:r>
        <w:rPr>
          <w:rFonts w:ascii="Calibri" w:cs="Calibri" w:eastAsia="Calibri" w:hAnsi="Calibri"/>
          <w:b/>
          <w:bCs/>
          <w:color w:val="1B2A4A"/>
          <w:sz w:val="30"/>
          <w:szCs w:val="30"/>
        </w:rPr>
        <w:t xml:space="preserve">12. Force Majeure</w:t>
      </w:r>
    </w:p>
    <w:p>
      <w:pPr>
        <w:spacing w:after="120"/>
        <w:jc w:val="left"/>
      </w:pPr>
      <w:r>
        <w:rPr>
          <w:rFonts w:ascii="Calibri" w:cs="Calibri" w:eastAsia="Calibri" w:hAnsi="Calibri"/>
          <w:b w:val="false"/>
          <w:bCs w:val="false"/>
          <w:i w:val="false"/>
          <w:iCs w:val="false"/>
          <w:color w:val="1F2937"/>
          <w:sz w:val="21"/>
          <w:szCs w:val="21"/>
        </w:rPr>
        <w:t xml:space="preserve">12.1. Neither party shall be liable for delays or failures resulting from Force Majeure events, including but not limited to: natural disasters, epidemics, pandemics, government restrictions (including border closures and customs delays), war, terrorism, civil unrest, industrial action, and failure of third-party infrastructure.</w:t>
      </w:r>
    </w:p>
    <w:p>
      <w:pPr>
        <w:spacing w:after="120"/>
        <w:jc w:val="left"/>
      </w:pPr>
      <w:r>
        <w:rPr>
          <w:rFonts w:ascii="Calibri" w:cs="Calibri" w:eastAsia="Calibri" w:hAnsi="Calibri"/>
          <w:b w:val="false"/>
          <w:bCs w:val="false"/>
          <w:i w:val="false"/>
          <w:iCs w:val="false"/>
          <w:color w:val="1F2937"/>
          <w:sz w:val="21"/>
          <w:szCs w:val="21"/>
        </w:rPr>
        <w:t xml:space="preserve">12.2. The affected party shall notify the other within 48 hours and provide regular updates on the expected duration and mitigation measures.</w:t>
      </w:r>
    </w:p>
    <w:p>
      <w:pPr>
        <w:spacing w:after="120"/>
        <w:jc w:val="left"/>
      </w:pPr>
      <w:r>
        <w:rPr>
          <w:rFonts w:ascii="Calibri" w:cs="Calibri" w:eastAsia="Calibri" w:hAnsi="Calibri"/>
          <w:b w:val="false"/>
          <w:bCs w:val="false"/>
          <w:i w:val="false"/>
          <w:iCs w:val="false"/>
          <w:color w:val="1F2937"/>
          <w:sz w:val="21"/>
          <w:szCs w:val="21"/>
        </w:rPr>
        <w:t xml:space="preserve">12.3. If a Force Majeure event continues for more than 90 consecutive days, either party may terminate this Agreement with 30 days notice.</w:t>
      </w:r>
    </w:p>
    <w:p>
      <w:pPr>
        <w:spacing w:after="120"/>
        <w:jc w:val="left"/>
      </w:pPr>
      <w:r>
        <w:rPr>
          <w:rFonts w:ascii="Calibri" w:cs="Calibri" w:eastAsia="Calibri" w:hAnsi="Calibri"/>
          <w:b w:val="false"/>
          <w:bCs w:val="false"/>
          <w:i w:val="false"/>
          <w:iCs w:val="false"/>
          <w:color w:val="1F2937"/>
          <w:sz w:val="21"/>
          <w:szCs w:val="21"/>
        </w:rPr>
        <w:t xml:space="preserve">12.4. Force Majeure shall NOT excuse: (a) payment obligations for services already rendered; (b) failure to maintain data feeds where DPD systems are operational; (c) pre-existing performance deficiencies.</w:t>
      </w:r>
    </w:p>
    <w:p>
      <w:pPr>
        <w:pBdr>
          <w:bottom w:val="single" w:color="0D7C8F" w:sz="2" w:space="4"/>
        </w:pBdr>
        <w:spacing w:after="160" w:before="360"/>
      </w:pPr>
      <w:r>
        <w:rPr>
          <w:rFonts w:ascii="Calibri" w:cs="Calibri" w:eastAsia="Calibri" w:hAnsi="Calibri"/>
          <w:b/>
          <w:bCs/>
          <w:color w:val="1B2A4A"/>
          <w:sz w:val="30"/>
          <w:szCs w:val="30"/>
        </w:rPr>
        <w:t xml:space="preserve">13. Termination</w:t>
      </w:r>
    </w:p>
    <w:p>
      <w:pPr>
        <w:spacing w:after="120"/>
        <w:jc w:val="left"/>
      </w:pPr>
      <w:r>
        <w:rPr>
          <w:rFonts w:ascii="Calibri" w:cs="Calibri" w:eastAsia="Calibri" w:hAnsi="Calibri"/>
          <w:b w:val="false"/>
          <w:bCs w:val="false"/>
          <w:i w:val="false"/>
          <w:iCs w:val="false"/>
          <w:color w:val="1F2937"/>
          <w:sz w:val="21"/>
          <w:szCs w:val="21"/>
        </w:rPr>
        <w:t xml:space="preserve">13.1. Term: This Service Agreement is effective for the 2025 calendar year and shall automatically renew for successive 12-month periods unless either party provides 90 days written notice of non-renewal.</w:t>
      </w:r>
    </w:p>
    <w:p>
      <w:pPr>
        <w:spacing w:after="120"/>
        <w:jc w:val="left"/>
      </w:pPr>
      <w:r>
        <w:rPr>
          <w:rFonts w:ascii="Calibri" w:cs="Calibri" w:eastAsia="Calibri" w:hAnsi="Calibri"/>
          <w:b w:val="false"/>
          <w:bCs w:val="false"/>
          <w:i w:val="false"/>
          <w:iCs w:val="false"/>
          <w:color w:val="1F2937"/>
          <w:sz w:val="21"/>
          <w:szCs w:val="21"/>
        </w:rPr>
        <w:t xml:space="preserve">13.2. Termination for Convenience: Either party may terminate with 90 days written notice at any time.</w:t>
      </w:r>
    </w:p>
    <w:p>
      <w:pPr>
        <w:spacing w:after="120"/>
        <w:jc w:val="left"/>
      </w:pPr>
      <w:r>
        <w:rPr>
          <w:rFonts w:ascii="Calibri" w:cs="Calibri" w:eastAsia="Calibri" w:hAnsi="Calibri"/>
          <w:b w:val="false"/>
          <w:bCs w:val="false"/>
          <w:i w:val="false"/>
          <w:iCs w:val="false"/>
          <w:color w:val="1F2937"/>
          <w:sz w:val="21"/>
          <w:szCs w:val="21"/>
        </w:rPr>
        <w:t xml:space="preserve">13.3. Termination for Cause: Either party may terminate immediately upon written notice if the other party: (a) commits a material breach not cured within 30 days; (b) becomes insolvent; (c) undergoes a change of control that materially affects its ability to perform.</w:t>
      </w:r>
    </w:p>
    <w:p>
      <w:pPr>
        <w:spacing w:after="120"/>
        <w:jc w:val="left"/>
      </w:pPr>
      <w:r>
        <w:rPr>
          <w:rFonts w:ascii="Calibri" w:cs="Calibri" w:eastAsia="Calibri" w:hAnsi="Calibri"/>
          <w:b w:val="false"/>
          <w:bCs w:val="false"/>
          <w:i w:val="false"/>
          <w:iCs w:val="false"/>
          <w:color w:val="1F2937"/>
          <w:sz w:val="21"/>
          <w:szCs w:val="21"/>
        </w:rPr>
        <w:t xml:space="preserve">13.4. Termination for Persistent Failure: MCG may terminate with 60 days notice if any SLA metric remains in the Critical band for 3 or more consecutive months.</w:t>
      </w:r>
    </w:p>
    <w:p>
      <w:pPr>
        <w:spacing w:after="120"/>
        <w:jc w:val="left"/>
      </w:pPr>
      <w:r>
        <w:rPr>
          <w:rFonts w:ascii="Calibri" w:cs="Calibri" w:eastAsia="Calibri" w:hAnsi="Calibri"/>
          <w:b w:val="false"/>
          <w:bCs w:val="false"/>
          <w:i w:val="false"/>
          <w:iCs w:val="false"/>
          <w:color w:val="1F2937"/>
          <w:sz w:val="21"/>
          <w:szCs w:val="21"/>
        </w:rPr>
        <w:t xml:space="preserve">13.5. Transition Assistance: Upon termination, DPD shall provide reasonable transition assistance for up to 90 days, including continued delivery of parcels in transit and data migration support.</w:t>
      </w:r>
    </w:p>
    <w:p>
      <w:pPr>
        <w:pBdr>
          <w:bottom w:val="single" w:color="0D7C8F" w:sz="2" w:space="4"/>
        </w:pBdr>
        <w:spacing w:after="160" w:before="360"/>
      </w:pPr>
      <w:r>
        <w:rPr>
          <w:rFonts w:ascii="Calibri" w:cs="Calibri" w:eastAsia="Calibri" w:hAnsi="Calibri"/>
          <w:b/>
          <w:bCs/>
          <w:color w:val="1B2A4A"/>
          <w:sz w:val="30"/>
          <w:szCs w:val="30"/>
        </w:rPr>
        <w:t xml:space="preserve">14. Confidentiality</w:t>
      </w:r>
    </w:p>
    <w:p>
      <w:pPr>
        <w:spacing w:after="120"/>
        <w:jc w:val="left"/>
      </w:pPr>
      <w:r>
        <w:rPr>
          <w:rFonts w:ascii="Calibri" w:cs="Calibri" w:eastAsia="Calibri" w:hAnsi="Calibri"/>
          <w:b w:val="false"/>
          <w:bCs w:val="false"/>
          <w:i w:val="false"/>
          <w:iCs w:val="false"/>
          <w:color w:val="1F2937"/>
          <w:sz w:val="21"/>
          <w:szCs w:val="21"/>
        </w:rPr>
        <w:t xml:space="preserve">14.1. All commercial terms, pricing, volume data, and technical specifications contained in this Agreement are Confidential Information of the disclosing party.</w:t>
      </w:r>
    </w:p>
    <w:p>
      <w:pPr>
        <w:spacing w:after="120"/>
        <w:jc w:val="left"/>
      </w:pPr>
      <w:r>
        <w:rPr>
          <w:rFonts w:ascii="Calibri" w:cs="Calibri" w:eastAsia="Calibri" w:hAnsi="Calibri"/>
          <w:b w:val="false"/>
          <w:bCs w:val="false"/>
          <w:i w:val="false"/>
          <w:iCs w:val="false"/>
          <w:color w:val="1F2937"/>
          <w:sz w:val="21"/>
          <w:szCs w:val="21"/>
        </w:rPr>
        <w:t xml:space="preserve">14.2. Each party shall protect Confidential Information with at least the same degree of care it uses for its own confidential information, and in no event less than reasonable care.</w:t>
      </w:r>
    </w:p>
    <w:p>
      <w:pPr>
        <w:spacing w:after="120"/>
        <w:jc w:val="left"/>
      </w:pPr>
      <w:r>
        <w:rPr>
          <w:rFonts w:ascii="Calibri" w:cs="Calibri" w:eastAsia="Calibri" w:hAnsi="Calibri"/>
          <w:b w:val="false"/>
          <w:bCs w:val="false"/>
          <w:i w:val="false"/>
          <w:iCs w:val="false"/>
          <w:color w:val="1F2937"/>
          <w:sz w:val="21"/>
          <w:szCs w:val="21"/>
        </w:rPr>
        <w:t xml:space="preserve">14.3. Confidentiality obligations survive termination for 5 years.</w:t>
      </w:r>
    </w:p>
    <w:p>
      <w:pPr>
        <w:spacing w:after="120"/>
        <w:jc w:val="left"/>
      </w:pPr>
      <w:r>
        <w:rPr>
          <w:rFonts w:ascii="Calibri" w:cs="Calibri" w:eastAsia="Calibri" w:hAnsi="Calibri"/>
          <w:b w:val="false"/>
          <w:bCs w:val="false"/>
          <w:i w:val="false"/>
          <w:iCs w:val="false"/>
          <w:color w:val="1F2937"/>
          <w:sz w:val="21"/>
          <w:szCs w:val="21"/>
        </w:rPr>
        <w:t xml:space="preserve">14.4. Exceptions: Confidentiality obligations do not apply to information that: (a) is publicly available; (b) was known to the receiving party prior to disclosure; (c) is independently developed; (d) is required to be disclosed by law or regulation.</w:t>
      </w:r>
    </w:p>
    <w:p>
      <w:pPr>
        <w:pBdr>
          <w:bottom w:val="single" w:color="0D7C8F" w:sz="2" w:space="4"/>
        </w:pBdr>
        <w:spacing w:after="160" w:before="360"/>
      </w:pPr>
      <w:r>
        <w:rPr>
          <w:rFonts w:ascii="Calibri" w:cs="Calibri" w:eastAsia="Calibri" w:hAnsi="Calibri"/>
          <w:b/>
          <w:bCs/>
          <w:color w:val="1B2A4A"/>
          <w:sz w:val="30"/>
          <w:szCs w:val="30"/>
        </w:rPr>
        <w:t xml:space="preserve">15. Contact Details</w:t>
      </w:r>
    </w:p>
    <w:p>
      <w:pPr>
        <w:spacing w:after="120" w:before="280"/>
      </w:pPr>
      <w:r>
        <w:rPr>
          <w:rFonts w:ascii="Calibri" w:cs="Calibri" w:eastAsia="Calibri" w:hAnsi="Calibri"/>
          <w:b/>
          <w:bCs/>
          <w:color w:val="0D7C8F"/>
          <w:sz w:val="26"/>
          <w:szCs w:val="26"/>
        </w:rPr>
        <w:t xml:space="preserve">15.1 MCG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Name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Email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Phone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Logistics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Sophie Muller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smuller@meridiancommerce.com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+31 10 798 4200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 Operations Coordinator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Jan van Dijk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jvandijk@meridiancommerce.com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+31 10 798 4205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NL Warehouse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Peter Bakker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pbakker@meridiancommerce.com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+31 10 798 4210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 Operations Lead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Markus Weber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mweber@meridiancommerce.com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+49 69 234 5678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Finance — EU Carrier Billing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Anke de Vries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adevries@meridiancommerce.com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+31 10 798 4220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Legal Counsel, EU</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Isabelle Laurent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ilaurent@meridiancommerce.com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+31 10 798 4230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Thomas Brennan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tbrennan@meridiancommerce.com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+31 10 798 4100</w:t>
            </w:r>
          </w:p>
        </w:tc>
      </w:tr>
    </w:tbl>
    <w:p>
      <w:pPr>
        <w:spacing w:after="120" w:before="280"/>
      </w:pPr>
      <w:r>
        <w:rPr>
          <w:rFonts w:ascii="Calibri" w:cs="Calibri" w:eastAsia="Calibri" w:hAnsi="Calibri"/>
          <w:b/>
          <w:bCs/>
          <w:color w:val="0D7C8F"/>
          <w:sz w:val="26"/>
          <w:szCs w:val="26"/>
        </w:rPr>
        <w:t xml:space="preserve">15.2 DPD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Name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Email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Phone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Key Account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Klaus Weidmann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klaus.weidmann@dpd.com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+49 6461 890 1234</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NL Operations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Erik van der Berg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erik.vanderberg@dpd.nl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+31 88 400 1234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 Operations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Heike Schneider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heike.schneider@dpd.de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+49 6461 890 2345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Technical Integration Lead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Florian Bauer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florian.bauer@dpd.com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+49 6461 890 3456</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 Claims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Claudia Richter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enterprise.claims@dpd.com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+49 6461 890 4567</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Service Desk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DPD Enterprise Support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enterprise.support@dpd.com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+49 6461 890 5000</w:t>
            </w:r>
          </w:p>
        </w:tc>
      </w:tr>
    </w:tbl>
    <w:p>
      <w:pPr>
        <w:pBdr>
          <w:bottom w:val="single" w:color="0D7C8F" w:sz="2" w:space="4"/>
        </w:pBdr>
        <w:spacing w:after="160" w:before="360"/>
      </w:pPr>
      <w:r>
        <w:rPr>
          <w:rFonts w:ascii="Calibri" w:cs="Calibri" w:eastAsia="Calibri" w:hAnsi="Calibri"/>
          <w:b/>
          <w:bCs/>
          <w:color w:val="1B2A4A"/>
          <w:sz w:val="30"/>
          <w:szCs w:val="30"/>
        </w:rPr>
        <w:t xml:space="preserve">16. General Provisions</w:t>
      </w:r>
    </w:p>
    <w:p>
      <w:pPr>
        <w:spacing w:after="120"/>
        <w:jc w:val="left"/>
      </w:pPr>
      <w:r>
        <w:rPr>
          <w:rFonts w:ascii="Calibri" w:cs="Calibri" w:eastAsia="Calibri" w:hAnsi="Calibri"/>
          <w:b w:val="false"/>
          <w:bCs w:val="false"/>
          <w:i w:val="false"/>
          <w:iCs w:val="false"/>
          <w:color w:val="1F2937"/>
          <w:sz w:val="21"/>
          <w:szCs w:val="21"/>
        </w:rPr>
        <w:t xml:space="preserve">16.1. Entire Agreement: This Service Agreement, together with the Master Agreement MSA-2022-DPD-EU-001, the Data Processing Agreement DPA-2022-DPD-EU-001, and all Schedules and Appendices, constitutes the entire agreement between the parties.</w:t>
      </w:r>
    </w:p>
    <w:p>
      <w:pPr>
        <w:spacing w:after="120"/>
        <w:jc w:val="left"/>
      </w:pPr>
      <w:r>
        <w:rPr>
          <w:rFonts w:ascii="Calibri" w:cs="Calibri" w:eastAsia="Calibri" w:hAnsi="Calibri"/>
          <w:b w:val="false"/>
          <w:bCs w:val="false"/>
          <w:i w:val="false"/>
          <w:iCs w:val="false"/>
          <w:color w:val="1F2937"/>
          <w:sz w:val="21"/>
          <w:szCs w:val="21"/>
        </w:rPr>
        <w:t xml:space="preserve">16.2. Amendments: No amendment to this Agreement shall be effective unless made in writing and signed by authorized representatives of both parties.</w:t>
      </w:r>
    </w:p>
    <w:p>
      <w:pPr>
        <w:spacing w:after="120"/>
        <w:jc w:val="left"/>
      </w:pPr>
      <w:r>
        <w:rPr>
          <w:rFonts w:ascii="Calibri" w:cs="Calibri" w:eastAsia="Calibri" w:hAnsi="Calibri"/>
          <w:b w:val="false"/>
          <w:bCs w:val="false"/>
          <w:i w:val="false"/>
          <w:iCs w:val="false"/>
          <w:color w:val="1F2937"/>
          <w:sz w:val="21"/>
          <w:szCs w:val="21"/>
        </w:rPr>
        <w:t xml:space="preserve">16.3. Severability: If any provision is found invalid or unenforceable, the remaining provisions shall continue in full force and effect.</w:t>
      </w:r>
    </w:p>
    <w:p>
      <w:pPr>
        <w:spacing w:after="120"/>
        <w:jc w:val="left"/>
      </w:pPr>
      <w:r>
        <w:rPr>
          <w:rFonts w:ascii="Calibri" w:cs="Calibri" w:eastAsia="Calibri" w:hAnsi="Calibri"/>
          <w:b w:val="false"/>
          <w:bCs w:val="false"/>
          <w:i w:val="false"/>
          <w:iCs w:val="false"/>
          <w:color w:val="1F2937"/>
          <w:sz w:val="21"/>
          <w:szCs w:val="21"/>
        </w:rPr>
        <w:t xml:space="preserve">16.4. Waiver: No waiver of any provision shall constitute a continuing waiver or a waiver of any other provision.</w:t>
      </w:r>
    </w:p>
    <w:p>
      <w:pPr>
        <w:spacing w:after="120"/>
        <w:jc w:val="left"/>
      </w:pPr>
      <w:r>
        <w:rPr>
          <w:rFonts w:ascii="Calibri" w:cs="Calibri" w:eastAsia="Calibri" w:hAnsi="Calibri"/>
          <w:b w:val="false"/>
          <w:bCs w:val="false"/>
          <w:i w:val="false"/>
          <w:iCs w:val="false"/>
          <w:color w:val="1F2937"/>
          <w:sz w:val="21"/>
          <w:szCs w:val="21"/>
        </w:rPr>
        <w:t xml:space="preserve">16.5. Assignment: Neither party may assign this Agreement without prior written consent, except in connection with a merger, acquisition, or corporate reorganization.</w:t>
      </w:r>
    </w:p>
    <w:p>
      <w:pPr>
        <w:spacing w:after="120"/>
        <w:jc w:val="left"/>
      </w:pPr>
      <w:r>
        <w:rPr>
          <w:rFonts w:ascii="Calibri" w:cs="Calibri" w:eastAsia="Calibri" w:hAnsi="Calibri"/>
          <w:b w:val="false"/>
          <w:bCs w:val="false"/>
          <w:i w:val="false"/>
          <w:iCs w:val="false"/>
          <w:color w:val="1F2937"/>
          <w:sz w:val="21"/>
          <w:szCs w:val="21"/>
        </w:rPr>
        <w:t xml:space="preserve">16.6. Language: This Agreement is executed in English. In the event of any conflict between the English version and any translation, the English version shall prevail.</w:t>
      </w:r>
    </w:p>
    <w:p>
      <w:pPr>
        <w:spacing w:after="120"/>
        <w:jc w:val="left"/>
      </w:pPr>
      <w:r>
        <w:rPr>
          <w:rFonts w:ascii="Calibri" w:cs="Calibri" w:eastAsia="Calibri" w:hAnsi="Calibri"/>
          <w:b w:val="false"/>
          <w:bCs w:val="false"/>
          <w:i w:val="false"/>
          <w:iCs w:val="false"/>
          <w:color w:val="1F2937"/>
          <w:sz w:val="21"/>
          <w:szCs w:val="21"/>
        </w:rPr>
        <w:t xml:space="preserve">16.7. Notices: All notices shall be in writing and sent to the addresses specified in Section 15, by registered mail, courier, or email with read receipt confirmation.</w:t>
      </w:r>
    </w:p>
    <w:p>
      <w:pPr>
        <w:spacing w:after="120"/>
        <w:jc w:val="left"/>
      </w:pPr>
      <w:r>
        <w:rPr>
          <w:rFonts w:ascii="Calibri" w:cs="Calibri" w:eastAsia="Calibri" w:hAnsi="Calibri"/>
          <w:b w:val="false"/>
          <w:bCs w:val="false"/>
          <w:i w:val="false"/>
          <w:iCs w:val="false"/>
          <w:color w:val="1F2937"/>
          <w:sz w:val="21"/>
          <w:szCs w:val="21"/>
        </w:rPr>
        <w:t xml:space="preserve">16.8. Counterparts: This Agreement may be executed in counterparts and by electronic signature (per eIDAS Regulation).</w:t>
      </w:r>
    </w:p>
    <w:p>
      <w:pPr>
        <w:pBdr>
          <w:bottom w:val="single" w:color="0D7C8F" w:sz="2" w:space="4"/>
        </w:pBdr>
        <w:spacing w:after="160" w:before="360"/>
      </w:pPr>
      <w:r>
        <w:rPr>
          <w:rFonts w:ascii="Calibri" w:cs="Calibri" w:eastAsia="Calibri" w:hAnsi="Calibri"/>
          <w:b/>
          <w:bCs/>
          <w:color w:val="1B2A4A"/>
          <w:sz w:val="30"/>
          <w:szCs w:val="30"/>
        </w:rPr>
        <w:t xml:space="preserve">17. Execution</w:t>
      </w:r>
    </w:p>
    <w:p>
      <w:pPr>
        <w:spacing w:after="120"/>
        <w:jc w:val="left"/>
      </w:pPr>
      <w:r>
        <w:rPr>
          <w:rFonts w:ascii="Calibri" w:cs="Calibri" w:eastAsia="Calibri" w:hAnsi="Calibri"/>
          <w:b w:val="false"/>
          <w:bCs w:val="false"/>
          <w:i w:val="false"/>
          <w:iCs w:val="false"/>
          <w:color w:val="1F2937"/>
          <w:sz w:val="21"/>
          <w:szCs w:val="21"/>
        </w:rPr>
        <w:t xml:space="preserve">IN WITNESS WHEREOF, the parties have caused this Agreement to be executed by their duly authorized representatives.</w:t>
      </w:r>
    </w:p>
    <w:p>
      <w:pPr>
        <w:spacing w:after="120"/>
        <w:jc w:val="left"/>
      </w:pPr>
      <w:r>
        <w:rPr>
          <w:rFonts w:ascii="Calibri" w:cs="Calibri" w:eastAsia="Calibri" w:hAnsi="Calibri"/>
          <w:b w:val="false"/>
          <w:bCs w:val="false"/>
          <w:i w:val="false"/>
          <w:iCs w:val="false"/>
          <w:color w:val="1F2937"/>
          <w:sz w:val="21"/>
          <w:szCs w:val="21"/>
        </w:rPr>
        <w:t xml:space="preserve">Date of Execution: 15 December 2024</w:t>
      </w:r>
    </w:p>
    <w:p>
      <w:pPr>
        <w:spacing w:after="120"/>
        <w:jc w:val="left"/>
      </w:pPr>
      <w:r>
        <w:rPr>
          <w:rFonts w:ascii="Calibri" w:cs="Calibri" w:eastAsia="Calibri" w:hAnsi="Calibri"/>
          <w:b w:val="false"/>
          <w:bCs w:val="false"/>
          <w:i w:val="false"/>
          <w:iCs w:val="false"/>
          <w:color w:val="1F2937"/>
          <w:sz w:val="21"/>
          <w:szCs w:val="21"/>
        </w:rPr>
        <w:t xml:space="preserve">Place of Execution: Rotterdam, the Netherlands</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Sophie Muller</w:t>
      </w:r>
    </w:p>
    <w:p>
      <w:pPr>
        <w:spacing w:after="0"/>
      </w:pPr>
      <w:r>
        <w:rPr>
          <w:rFonts w:ascii="Calibri" w:cs="Calibri" w:eastAsia="Calibri" w:hAnsi="Calibri"/>
          <w:color w:val="6B7280"/>
          <w:sz w:val="19"/>
          <w:szCs w:val="19"/>
        </w:rPr>
        <w:t xml:space="preserve">EU Logistics Manager</w:t>
      </w:r>
    </w:p>
    <w:p>
      <w:pPr>
        <w:spacing w:after="0"/>
      </w:pPr>
      <w:r>
        <w:rPr>
          <w:rFonts w:ascii="Calibri" w:cs="Calibri" w:eastAsia="Calibri" w:hAnsi="Calibri"/>
          <w:i/>
          <w:iCs/>
          <w:color w:val="6B7280"/>
          <w:sz w:val="19"/>
          <w:szCs w:val="19"/>
        </w:rPr>
        <w:t xml:space="preserve">Meridian Commerce Group B.V.</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Klaus Weidmann</w:t>
      </w:r>
    </w:p>
    <w:p>
      <w:pPr>
        <w:spacing w:after="0"/>
      </w:pPr>
      <w:r>
        <w:rPr>
          <w:rFonts w:ascii="Calibri" w:cs="Calibri" w:eastAsia="Calibri" w:hAnsi="Calibri"/>
          <w:color w:val="6B7280"/>
          <w:sz w:val="19"/>
          <w:szCs w:val="19"/>
        </w:rPr>
        <w:t xml:space="preserve">Key Account Manager</w:t>
      </w:r>
    </w:p>
    <w:p>
      <w:pPr>
        <w:spacing w:after="0"/>
      </w:pPr>
      <w:r>
        <w:rPr>
          <w:rFonts w:ascii="Calibri" w:cs="Calibri" w:eastAsia="Calibri" w:hAnsi="Calibri"/>
          <w:i/>
          <w:iCs/>
          <w:color w:val="6B7280"/>
          <w:sz w:val="19"/>
          <w:szCs w:val="19"/>
        </w:rPr>
        <w:t xml:space="preserve">DPDgroup SAS</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 (Countersignature)</w:t>
      </w:r>
    </w:p>
    <w:p>
      <w:pPr>
        <w:spacing w:after="0"/>
      </w:pPr>
      <w:r>
        <w:rPr>
          <w:rFonts w:ascii="Calibri" w:cs="Calibri" w:eastAsia="Calibri" w:hAnsi="Calibri"/>
          <w:i/>
          <w:iCs/>
          <w:color w:val="6B7280"/>
          <w:sz w:val="19"/>
          <w:szCs w:val="19"/>
        </w:rPr>
        <w:t xml:space="preserve">Meridian Commerce Group</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Markus Schaefer</w:t>
      </w:r>
    </w:p>
    <w:p>
      <w:pPr>
        <w:spacing w:after="0"/>
      </w:pPr>
      <w:r>
        <w:rPr>
          <w:rFonts w:ascii="Calibri" w:cs="Calibri" w:eastAsia="Calibri" w:hAnsi="Calibri"/>
          <w:color w:val="6B7280"/>
          <w:sz w:val="19"/>
          <w:szCs w:val="19"/>
        </w:rPr>
        <w:t xml:space="preserve">Director of Enterprise Sales (Countersignature)</w:t>
      </w:r>
    </w:p>
    <w:p>
      <w:pPr>
        <w:spacing w:after="0"/>
      </w:pPr>
      <w:r>
        <w:rPr>
          <w:rFonts w:ascii="Calibri" w:cs="Calibri" w:eastAsia="Calibri" w:hAnsi="Calibri"/>
          <w:i/>
          <w:iCs/>
          <w:color w:val="6B7280"/>
          <w:sz w:val="19"/>
          <w:szCs w:val="19"/>
        </w:rPr>
        <w:t xml:space="preserve">DPDgroup SAS</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CARRIER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2026-09-21T20:12:48.761Z</dcterms:created>
  <dcterms:modified xsi:type="dcterms:W3CDTF">2026-09-21T20:12:48.761Z</dcterms:modified>
</cp:coreProperties>
</file>

<file path=docProps/custom.xml><?xml version="1.0" encoding="utf-8"?>
<Properties xmlns="http://schemas.openxmlformats.org/officeDocument/2006/custom-properties" xmlns:vt="http://schemas.openxmlformats.org/officeDocument/2006/docPropsVTypes"/>
</file>