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11: Business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5-8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9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All 7 (glossary defines terminology for each)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Business Glossary, term definitions, data product linkage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the shared-vocabulary backbone. A single agreed definition for every term — phantom inventory, Trust Score, WISMO — links each of the Seven Nightmares to the data products and stewardship sprints that resolve it.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The Business Glossary provides a single source of truth for MCG terminology. When someone says 'phantom inventory', everyone means the same thing. Terms link to data products, datasets, and nightmares — creating a connected governance layer across the platform.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Term Categories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Phantom Inventory, IRA, Cycle Count, Stock-Out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Cold Chain Exceedance, SLA Breach, WISMO, On-Time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Trust Score, Data Product, Table Recipe, CDC, Bronze/Silver/Gold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NVWA, Lot Number, Traceability, EC 178/2002, Farm-to-Shelf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Distribution Center, Carrier Canonical Status, Address Quality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In an MCG leadership meeting, the VP of Warehouse said 'phantom inventory is down 12%' while the CFO said 'phantom inventory is up 8%.' They were both right — they were using different definitions. The warehouse measures by SKU count; finance measures by dollar value. The glossary ensures everyone means the same thing when they use the same term.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Business Glossary &gt; Browse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Search for "Phantom Inventory"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Show the term definition, owner (Henrik Jansen), related datasets, related nightmare (#1)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Search for "Trust Score" — show the governance-specific definition and how it links to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Show linked data products: click through from the glossary term to the data product and vice versa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Demonstrate: a new analyst can understand MCG's data landscape through the glossary alone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Shared vocabulary eliminates misunderstandings — 'phantom inventory' means the same thing to everyone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Terms link to data products, creating a connected knowledge graph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glossary is a living document — it evolves as the data landscape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New team members can onboard through the glossary instead of tribal knowledge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2026-09-21T20:12:54.338Z</dcterms:created>
  <dcterms:modified xsi:type="dcterms:W3CDTF">2026-09-21T20:12:54.338Z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