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12: Qlik Application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Qlik Application Automation, Microsoft Teams, Talend Job trigger</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 Phase 2: turning monitoring into action. The pipeline-health summary and cold-chain alert operationalize Phase 1 monitoring (Nightmares #4 and #6), while the Stewardship → Talend → Lakehouse correction loop closes Phase 2 data-quality remediation.</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Automations close the loop between data quality detection and action. When a cold chain exceedance is detected, an alert fires to Teams. When a pipeline fails, the engineering team is notified. When a steward corrects an address, the correction is surfaced for the Talend job to apply. No manual intervention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All five automations are deployed with real block graphs and run green — they are not templates. The graphs are authored from version-controlled code by npm run automations:workspaces, which also creates the API Key connection they need. Verify with a Run now on any of them.</w:t>
            </w:r>
          </w:p>
        </w:tc>
      </w:tr>
    </w:tbl>
    <w:p>
      <w:pPr>
        <w:spacing w:after="120" w:before="280"/>
      </w:pPr>
      <w:r>
        <w:rPr>
          <w:rFonts w:ascii="Inter" w:cs="Inter" w:eastAsia="Inter" w:hAnsi="Inter"/>
          <w:b/>
          <w:bCs/>
          <w:color w:val="006580"/>
          <w:sz w:val="26"/>
          <w:szCs w:val="26"/>
        </w:rPr>
        <w:t xml:space="preserve">The 5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Schedule: 06:00 UTC</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 Analytics</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Every 5 min: temp &gt; 8 C for 15+ min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Post health summary to Teams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Stewardship Sprint Summary</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Schedule: 07:00 UTC daily</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Read the Address Cleanup sprint summary</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Run title / digest</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Address Correction — Talend Job Trigger</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Schedule (every 30 min)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Read steward-corrected records from the Address Cleanup sprint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Hand-off to mcg_crm_address_validate_bulk</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The São Paulo spoilage cost $2.48M, but the real failure wasn't the temperature — it was the response time. The IoT system detected the exceedance. But the alert went to an email inbox nobody checks on weekends. By Monday, the product was in stores. Automation ensures the right action happens immediately, every time, without a human remembering to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a critical operational event happens, how many manual steps are between detection and action in your current process?"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I'll walk through 5 no-code automations that close the loop between detection and action. The cold chain alert is the flagship: when temperature exceeds threshold, a Teams message with full context goes to the right team within 5 minutes. No email, no manual check, no weekend gaps.</w:t>
            </w:r>
          </w:p>
        </w:tc>
      </w:tr>
    </w:tbl>
    <w:p>
      <w:pPr>
        <w:spacing w:after="100" w:before="200"/>
      </w:pPr>
      <w:r>
        <w:rPr>
          <w:rFonts w:ascii="Inter" w:cs="Inter" w:eastAsia="Inter" w:hAnsi="Inter"/>
          <w:b/>
          <w:bCs/>
          <w:color w:val="19416C"/>
          <w:sz w:val="22"/>
          <w:szCs w:val="22"/>
        </w:rPr>
        <w:t xml:space="preserve">Cold Chain Alert (Primary Demo)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Automations &gt; MCG Cold Chain Alert &gt; Edit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Walk through the 5 automation blocks:</w:t>
      </w:r>
    </w:p>
    <w:p>
      <w:pPr>
        <w:spacing w:after="120"/>
        <w:ind w:left="431"/>
        <w:jc w:val="left"/>
      </w:pPr>
      <w:r>
        <w:rPr>
          <w:rFonts w:ascii="Inter" w:cs="Inter" w:eastAsia="Inter" w:hAnsi="Inter"/>
          <w:b w:val="false"/>
          <w:bCs w:val="false"/>
          <w:i w:val="false"/>
          <w:iCs w:val="false"/>
          <w:color w:val="54565A"/>
          <w:sz w:val="21"/>
          <w:szCs w:val="21"/>
        </w:rPr>
        <w:t xml:space="preserve">  Block 1: Query silver.iot_normalized for unalerted exceedances</w:t>
      </w:r>
    </w:p>
    <w:p>
      <w:pPr>
        <w:spacing w:after="120"/>
        <w:ind w:left="431"/>
        <w:jc w:val="left"/>
      </w:pPr>
      <w:r>
        <w:rPr>
          <w:rFonts w:ascii="Inter" w:cs="Inter" w:eastAsia="Inter" w:hAnsi="Inter"/>
          <w:b w:val="false"/>
          <w:bCs w:val="false"/>
          <w:i w:val="false"/>
          <w:iCs w:val="false"/>
          <w:color w:val="54565A"/>
          <w:sz w:val="21"/>
          <w:szCs w:val="21"/>
        </w:rPr>
        <w:t xml:space="preserve">  Block 2: Condition check — any results?</w:t>
      </w:r>
    </w:p>
    <w:p>
      <w:pPr>
        <w:spacing w:after="120"/>
        <w:ind w:left="431"/>
        <w:jc w:val="left"/>
      </w:pPr>
      <w:r>
        <w:rPr>
          <w:rFonts w:ascii="Inter" w:cs="Inter" w:eastAsia="Inter" w:hAnsi="Inter"/>
          <w:b w:val="false"/>
          <w:bCs w:val="false"/>
          <w:i w:val="false"/>
          <w:iCs w:val="false"/>
          <w:color w:val="54565A"/>
          <w:sz w:val="21"/>
          <w:szCs w:val="21"/>
        </w:rPr>
        <w:t xml:space="preserve">  Block 3: Loop over each exceedance record</w:t>
      </w:r>
    </w:p>
    <w:p>
      <w:pPr>
        <w:spacing w:after="120"/>
        <w:ind w:left="431"/>
        <w:jc w:val="left"/>
      </w:pPr>
      <w:r>
        <w:rPr>
          <w:rFonts w:ascii="Inter" w:cs="Inter" w:eastAsia="Inter" w:hAnsi="Inter"/>
          <w:b w:val="false"/>
          <w:bCs w:val="false"/>
          <w:i w:val="false"/>
          <w:iCs w:val="false"/>
          <w:color w:val="54565A"/>
          <w:sz w:val="21"/>
          <w:szCs w:val="21"/>
        </w:rPr>
        <w:t xml:space="preserve">  Block 4: Post Adaptive Card to Teams channel</w:t>
      </w:r>
    </w:p>
    <w:p>
      <w:pPr>
        <w:spacing w:after="120"/>
        <w:ind w:left="431"/>
        <w:jc w:val="left"/>
      </w:pPr>
      <w:r>
        <w:rPr>
          <w:rFonts w:ascii="Inter" w:cs="Inter" w:eastAsia="Inter" w:hAnsi="Inter"/>
          <w:b w:val="false"/>
          <w:bCs w:val="false"/>
          <w:i w:val="false"/>
          <w:iCs w:val="false"/>
          <w:color w:val="54565A"/>
          <w:sz w:val="21"/>
          <w:szCs w:val="21"/>
        </w:rPr>
        <w:t xml:space="preserve">  Block 5: Update alert_sent flag to prevent duplicates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the Adaptive Card template: shipment ID, carrier, route, temperature, estimated loss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Click 'Run Now' to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Teams channel receives an Adaptive Card showing a temperature exceedance with shipment details, estimated $ exposure, and links to the Qlik Analytics dashboard and SOP document.</w:t>
            </w:r>
          </w:p>
        </w:tc>
      </w:tr>
    </w:tbl>
    <w:p>
      <w:pPr>
        <w:spacing w:after="100" w:before="200"/>
      </w:pPr>
      <w:r>
        <w:rPr>
          <w:rFonts w:ascii="Inter" w:cs="Inter" w:eastAsia="Inter" w:hAnsi="Inter"/>
          <w:b/>
          <w:bCs/>
          <w:color w:val="19416C"/>
          <w:sz w:val="22"/>
          <w:szCs w:val="22"/>
        </w:rPr>
        <w:t xml:space="preserve">Address Correction Loop (Advanced)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Show the Stewardship-to-Talend-to-Lakehouse loop:</w:t>
      </w:r>
    </w:p>
    <w:p>
      <w:pPr>
        <w:spacing w:after="120"/>
        <w:ind w:left="431"/>
        <w:jc w:val="left"/>
      </w:pPr>
      <w:r>
        <w:rPr>
          <w:rFonts w:ascii="Inter" w:cs="Inter" w:eastAsia="Inter" w:hAnsi="Inter"/>
          <w:b w:val="false"/>
          <w:bCs w:val="false"/>
          <w:i w:val="false"/>
          <w:iCs w:val="false"/>
          <w:color w:val="54565A"/>
          <w:sz w:val="21"/>
          <w:szCs w:val="21"/>
        </w:rPr>
        <w:t xml:space="preserve">  Steward corrects an address in the Address Cleanup sprint &gt; the automation reads the corrected records &gt; mcg_crm_address_validate_bulk re-runs them and writes the GPS-resolved rows to S3 &gt; they land in the Iceberg table silver.addresses_geocoded &gt; the silver transform joins them onto silver.addresses_standardized &gt; Gold refreshes &gt; the Predict model improves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Why the automation surfaces records rather than consuming them: consuming a record means ‘this correction is handled’, and at that point in the flow Talend has not applied it yet. Acknowledging first would let a Talend failure silently lose a steward’s work, so the Talend job owns the consume call. The block is present in the graph but deliberately disabled.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This is the closed-loop data quality cycle. Detection (profiling) &gt; Notification (alert) &gt; Review (stewardship) &gt; Correction (Talend job) &gt; Validation (Trust Score). Fully automated except the human judgment step.</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Five automations, all running, complete closed-loop action. The cold chain alert alone would have prevented the $2.48M TransFrio spoilage. The address correction automation feeds Stewardship decisions back into the Lakehouse automatically. This is how you turn insights into outcomes.</w:t>
            </w:r>
          </w:p>
        </w:tc>
      </w:tr>
    </w:tbl>
    <w:p>
      <w:pPr>
        <w:spacing w:after="100" w:before="60"/>
      </w:pPr>
      <w:r>
        <w:rPr>
          <w:rFonts w:ascii="Inter" w:cs="Inter" w:eastAsia="Inter" w:hAnsi="Inter"/>
          <w:color w:val="54565A"/>
          <w:sz w:val="20"/>
          <w:szCs w:val="20"/>
        </w:rPr>
        <w:t xml:space="preserve">Automate the response to critical operational events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eliminate the gap between detection and action</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save $2.48M by catching cold chain issues on Day 1 instead of Day 7</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Automations turn insights into action — the cold chain alert would have caught TransFrio on Day 1</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Block-based builder requires no code — business users can create automations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address correction loop is unique: Stewardship &gt; Talend &gt; Lakehouse &gt; Gold &gt; Predict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block graphs are code, not clicks — npm run automations:workspaces authors and pushes all five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Pipeline health summary gives engineering a daily digest — no more silent failures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2026-09-21T20:12:54.387Z</dcterms:created>
  <dcterms:modified xsi:type="dcterms:W3CDTF">2026-09-21T20:12:54.387Z</dcterms:modified>
</cp:coreProperties>
</file>

<file path=docProps/custom.xml><?xml version="1.0" encoding="utf-8"?>
<Properties xmlns="http://schemas.openxmlformats.org/officeDocument/2006/custom-properties" xmlns:vt="http://schemas.openxmlformats.org/officeDocument/2006/docPropsVTypes"/>
</file>