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Discovery Agent, Qlik MCP Server, Claude Desktop/Code, Agentic Analytics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 the capstone. The Discovery Agent and MCP server are Qlarity's proactive, agentic layer: anomalies find you, and AI agents query the same governed data and documents that earlier phases built.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Discovery Agent acting on the Phase 2 spoilage signal — proactively catching the TransFrio fleet change behind Nightmare #6 (Carrier Data Black Hole).</w:t>
      </w:r>
    </w:p>
    <w:p>
      <w:pPr>
        <w:spacing w:after="120"/>
        <w:jc w:val="left"/>
      </w:pPr>
      <w:r>
        <w:rPr>
          <w:rFonts w:ascii="Inter" w:cs="Inter" w:eastAsia="Inter" w:hAnsi="Inter"/>
          <w:b w:val="false"/>
          <w:bCs w:val="false"/>
          <w:i w:val="false"/>
          <w:iCs w:val="false"/>
          <w:color w:val="54565A"/>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54565A"/>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Inter" w:cs="Inter" w:eastAsia="Inter" w:hAnsi="Inter"/>
                <w:color w:val="54565A"/>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talking point: The Qlik MCP Server exposes 71 tools across 10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Build-Side: Governance for Coding Agents (Preview)</w:t>
      </w:r>
    </w:p>
    <w:p>
      <w:pPr>
        <w:spacing w:after="120"/>
        <w:jc w:val="left"/>
      </w:pPr>
      <w:r>
        <w:rPr>
          <w:rFonts w:ascii="Inter" w:cs="Inter" w:eastAsia="Inter" w:hAnsi="Inter"/>
          <w:b w:val="false"/>
          <w:bCs w:val="false"/>
          <w:i w:val="false"/>
          <w:iCs w:val="false"/>
          <w:color w:val="54565A"/>
          <w:sz w:val="21"/>
          <w:szCs w:val="21"/>
        </w:rPr>
        <w:t xml:space="preserve">The same Qlik MCP Server is the bridge that carries Qlik governance to any MCP-compatible AI assistant — including the coding agents developers use to author pipelines. Point Claude Code or GitHub Copilot at the MCP server and the agent can read data products, quality metrics, lineage, and the catalog while it works, so a developer editing the declarative pipeline YAML (Module 14) can ask 'what is the current Trust Score on Supply Chain Health?' or 'what lands silver.inventory_reconciled?' without leaving the IDE.</w:t>
      </w:r>
    </w:p>
    <w:p>
      <w:pPr>
        <w:spacing w:after="100" w:before="60"/>
      </w:pPr>
      <w:r>
        <w:rPr>
          <w:rFonts w:ascii="Inter" w:cs="Inter" w:eastAsia="Inter" w:hAnsi="Inter"/>
          <w:color w:val="54565A"/>
          <w:sz w:val="20"/>
          <w:szCs w:val="20"/>
        </w:rPr>
        <w:t xml:space="preserve">Expose Qlik data products, quality metrics, lineage, and catalog through one MCP server</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coding agents author pipelines with governance context in view</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keep the build-side and consumption-side AI grounded in the same governed metadata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Preview / roadmap: the Qlik MCP Server tooling is a Qlik internal preview (June 2026). Position it as forward-looking. It is the same governance surface Module 14 (declarative pipelines) and the agentic-engineering modules build against — one MCP server serving both the developer in the IDE and the analyst in a chat.</w:t>
            </w:r>
          </w:p>
        </w:tc>
      </w:tr>
    </w:tbl>
    <w:p>
      <w:pPr>
        <w:spacing w:after="100" w:before="200"/>
      </w:pPr>
      <w:r>
        <w:rPr>
          <w:rFonts w:ascii="Inter" w:cs="Inter" w:eastAsia="Inter" w:hAnsi="Inter"/>
          <w:b/>
          <w:bCs/>
          <w:color w:val="19416C"/>
          <w:sz w:val="22"/>
          <w:szCs w:val="22"/>
        </w:rPr>
        <w:t xml:space="preserve">MCP Demo Scenario 1: Rotterdam Inventory</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querying Phase 1 monitoring outputs — phantom inventory (Nightmare #1) from the Rotterdam silent pipeline failure (Nightmare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Qlarity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combining the Phase 2 spoilage prediction with live IoT data — the cold-chain carrier risk of Nightmare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across the canonicalized carrier data — resolving Nightmare #6 (Carrier Data Black Hole) into a single APAC SLA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quantifying the carrier-visibility cost (Nightmare #6) the conversational layer is designed to reduce.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closing Nightmare #7 (Compliance Traceability Gap) — instant NVWA audit readiness from the governed lot-capture and recall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54565A"/>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same MCP server (preview) also serves coding agents — governance in the IDE, not just the chat window (see Modules 14-18)</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2026-09-21T20:12:54.450Z</dcterms:created>
  <dcterms:modified xsi:type="dcterms:W3CDTF">2026-09-21T20:12:54.450Z</dcterms:modified>
</cp:coreProperties>
</file>

<file path=docProps/custom.xml><?xml version="1.0" encoding="utf-8"?>
<Properties xmlns="http://schemas.openxmlformats.org/officeDocument/2006/custom-properties" xmlns:vt="http://schemas.openxmlformats.org/officeDocument/2006/docPropsVTypes"/>
</file>