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0D7C8F" w:sz="2" w:space="4"/>
        </w:pBdr>
        <w:spacing w:after="160" w:before="360"/>
      </w:pPr>
      <w:r>
        <w:rPr>
          <w:rFonts w:ascii="Calibri" w:cs="Calibri" w:eastAsia="Calibri" w:hAnsi="Calibri"/>
          <w:b/>
          <w:bCs/>
          <w:color w:val="1B2A4A"/>
          <w:sz w:val="30"/>
          <w:szCs w:val="30"/>
        </w:rPr>
        <w:t xml:space="preserve">Purchase Order: PO-2025-SIN-01203</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PO Number</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PO-2025-SIN-01203</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Date Issued</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01 August 2025</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Buyer</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Meridian Commerce Group Pte. Ltd.</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Buyer UEN</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201512345G</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Supplier</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PackRight Asia Pte. Ltd.</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Supplier Code (SAP)</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SUPP-SG-0203</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Ship To</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MCG Singapore DC, 18 Jurong Port Rd, Singapore 619096</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Payment Terms</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Net 30</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Currency</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SGD</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Total Value</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SGD 34,389.50</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Purpose</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Packaging materials for NinjaVan cold chain pilot</w:t>
            </w:r>
          </w:p>
        </w:tc>
      </w:tr>
    </w:tbl>
    <w:p>
      <w:pPr>
        <w:pBdr>
          <w:bottom w:val="single" w:color="0D7C8F" w:sz="2" w:space="4"/>
        </w:pBdr>
        <w:spacing w:after="160" w:before="360"/>
      </w:pPr>
      <w:r>
        <w:rPr>
          <w:rFonts w:ascii="Calibri" w:cs="Calibri" w:eastAsia="Calibri" w:hAnsi="Calibri"/>
          <w:b/>
          <w:bCs/>
          <w:color w:val="1B2A4A"/>
          <w:sz w:val="30"/>
          <w:szCs w:val="30"/>
        </w:rPr>
        <w:t xml:space="preserve">1. Order Lines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Line</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SKU</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Description</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Qty Ordered</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Qty Received</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Unit Price</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Line Total</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PKG-ICB-S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Insulated Cold Box — Small (5 kg capacity)</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2,000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2,000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SGD 4.20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SGD 8,400.00</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20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PKG-ICB-M</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Insulated Cold Box — Medium (10 kg capacity)</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1,500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1,500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SGD 6.80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SGD 10,200.00</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30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PKG-ICB-L</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Insulated Cold Box — Large (20 kg capacity)</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1,000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800 ⚠</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SGD 9.50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SGD 9,500.00</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40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PKG-GEL-1K</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Gel Ice Pack — 1 kg</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5,000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5,000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SGD 1.25</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SGD 6,289.50</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C4922E" w:val="solid"/>
          </w:tcPr>
          <w:p>
            <w:pPr>
              <w:spacing w:after="0"/>
            </w:pPr>
            <w:r>
              <w:rPr>
                <w:sz w:val="10"/>
                <w:szCs w:val="10"/>
              </w:rPr>
              <w:t xml:space="preserve"> </w:t>
            </w:r>
          </w:p>
        </w:tc>
        <w:tc>
          <w:tcPr>
            <w:tcW w:type="pct" w:w="99%"/>
            <w:shd w:color="F2F4F7" w:val="solid"/>
            <w:tcMar>
              <w:top w:type="dxa" w:w="80"/>
              <w:left w:type="dxa" w:w="120"/>
              <w:bottom w:type="dxa" w:w="80"/>
              <w:right w:type="dxa" w:w="120"/>
            </w:tcMar>
          </w:tcPr>
          <w:p>
            <w:pPr>
              <w:spacing w:after="0"/>
            </w:pPr>
            <w:r>
              <w:rPr>
                <w:rFonts w:ascii="Calibri" w:cs="Calibri" w:eastAsia="Calibri" w:hAnsi="Calibri"/>
                <w:color w:val="1F2937"/>
                <w:sz w:val="20"/>
                <w:szCs w:val="20"/>
              </w:rPr>
              <w:t xml:space="preserve">Line 30 SHORT: 200 units short on Large Insulated Cold Boxes. PackRight cited raw material shortage (EPS foam supply disruption from Malaysia). Balance expected within 14 business days. Partial receipt accepted to avoid delaying pilot launch.</w:t>
            </w:r>
          </w:p>
        </w:tc>
      </w:tr>
    </w:tbl>
    <w:p>
      <w:pPr>
        <w:pBdr>
          <w:bottom w:val="single" w:color="0D7C8F" w:sz="2" w:space="4"/>
        </w:pBdr>
        <w:spacing w:after="160" w:before="360"/>
      </w:pPr>
      <w:r>
        <w:rPr>
          <w:rFonts w:ascii="Calibri" w:cs="Calibri" w:eastAsia="Calibri" w:hAnsi="Calibri"/>
          <w:b/>
          <w:bCs/>
          <w:color w:val="1B2A4A"/>
          <w:sz w:val="30"/>
          <w:szCs w:val="30"/>
        </w:rPr>
        <w:t xml:space="preserve">2. Cold Chain Pilot Context</w:t>
      </w:r>
    </w:p>
    <w:p>
      <w:pPr>
        <w:spacing w:after="120"/>
        <w:jc w:val="left"/>
      </w:pPr>
      <w:r>
        <w:rPr>
          <w:rFonts w:ascii="Calibri" w:cs="Calibri" w:eastAsia="Calibri" w:hAnsi="Calibri"/>
          <w:b w:val="false"/>
          <w:bCs w:val="false"/>
          <w:i w:val="false"/>
          <w:iCs w:val="false"/>
          <w:color w:val="1F2937"/>
          <w:sz w:val="21"/>
          <w:szCs w:val="21"/>
        </w:rPr>
        <w:t xml:space="preserve">This PO supports the Singapore-Jakarta cold chain pilot program launching Q4 2025. Key details:</w:t>
      </w:r>
    </w:p>
    <w:p>
      <w:pPr>
        <w:spacing w:after="80"/>
      </w:pPr>
      <w:r>
        <w:rPr>
          <w:rFonts w:ascii="Calibri" w:cs="Calibri" w:eastAsia="Calibri" w:hAnsi="Calibri"/>
          <w:b/>
          <w:bCs/>
          <w:color w:val="1B2A4A"/>
          <w:sz w:val="21"/>
          <w:szCs w:val="21"/>
        </w:rPr>
        <w:t xml:space="preserve">Pilot Route: </w:t>
      </w:r>
      <w:r>
        <w:rPr>
          <w:rFonts w:ascii="Calibri" w:cs="Calibri" w:eastAsia="Calibri" w:hAnsi="Calibri"/>
          <w:color w:val="1F2937"/>
          <w:sz w:val="21"/>
          <w:szCs w:val="21"/>
        </w:rPr>
        <w:t xml:space="preserve">Singapore DC → Changi Air Cargo → Jakarta Soekarno-Hatta → NinjaVan Jakarta Hub</w:t>
      </w:r>
    </w:p>
    <w:p>
      <w:pPr>
        <w:spacing w:after="80"/>
      </w:pPr>
      <w:r>
        <w:rPr>
          <w:rFonts w:ascii="Calibri" w:cs="Calibri" w:eastAsia="Calibri" w:hAnsi="Calibri"/>
          <w:b/>
          <w:bCs/>
          <w:color w:val="1B2A4A"/>
          <w:sz w:val="21"/>
          <w:szCs w:val="21"/>
        </w:rPr>
        <w:t xml:space="preserve">Target Products: </w:t>
      </w:r>
      <w:r>
        <w:rPr>
          <w:rFonts w:ascii="Calibri" w:cs="Calibri" w:eastAsia="Calibri" w:hAnsi="Calibri"/>
          <w:color w:val="1F2937"/>
          <w:sz w:val="21"/>
          <w:szCs w:val="21"/>
        </w:rPr>
        <w:t xml:space="preserve">Fresh produce, dairy, health &amp; wellness supplements</w:t>
      </w:r>
    </w:p>
    <w:p>
      <w:pPr>
        <w:spacing w:after="80"/>
      </w:pPr>
      <w:r>
        <w:rPr>
          <w:rFonts w:ascii="Calibri" w:cs="Calibri" w:eastAsia="Calibri" w:hAnsi="Calibri"/>
          <w:b/>
          <w:bCs/>
          <w:color w:val="1B2A4A"/>
          <w:sz w:val="21"/>
          <w:szCs w:val="21"/>
        </w:rPr>
        <w:t xml:space="preserve">Expected Volume: </w:t>
      </w:r>
      <w:r>
        <w:rPr>
          <w:rFonts w:ascii="Calibri" w:cs="Calibri" w:eastAsia="Calibri" w:hAnsi="Calibri"/>
          <w:color w:val="1F2937"/>
          <w:sz w:val="21"/>
          <w:szCs w:val="21"/>
        </w:rPr>
        <w:t xml:space="preserve">2,500-4,000 parcels/month during pilot</w:t>
      </w:r>
    </w:p>
    <w:p>
      <w:pPr>
        <w:spacing w:after="80"/>
      </w:pPr>
      <w:r>
        <w:rPr>
          <w:rFonts w:ascii="Calibri" w:cs="Calibri" w:eastAsia="Calibri" w:hAnsi="Calibri"/>
          <w:b/>
          <w:bCs/>
          <w:color w:val="1B2A4A"/>
          <w:sz w:val="21"/>
          <w:szCs w:val="21"/>
        </w:rPr>
        <w:t xml:space="preserve">Duration: </w:t>
      </w:r>
      <w:r>
        <w:rPr>
          <w:rFonts w:ascii="Calibri" w:cs="Calibri" w:eastAsia="Calibri" w:hAnsi="Calibri"/>
          <w:color w:val="1F2937"/>
          <w:sz w:val="21"/>
          <w:szCs w:val="21"/>
        </w:rPr>
        <w:t xml:space="preserve">6-month pilot (October 2025 — March 2026)</w:t>
      </w:r>
    </w:p>
    <w:p>
      <w:pPr>
        <w:spacing w:after="120"/>
        <w:jc w:val="left"/>
      </w:pPr>
      <w:r>
        <w:rPr>
          <w:rFonts w:ascii="Calibri" w:cs="Calibri" w:eastAsia="Calibri" w:hAnsi="Calibri"/>
          <w:b w:val="false"/>
          <w:bCs w:val="false"/>
          <w:i w:val="false"/>
          <w:iCs w:val="false"/>
          <w:color w:val="1F2937"/>
          <w:sz w:val="21"/>
          <w:szCs w:val="21"/>
        </w:rPr>
        <w:t xml:space="preserve">The insulated cold boxes must maintain 2-8°C for up to 48 hours without active refrigeration (gel ice packs only). This is required because NinjaVan's Jakarta last-mile fleet does not have refrigerated vehicles.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C4922E" w:val="solid"/>
          </w:tcPr>
          <w:p>
            <w:pPr>
              <w:spacing w:after="0"/>
            </w:pPr>
            <w:r>
              <w:rPr>
                <w:sz w:val="10"/>
                <w:szCs w:val="10"/>
              </w:rPr>
              <w:t xml:space="preserve"> </w:t>
            </w:r>
          </w:p>
        </w:tc>
        <w:tc>
          <w:tcPr>
            <w:tcW w:type="pct" w:w="99%"/>
            <w:shd w:color="F2F4F7" w:val="solid"/>
            <w:tcMar>
              <w:top w:type="dxa" w:w="80"/>
              <w:left w:type="dxa" w:w="120"/>
              <w:bottom w:type="dxa" w:w="80"/>
              <w:right w:type="dxa" w:w="120"/>
            </w:tcMar>
          </w:tcPr>
          <w:p>
            <w:pPr>
              <w:spacing w:after="0"/>
            </w:pPr>
            <w:r>
              <w:rPr>
                <w:rFonts w:ascii="Calibri" w:cs="Calibri" w:eastAsia="Calibri" w:hAnsi="Calibri"/>
                <w:color w:val="1F2937"/>
                <w:sz w:val="20"/>
                <w:szCs w:val="20"/>
              </w:rPr>
              <w:t xml:space="preserve">RISK: The Large cold boxes (PKG-ICB-L) are critical for 10-20 kg dairy shipments. The 200-unit shortage may limit pilot capacity for heavier items in the first 2 weeks. Wei Lin Tan has approved a temporary workaround using double-packed Medium boxes with additional gel packs.</w:t>
            </w:r>
          </w:p>
        </w:tc>
      </w:tr>
    </w:tbl>
    <w:p>
      <w:pPr>
        <w:pBdr>
          <w:bottom w:val="single" w:color="0D7C8F" w:sz="2" w:space="4"/>
        </w:pBdr>
        <w:spacing w:after="160" w:before="360"/>
      </w:pPr>
      <w:r>
        <w:rPr>
          <w:rFonts w:ascii="Calibri" w:cs="Calibri" w:eastAsia="Calibri" w:hAnsi="Calibri"/>
          <w:b/>
          <w:bCs/>
          <w:color w:val="1B2A4A"/>
          <w:sz w:val="30"/>
          <w:szCs w:val="30"/>
        </w:rPr>
        <w:t xml:space="preserve">3. Packaging Specifications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Spec</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Small (ICB-S)</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Medium (ICB-M)</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Large (ICB-L)</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Capacity</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5 kg</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10 kg</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20 kg</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Wall thickness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25 mm EPS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30 mm EPS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35 mm EPS</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Cold hold time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36 hours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42 hours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48 hours</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Gel packs needed</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2 × 1 kg</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3 × 1 kg</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4 × 1 kg</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Max ambient temp</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35°C</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35°C</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35°C</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Recyclable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Yes (EPS #6)</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Yes (EPS #6)</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Yes (EPS #6)</w:t>
            </w:r>
          </w:p>
        </w:tc>
      </w:tr>
    </w:tbl>
    <w:p>
      <w:pPr>
        <w:pBdr>
          <w:bottom w:val="single" w:color="0D7C8F" w:sz="2" w:space="4"/>
        </w:pBdr>
        <w:spacing w:after="160" w:before="360"/>
      </w:pPr>
      <w:r>
        <w:rPr>
          <w:rFonts w:ascii="Calibri" w:cs="Calibri" w:eastAsia="Calibri" w:hAnsi="Calibri"/>
          <w:b/>
          <w:bCs/>
          <w:color w:val="1B2A4A"/>
          <w:sz w:val="30"/>
          <w:szCs w:val="30"/>
        </w:rPr>
        <w:t xml:space="preserve">4. Related Documents</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CARRIER-NV-2025: NinjaVan Contract Amendment AMD3 (SLA reclassification)</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MCG-POL-012: Cold Chain Management Policy</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SOP-SC-002: Cold Chain Monitoring Procedure</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TRN-2025-002: Cold Chain Monitoring Guide for Drivers</w:t>
      </w:r>
    </w:p>
    <w:p>
      <w:pPr>
        <w:spacing w:after="0" w:before="400"/>
      </w:pPr>
    </w:p>
    <w:p>
      <w:pPr>
        <w:pBdr>
          <w:bottom w:val="single" w:color="6B7280" w:sz="1" w:space="1"/>
        </w:pBdr>
        <w:spacing w:after="0"/>
      </w:pPr>
      <w:r>
        <w:rPr>
          <w:sz w:val="20"/>
          <w:szCs w:val="20"/>
        </w:rPr>
        <w:t xml:space="preserve">                                                          </w:t>
      </w:r>
    </w:p>
    <w:p>
      <w:pPr>
        <w:spacing w:after="0"/>
      </w:pPr>
      <w:r>
        <w:rPr>
          <w:rFonts w:ascii="Calibri" w:cs="Calibri" w:eastAsia="Calibri" w:hAnsi="Calibri"/>
          <w:b/>
          <w:bCs/>
          <w:color w:val="1B2A4A"/>
          <w:sz w:val="20"/>
          <w:szCs w:val="20"/>
        </w:rPr>
        <w:t xml:space="preserve">Wei Lin Tan</w:t>
      </w:r>
    </w:p>
    <w:p>
      <w:pPr>
        <w:spacing w:after="0"/>
      </w:pPr>
      <w:r>
        <w:rPr>
          <w:rFonts w:ascii="Calibri" w:cs="Calibri" w:eastAsia="Calibri" w:hAnsi="Calibri"/>
          <w:color w:val="6B7280"/>
          <w:sz w:val="19"/>
          <w:szCs w:val="19"/>
        </w:rPr>
        <w:t xml:space="preserve">Regional Logistics Manager, APAC</w:t>
      </w:r>
    </w:p>
    <w:p>
      <w:pPr>
        <w:spacing w:after="0"/>
      </w:pPr>
      <w:r>
        <w:rPr>
          <w:rFonts w:ascii="Calibri" w:cs="Calibri" w:eastAsia="Calibri" w:hAnsi="Calibri"/>
          <w:i/>
          <w:iCs/>
          <w:color w:val="6B7280"/>
          <w:sz w:val="19"/>
          <w:szCs w:val="19"/>
        </w:rPr>
        <w:t xml:space="preserve">Meridian Commerce Group Pte. Ltd.</w:t>
      </w:r>
    </w:p>
    <w:sectPr>
      <w:headerReference w:type="default" r:id="rId7"/>
      <w:footerReference w:type="default" r:id="rId8"/>
      <w:pgSz w:w="11906" w:h="16838" w:orient="portrait"/>
      <w:pgMar w:top="1727" w:right="1440" w:bottom="1152"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0D7C8F" w:sz="3" w:space="4"/>
      </w:pBdr>
      <w:spacing w:before="0"/>
    </w:pPr>
    <w:r>
      <w:rPr>
        <w:sz w:val="4"/>
        <w:szCs w:val="4"/>
      </w:rPr>
      <w:t xml:space="preserve"/>
    </w:r>
  </w:p>
  <w:p>
    <w:pPr>
      <w:spacing w:after="0" w:before="0"/>
      <w:jc w:val="center"/>
    </w:pPr>
    <w:r>
      <w:rPr>
        <w:rFonts w:ascii="Calibri" w:cs="Calibri" w:eastAsia="Calibri" w:hAnsi="Calibri"/>
        <w:color w:val="6B7280"/>
        <w:sz w:val="14"/>
        <w:szCs w:val="14"/>
      </w:rPr>
      <w:t xml:space="preserve">Meridian Commerce Group  •  </w:t>
    </w:r>
    <w:r>
      <w:rPr>
        <w:rFonts w:ascii="Calibri" w:cs="Calibri" w:eastAsia="Calibri" w:hAnsi="Calibri"/>
        <w:color w:val="6B7280"/>
        <w:sz w:val="14"/>
        <w:szCs w:val="14"/>
      </w:rPr>
      <w:t xml:space="preserve">Weena 505, 3013 AL Rotterdam, Netherlands</w:t>
    </w:r>
  </w:p>
  <w:p>
    <w:pPr>
      <w:spacing w:after="0" w:before="0"/>
      <w:jc w:val="center"/>
    </w:pPr>
    <w:r>
      <w:rPr>
        <w:rFonts w:ascii="Calibri" w:cs="Calibri" w:eastAsia="Calibri" w:hAnsi="Calibri"/>
        <w:color w:val="6B7280"/>
        <w:sz w:val="14"/>
        <w:szCs w:val="14"/>
      </w:rPr>
      <w:t xml:space="preserve">+31 10 798 4000  •  www.meridiancommerce.com  •  info@meridiancommerce.com</w:t>
    </w:r>
  </w:p>
  <w:p>
    <w:pPr>
      <w:spacing w:after="0" w:before="40"/>
      <w:jc w:val="center"/>
    </w:pPr>
    <w:r>
      <w:rPr>
        <w:rFonts w:ascii="Calibri" w:cs="Calibri" w:eastAsia="Calibri" w:hAnsi="Calibri"/>
        <w:b/>
        <w:bCs/>
        <w:color w:val="C4922E"/>
        <w:sz w:val="13"/>
        <w:szCs w:val="13"/>
      </w:rPr>
      <w:t xml:space="preserve">CONFIDENTIAL — </w:t>
    </w:r>
    <w:r>
      <w:rPr>
        <w:rFonts w:ascii="Calibri" w:cs="Calibri" w:eastAsia="Calibri" w:hAnsi="Calibri"/>
        <w:color w:val="6B7280"/>
        <w:sz w:val="13"/>
        <w:szCs w:val="13"/>
      </w:rPr>
      <w:t xml:space="preserve">Page </w:t>
    </w:r>
    <w:r>
      <w:rPr>
        <w:rFonts w:ascii="Calibri" w:cs="Calibri" w:eastAsia="Calibri" w:hAnsi="Calibri"/>
        <w:color w:val="6B7280"/>
        <w:sz w:val="13"/>
        <w:szCs w:val="13"/>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pPr>
    <w:r>
      <w:rPr>
        <w:rFonts w:ascii="Calibri" w:cs="Calibri" w:eastAsia="Calibri" w:hAnsi="Calibri"/>
        <w:b/>
        <w:bCs/>
        <w:color w:val="1B2A4A"/>
        <w:sz w:val="28"/>
        <w:szCs w:val="28"/>
      </w:rPr>
      <w:t xml:space="preserve">MERIDIAN</w:t>
    </w:r>
    <w:r>
      <w:rPr>
        <w:rFonts w:ascii="Calibri" w:cs="Calibri" w:eastAsia="Calibri" w:hAnsi="Calibri"/>
        <w:b w:val="false"/>
        <w:bCs w:val="false"/>
        <w:color w:val="1B2A4A"/>
        <w:sz w:val="28"/>
        <w:szCs w:val="28"/>
      </w:rPr>
      <w:t xml:space="preserve"> COMMERCE </w:t>
    </w:r>
    <w:r>
      <w:rPr>
        <w:rFonts w:ascii="Calibri" w:cs="Calibri" w:eastAsia="Calibri" w:hAnsi="Calibri"/>
        <w:b/>
        <w:bCs/>
        <w:color w:val="0D7C8F"/>
        <w:sz w:val="28"/>
        <w:szCs w:val="28"/>
      </w:rPr>
      <w:t xml:space="preserve">GROUP</w:t>
    </w:r>
  </w:p>
  <w:p>
    <w:pPr>
      <w:spacing w:after="0"/>
    </w:pPr>
    <w:r>
      <w:rPr>
        <w:rFonts w:ascii="Calibri" w:cs="Calibri" w:eastAsia="Calibri" w:hAnsi="Calibri"/>
        <w:i/>
        <w:iCs/>
        <w:color w:val="6B7280"/>
        <w:sz w:val="16"/>
        <w:szCs w:val="16"/>
      </w:rPr>
      <w:t xml:space="preserve">The neighborhood store with global reach</w:t>
    </w:r>
  </w:p>
  <w:p>
    <w:pPr>
      <w:pBdr>
        <w:bottom w:val="single" w:color="0D7C8F" w:sz="6" w:space="4"/>
      </w:pBdr>
      <w:spacing w:after="0"/>
    </w:pPr>
    <w:r>
      <w:rPr>
        <w:sz w:val="4"/>
        <w:szCs w:val="4"/>
      </w:rPr>
      <w:t xml:space="preserve"/>
    </w:r>
  </w:p>
  <w:p>
    <w:pPr>
      <w:spacing w:after="0" w:before="60"/>
      <w:jc w:val="right"/>
    </w:pPr>
    <w:r>
      <w:rPr>
        <w:rFonts w:ascii="Calibri" w:cs="Calibri" w:eastAsia="Calibri" w:hAnsi="Calibri"/>
        <w:b/>
        <w:bCs/>
        <w:caps/>
        <w:color w:val="C4922E"/>
        <w:sz w:val="18"/>
        <w:szCs w:val="18"/>
      </w:rPr>
      <w:t xml:space="preserve">PURCHASE ORDER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937"/>
        <w:sz w:val="22"/>
        <w:szCs w:val="22"/>
      </w:rPr>
    </w:rPrDefault>
    <w:pPrDefault>
      <w:pPr>
        <w:spacing w:after="12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200" w:before="360"/>
    </w:pPr>
    <w:rPr>
      <w:rFonts w:ascii="Calibri" w:cs="Calibri" w:eastAsia="Calibri" w:hAnsi="Calibri"/>
      <w:b/>
      <w:bCs/>
      <w:color w:val="1B2A4A"/>
      <w:sz w:val="32"/>
      <w:szCs w:val="32"/>
    </w:rPr>
  </w:style>
  <w:style w:type="paragraph" w:styleId="Heading2">
    <w:name w:val="Heading 2"/>
    <w:basedOn w:val="Normal"/>
    <w:next w:val="Normal"/>
    <w:qFormat/>
    <w:pPr>
      <w:spacing w:after="160" w:before="300"/>
    </w:pPr>
    <w:rPr>
      <w:rFonts w:ascii="Calibri" w:cs="Calibri" w:eastAsia="Calibri" w:hAnsi="Calibri"/>
      <w:b/>
      <w:bCs/>
      <w:color w:val="0D7C8F"/>
      <w:sz w:val="26"/>
      <w:szCs w:val="26"/>
    </w:rPr>
  </w:style>
  <w:style w:type="paragraph" w:styleId="Heading3">
    <w:name w:val="Heading 3"/>
    <w:basedOn w:val="Normal"/>
    <w:next w:val="Normal"/>
    <w:qFormat/>
    <w:pPr>
      <w:spacing w:after="120" w:before="240"/>
    </w:pPr>
    <w:rPr>
      <w:rFonts w:ascii="Calibri" w:cs="Calibri" w:eastAsia="Calibri" w:hAnsi="Calibri"/>
      <w:b/>
      <w:bCs/>
      <w:color w:val="1B2A4A"/>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2026-09-21T20:12:50.594Z</dcterms:created>
  <dcterms:modified xsi:type="dcterms:W3CDTF">2026-09-21T20:12:50.594Z</dcterms:modified>
</cp:coreProperties>
</file>

<file path=docProps/custom.xml><?xml version="1.0" encoding="utf-8"?>
<Properties xmlns="http://schemas.openxmlformats.org/officeDocument/2006/custom-properties" xmlns:vt="http://schemas.openxmlformats.org/officeDocument/2006/docPropsVTypes"/>
</file>