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8: Qlik Predict (AutoML)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10-12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Phase 6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#2 (Address Catastrophe), #6 (Carrier Data Black Hole)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Qlik Predict (AutoML experiments, model deployment, API sharing)</w:t>
            </w:r>
          </w:p>
        </w:tc>
      </w:tr>
    </w:tbl>
    <w:p>
      <w:pPr>
        <w:spacing w:after="120" w:before="80"/>
      </w:pPr>
      <w:r>
        <w:rPr>
          <w:rFonts w:ascii="Inter" w:cs="Inter" w:eastAsia="Inter" w:hAnsi="Inter"/>
          <w:b/>
          <w:bCs/>
          <w:color w:val="006580"/>
          <w:sz w:val="20"/>
          <w:szCs w:val="20"/>
        </w:rPr>
        <w:t xml:space="preserve">Project Qlarity context: 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Project Qlarity Phase 2 (Analytics &amp; Quality): AutoML spoilage prediction. The Cold Chain Exceedance model is Qlarity's spoilage predictor (it would have flagged the TransFrio fleet change, Nightmare #6); the Late Delivery model links tracking and address gaps (Nightmare #2) to SLA outcomes.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54565A"/>
          <w:sz w:val="21"/>
          <w:szCs w:val="21"/>
        </w:rPr>
        <w:t xml:space="preserve">Two AutoML models predict real-world outcomes from MCG data: a Cold Chain Exceedance (spoilage risk) model and a Late Delivery (SLA) model. Both train on the silver datasets the declarative pipelines land in the Open Lakehouse — picked straight from the catalog (read via the Athena/lakehouse layer), so the training data carries the same lineage and Trust Score as everything else — and deploy with API access.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(Case Study)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20"/>
                <w:szCs w:val="20"/>
              </w:rPr>
              <w:t xml:space="preserve">Last quarter, TransFrio quietly swapped in 12 older trucks on the São Paulo→Buenos Aires route. Nobody noticed until spoilage spiked from 2.1% to 8.8% — $2.48M in losses. The spoilage predictor you're about to see would have flagged the risk shift the moment the new truck data started flowing in.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"Does your team currently use any predictive models for operational risk, or is it mostly reactive?"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Model 1: Cold Chain Exceedance (Spoilage Risk)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Data 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silver.iot_normalized — streaming pipeline output in the Open Lakehouse (catalog dataset)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Target Variable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alert_flag (binary classification — temperature exceedance)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Key Features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temperature_c, humidity_pct, battery_level_pct, battery_low, gps_gap, shock_detected, light_exposure, sensor_unregistered, route_id, warehouse_id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Business Value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Predict which in-transit readings will breach the cold chain before product spoils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#6 — Carrier Data Black Hole (TransFrio fleet change undetected)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Demo Walk-Through: Exceedance Model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Navigate to Qlik Predict &gt; Create Experiment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Select data source from the catalog: silver.iot_normalized (landed by the MCG Streaming Pipeline)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Select target: alert_flag (binary classification)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Review auto-selected features — note temperature_c, battery_low, and route_id as top predictors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Train model — show AutoML trying multiple algorithms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Review results: feature importance chart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Key insight: route_id = GRU-BA appears as a top predictor alongside battery_low. The model learned that the Sao Paulo to Buenos Aires route runs 4x the exceedance rate — because TransFrio replaced 6 trucks with new Thermo King X4 7500 units that require a different startup procedure, and their sensors run hot and low on battery.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Deploy best model to production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8.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Test prediction on a live GRU-BA reading: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Exceedance probability: 78%. Contributing factors: temperature_c = 11.2 (threshold 8), battery_level_pct = 9 (battery_low = true), route_id = GRU-BA-001, gps_gap = false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Model 2: Late Delivery (SLA) Predictor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Data 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silver.order_delivery_timeline — order-grain dataset in the Open Lakehouse (batch pipeline)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Target Variable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delivered_late (binary classification)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Key Features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carrier_code, fulfillment_method, tracking_missing, delivery_attempts, exception_code, order_date (auto date features: month, weekday)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Business Value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Predict which orders will deliver late at the moment they ship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#2 / #6 — tracking gaps and carrier reclassification predict lateness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Demo Walk-Through: SLA Model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Create new experiment with silver.order_delivery_timeline from the catalog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Target: delivered_late (classification)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Train and review feature importance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Key insight: tracking_missing is the #2 predictor (after carrier_code). Orders with no tracking number deliver late far more often — the data gap itself predicts the failure. For richer features, create an Athena view over the lakehouse joining avg address quality per contact (silver.addresses_standardized) into the timeline and retrain — address quality then surfaces as a top-3 predictor, directly linking Nightmare #2 to outcomes.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Test prediction: NINJAVAN order, standard fulfillment, tracking number missing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Late-delivery probability: 81%. Factors: carrier_code = NINJAVAN (69% on-time post AMD3 reclassification), tracking_missing = true, fulfillment_method = STANDARD, order weekday = Friday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18"/>
                <w:szCs w:val="18"/>
              </w:rPr>
              <w:t xml:space="preserve">Two no-code ML models trained on the Open Lakehouse silver datasets: one predicts cold-chain exceedance from live IoT readings, the other predicts late delivery at ship time. Both revealed insights MCG didn't expect — a missing tracking number is the #2 predictor of a late delivery. And both are API-shareable, so predictions flow into dashboards and automations automatically.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"What operational outcome would be most valuable for your team to predict — quality issues, delivery failures, or something else?"</w:t>
      </w:r>
    </w:p>
    <w:p>
      <w:pPr>
        <w:spacing w:after="100" w:before="60"/>
      </w:pPr>
      <w:r>
        <w:rPr>
          <w:rFonts w:ascii="Inter" w:cs="Inter" w:eastAsia="Inter" w:hAnsi="Inter"/>
          <w:color w:val="54565A"/>
          <w:sz w:val="20"/>
          <w:szCs w:val="20"/>
        </w:rPr>
        <w:t xml:space="preserve">Train predictive models on governed data without writing code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54565A"/>
          <w:sz w:val="20"/>
          <w:szCs w:val="20"/>
        </w:rPr>
        <w:t xml:space="preserve">predict operational risks before they become incidents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54565A"/>
          <w:sz w:val="20"/>
          <w:szCs w:val="20"/>
        </w:rPr>
        <w:t xml:space="preserve">shift from reactive firefighting to proactive risk management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AutoML requires no data science expertise — select a target, Qlik does the rest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Models train on the Open Lakehouse silver datasets straight from the catalog — same Trust Score, same lineage as the data products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Feature importance reveals business insights: route, battery health, and tracking gaps predict outcomes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API sharing lets predictions flow into dashboards, automations, and agent responses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The spoilage model would have flagged the TransFrio problem on Day 1 of the fleet change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54565A"/>
        <w:sz w:val="14"/>
        <w:szCs w:val="14"/>
      </w:rPr>
      <w:t xml:space="preserve">Qlik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54565A"/>
        <w:sz w:val="13"/>
        <w:szCs w:val="13"/>
      </w:rPr>
      <w:t xml:space="preserve">Page </w:t>
    </w:r>
    <w:r>
      <w:rPr>
        <w:rFonts w:ascii="Inter" w:cs="Inter" w:eastAsia="Inter" w:hAnsi="Inter"/>
        <w:color w:val="54565A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60"/>
    </w:pPr>
    <w:r>
      <w:drawing>
        <wp:inline distT="0" distB="0" distL="0" distR="0">
          <wp:extent cx="1123950" cy="6286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3950" cy="6286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Project Qlarity Demo Walkthrough — Module 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54565A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6a7640a0f90dc3934f67c3c21f9f3a340ffef73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2026-07-14T19:22:12.677Z</dcterms:created>
  <dcterms:modified xsi:type="dcterms:W3CDTF">2026-07-14T19:22:12.677Z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