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MCG-POL-020: E-Commerce Shipping and Delivery Promise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Policy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MCG-POL-020</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Version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2.1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20 October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Owner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Lisa Park, Head of Customer Experience</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Approved By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Thomas Brennan, VP Supply Chain</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Applies To</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meridiancommerce.com — All Markets</w:t>
            </w:r>
          </w:p>
        </w:tc>
      </w:tr>
    </w:tbl>
    <w:p>
      <w:pPr>
        <w:pBdr>
          <w:bottom w:val="single" w:color="0D7C8F" w:sz="2" w:space="4"/>
        </w:pBdr>
        <w:spacing w:after="160" w:before="360"/>
      </w:pPr>
      <w:r>
        <w:rPr>
          <w:rFonts w:ascii="Calibri" w:cs="Calibri" w:eastAsia="Calibri" w:hAnsi="Calibri"/>
          <w:b/>
          <w:bCs/>
          <w:color w:val="1B2A4A"/>
          <w:sz w:val="30"/>
          <w:szCs w:val="30"/>
        </w:rPr>
        <w:t xml:space="preserve">1. Purpose</w:t>
      </w:r>
    </w:p>
    <w:p>
      <w:pPr>
        <w:spacing w:after="120"/>
        <w:jc w:val="left"/>
      </w:pPr>
      <w:r>
        <w:rPr>
          <w:rFonts w:ascii="Calibri" w:cs="Calibri" w:eastAsia="Calibri" w:hAnsi="Calibri"/>
          <w:b w:val="false"/>
          <w:bCs w:val="false"/>
          <w:i w:val="false"/>
          <w:iCs w:val="false"/>
          <w:color w:val="1F2937"/>
          <w:sz w:val="21"/>
          <w:szCs w:val="21"/>
        </w:rPr>
        <w:t xml:space="preserve">This policy defines the delivery promises displayed to customers at checkout on meridiancommerce.com. Delivery promises must be achievable based on actual carrier SLAs and must be updated promptly when carrier contracts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LESSON LEARNED: The NinjaVan AMD3 contract amendment (effective 01 October 2025) changed Singapore 5-10 kg delivery from 2-day to 3-day. This was NOT reflected on the website for 3+ weeks. During this period, ~14,000 customers per month received false 2-day delivery promises. WISMO contacts in Singapore spiked to 52% of all CS volume (vs 41% global average). This policy now includes mandatory change management procedures to prevent recurrence.</w:t>
            </w:r>
          </w:p>
        </w:tc>
      </w:tr>
    </w:tbl>
    <w:p>
      <w:pPr>
        <w:pBdr>
          <w:bottom w:val="single" w:color="0D7C8F" w:sz="2" w:space="4"/>
        </w:pBdr>
        <w:spacing w:after="160" w:before="360"/>
      </w:pPr>
      <w:r>
        <w:rPr>
          <w:rFonts w:ascii="Calibri" w:cs="Calibri" w:eastAsia="Calibri" w:hAnsi="Calibri"/>
          <w:b/>
          <w:bCs/>
          <w:color w:val="1B2A4A"/>
          <w:sz w:val="30"/>
          <w:szCs w:val="30"/>
        </w:rPr>
        <w:t xml:space="preserve">2. Delivery Promise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Region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 Band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Carrier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Delivery Promise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Actual Carrier SLA</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Match?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 (NL, DE, BE)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0-20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DPD Classic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2-3 business days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2-3 BD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 (other)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0-20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DPD International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3-7 business days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3-7 BD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Americas (US)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Ground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3-5 business days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3-5 BD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Americas (US)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10-50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Ground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5-7 business days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5-7 BD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Singapore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NinjaVan Express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Next-day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Next-day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Singapore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5-10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NinjaVan Standard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 business days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 BD (changed Oct 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(fixed Oct 20)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Singapore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10-20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NinjaVan Standard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 business days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 BD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APAC (other)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Regional carriers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3-7 business days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Varies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Africa (Lagos)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Local carriers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5-10 business days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Highly variable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LATAM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Local + TransFrio (cold)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5-10 business days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Varies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bl>
    <w:p>
      <w:pPr>
        <w:pBdr>
          <w:bottom w:val="single" w:color="0D7C8F" w:sz="2" w:space="4"/>
        </w:pBdr>
        <w:spacing w:after="160" w:before="360"/>
      </w:pPr>
      <w:r>
        <w:rPr>
          <w:rFonts w:ascii="Calibri" w:cs="Calibri" w:eastAsia="Calibri" w:hAnsi="Calibri"/>
          <w:b/>
          <w:bCs/>
          <w:color w:val="1B2A4A"/>
          <w:sz w:val="30"/>
          <w:szCs w:val="30"/>
        </w:rPr>
        <w:t xml:space="preserve">3. Delivery Promise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Region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Q1 2025</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Q2 2025</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Q3 2025</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Target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 (core: NL, DE, BE, FR)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 (other)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Americas (US, CA)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APAC (Singapore)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69% ⚠</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APAC (other)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Africa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85%</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LATAM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85%</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Global weighted average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87%</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82% ⚠</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93%</w:t>
            </w:r>
          </w:p>
        </w:tc>
      </w:tr>
    </w:tbl>
    <w:p>
      <w:pPr>
        <w:pBdr>
          <w:bottom w:val="single" w:color="0D7C8F" w:sz="2" w:space="4"/>
        </w:pBdr>
        <w:spacing w:after="160" w:before="360"/>
      </w:pPr>
      <w:r>
        <w:rPr>
          <w:rFonts w:ascii="Calibri" w:cs="Calibri" w:eastAsia="Calibri" w:hAnsi="Calibri"/>
          <w:b/>
          <w:bCs/>
          <w:color w:val="1B2A4A"/>
          <w:sz w:val="30"/>
          <w:szCs w:val="30"/>
        </w:rPr>
        <w:t xml:space="preserve">4. Carrier SLA Change Management (NEW — October 2025)</w:t>
      </w:r>
    </w:p>
    <w:p>
      <w:pPr>
        <w:spacing w:after="120"/>
        <w:jc w:val="left"/>
      </w:pPr>
      <w:r>
        <w:rPr>
          <w:rFonts w:ascii="Calibri" w:cs="Calibri" w:eastAsia="Calibri" w:hAnsi="Calibri"/>
          <w:b w:val="false"/>
          <w:bCs w:val="false"/>
          <w:i w:val="false"/>
          <w:iCs w:val="false"/>
          <w:color w:val="1F2937"/>
          <w:sz w:val="21"/>
          <w:szCs w:val="21"/>
        </w:rPr>
        <w:t xml:space="preserve">When ANY carrier SLA changes (new contract, amendment, seasonal adjustment, or unilateral carrier change):</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Carrier Management must notify the e-commerce team AND customer service within 24 hours of learning about the change (email to delivery-promise@meridiancommerce.com).</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E-Commerce team must update the delivery promise on the website within 48 hours of notification.</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Customer Service must be briefed with updated scripts and FAQ within 24 hours.</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For orders already placed with the old promise: send proactive email notification to affected customers within 72 hours.</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Monthly audit: Carrier Management must verify all active carrier SLAs match the promises displayed on the website. Audit results reported to VP Supply Chain and Head of Customer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D7C8F"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These requirements are NEW as of October 2025, instituted after the NinjaVan incident. Previously, there was no formal process for carrier-to-e-commerce SLA change communication.</w:t>
            </w:r>
          </w:p>
        </w:tc>
      </w:tr>
    </w:tbl>
    <w:p>
      <w:pPr>
        <w:pBdr>
          <w:bottom w:val="single" w:color="0D7C8F" w:sz="2" w:space="4"/>
        </w:pBdr>
        <w:spacing w:after="160" w:before="360"/>
      </w:pPr>
      <w:r>
        <w:rPr>
          <w:rFonts w:ascii="Calibri" w:cs="Calibri" w:eastAsia="Calibri" w:hAnsi="Calibri"/>
          <w:b/>
          <w:bCs/>
          <w:color w:val="1B2A4A"/>
          <w:sz w:val="30"/>
          <w:szCs w:val="30"/>
        </w:rPr>
        <w:t xml:space="preserve">5. WISMO Impact</w:t>
      </w:r>
    </w:p>
    <w:p>
      <w:pPr>
        <w:spacing w:after="120"/>
        <w:jc w:val="left"/>
      </w:pPr>
      <w:r>
        <w:rPr>
          <w:rFonts w:ascii="Calibri" w:cs="Calibri" w:eastAsia="Calibri" w:hAnsi="Calibri"/>
          <w:b w:val="false"/>
          <w:bCs w:val="false"/>
          <w:i w:val="false"/>
          <w:iCs w:val="false"/>
          <w:color w:val="1F2937"/>
          <w:sz w:val="21"/>
          <w:szCs w:val="21"/>
        </w:rPr>
        <w:t xml:space="preserve">Delivery promise failures are the primary driver of WISMO contacts: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536,000 WISMO contacts per month (41% of all CS contacts)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Annual cost: $14.8M at $2.30 per contact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Singapore WISMO rate reached 52% during the NinjaVan promise mismatch period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Repeat WISMO callers (same order, 2+ calls): 28%, up from 19% in FY2024</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NPS impact: WISMO callers score -18 points below non-callers</w:t>
      </w:r>
    </w:p>
    <w:p>
      <w:pPr>
        <w:pBdr>
          <w:bottom w:val="single" w:color="0D7C8F" w:sz="2" w:space="4"/>
        </w:pBdr>
        <w:spacing w:after="160" w:before="360"/>
      </w:pPr>
      <w:r>
        <w:rPr>
          <w:rFonts w:ascii="Calibri" w:cs="Calibri" w:eastAsia="Calibri" w:hAnsi="Calibri"/>
          <w:b/>
          <w:bCs/>
          <w:color w:val="1B2A4A"/>
          <w:sz w:val="30"/>
          <w:szCs w:val="30"/>
        </w:rPr>
        <w:t xml:space="preserve">6. Promise Failure Compensation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Delay vs Promise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Automatic Compensation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Agent Authority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 days late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Proactive email apology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 discount code for next order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3-5 days late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Proactive email + discount code sent automatically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Full shipping refund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&gt; 5 days late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Full shipping refund + 15% discount code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Re-ship express at no cost (up to $100)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10 days or lost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Full order refund processed automatically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Re-ship + courtesy credit ($25)</w:t>
            </w:r>
          </w:p>
        </w:tc>
      </w:tr>
    </w:tbl>
    <w:p>
      <w:pPr>
        <w:pBdr>
          <w:bottom w:val="single" w:color="0D7C8F" w:sz="2" w:space="4"/>
        </w:pBdr>
        <w:spacing w:after="160" w:before="360"/>
      </w:pPr>
      <w:r>
        <w:rPr>
          <w:rFonts w:ascii="Calibri" w:cs="Calibri" w:eastAsia="Calibri" w:hAnsi="Calibri"/>
          <w:b/>
          <w:bCs/>
          <w:color w:val="1B2A4A"/>
          <w:sz w:val="30"/>
          <w:szCs w:val="30"/>
        </w:rPr>
        <w:t xml:space="preserve">7.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Version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Changes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2023-06-01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 Park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Initial release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2025-08-01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 Park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Added regional delivery matrix; WISMO impact analysis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2025-10-20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 Park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Singapore 5-10 kg updated after NinjaVan AMD3; added change management section; compensation matrix</w:t>
            </w:r>
          </w:p>
        </w:tc>
      </w:tr>
    </w:tbl>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Lisa Park</w:t>
      </w:r>
    </w:p>
    <w:p>
      <w:pPr>
        <w:spacing w:after="0"/>
      </w:pPr>
      <w:r>
        <w:rPr>
          <w:rFonts w:ascii="Calibri" w:cs="Calibri" w:eastAsia="Calibri" w:hAnsi="Calibri"/>
          <w:color w:val="6B7280"/>
          <w:sz w:val="19"/>
          <w:szCs w:val="19"/>
        </w:rPr>
        <w:t xml:space="preserve">Head of Customer Experience</w:t>
      </w:r>
    </w:p>
    <w:p>
      <w:pPr>
        <w:spacing w:after="0"/>
      </w:pPr>
      <w:r>
        <w:rPr>
          <w:rFonts w:ascii="Calibri" w:cs="Calibri" w:eastAsia="Calibri" w:hAnsi="Calibri"/>
          <w:i/>
          <w:iCs/>
          <w:color w:val="6B7280"/>
          <w:sz w:val="19"/>
          <w:szCs w:val="19"/>
        </w:rPr>
        <w:t xml:space="preserve">Customer Service Division</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CORPORATE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2026-07-14T19:22:09.964Z</dcterms:created>
  <dcterms:modified xsi:type="dcterms:W3CDTF">2026-07-14T19:22:09.964Z</dcterms:modified>
</cp:coreProperties>
</file>

<file path=docProps/custom.xml><?xml version="1.0" encoding="utf-8"?>
<Properties xmlns="http://schemas.openxmlformats.org/officeDocument/2006/custom-properties" xmlns:vt="http://schemas.openxmlformats.org/officeDocument/2006/docPropsVTypes"/>
</file>