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7C8F" w:sz="2" w:space="4"/>
        </w:pBdr>
        <w:spacing w:after="160" w:before="360"/>
      </w:pPr>
      <w:r>
        <w:rPr>
          <w:rFonts w:ascii="Calibri" w:cs="Calibri" w:eastAsia="Calibri" w:hAnsi="Calibri"/>
          <w:b/>
          <w:bCs/>
          <w:color w:val="1B2A4A"/>
          <w:sz w:val="30"/>
          <w:szCs w:val="30"/>
        </w:rPr>
        <w:t xml:space="preserve">INC-2025-04872: Rotterdam DC — Silent WMS-SAP Pipeline Failure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Incident ID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INC-2025-04872</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Severity</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P1 — Critical</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Date Detected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03 September 2025</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Date Resolved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04 September 2025</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Duration of Silent Failure</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72+ hours (estimated start: 31 August 2025)</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Detection Method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Manual — warehouse supervisor noticed discrepancy during daily check</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Affected DC</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Rotterdam DC, Europaweg 120, 3199 LD Rotterdam, NL</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Systems Affected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Oracle WMS → Qlik Replicate CDC → SAP S/4HANA</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Reported By</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Pieter de Vries, Warehouse Supervisor</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Resolved By</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IT Operations — Integration Team</w:t>
            </w:r>
          </w:p>
        </w:tc>
      </w:tr>
    </w:tbl>
    <w:p>
      <w:pPr>
        <w:pBdr>
          <w:bottom w:val="single" w:color="0D7C8F" w:sz="2" w:space="4"/>
        </w:pBdr>
        <w:spacing w:after="160" w:before="360"/>
      </w:pPr>
      <w:r>
        <w:rPr>
          <w:rFonts w:ascii="Calibri" w:cs="Calibri" w:eastAsia="Calibri" w:hAnsi="Calibri"/>
          <w:b/>
          <w:bCs/>
          <w:color w:val="1B2A4A"/>
          <w:sz w:val="30"/>
          <w:szCs w:val="30"/>
        </w:rPr>
        <w:t xml:space="preserve">1. Executive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DC2626"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The CDC (Change Data Capture) pipeline between Oracle WMS and SAP at Rotterdam DC silently failed on approximately 31 August 2025. The failure went undetected for 72+ hours because there was no automated pipeline health monitoring. During this period, SAP inventory positions diverged from actual warehouse stock, creating 847 units of phantom inventory across 143 SKUs. The incident was detected only because warehouse supervisor Pieter de Vries noticed a discrepancy during a manual daily sync check.</w:t>
            </w:r>
          </w:p>
        </w:tc>
      </w:tr>
    </w:tbl>
    <w:p>
      <w:pPr>
        <w:pBdr>
          <w:bottom w:val="single" w:color="0D7C8F" w:sz="2" w:space="4"/>
        </w:pBdr>
        <w:spacing w:after="160" w:before="360"/>
      </w:pPr>
      <w:r>
        <w:rPr>
          <w:rFonts w:ascii="Calibri" w:cs="Calibri" w:eastAsia="Calibri" w:hAnsi="Calibri"/>
          <w:b/>
          <w:bCs/>
          <w:color w:val="1B2A4A"/>
          <w:sz w:val="30"/>
          <w:szCs w:val="30"/>
        </w:rPr>
        <w:t xml:space="preserve">2.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Date/Time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Event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Source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~31 Aug, 02:15 UTC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CDC pipeline fails silently (estimated from log analysis)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Qlik Replicate logs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31 Aug — 03 Sep</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Pipeline down. No alerts generated. SAP inventory frozen at 31 Aug levels.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03 Sep, 08:12 CET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Pieter de Vries starts daily manual sync check per TRN-2025-001 Section 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Manual process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03 Sep, 08:28 CET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Pieter identifies SKU MCG-6610 shows 300 units in SAP but only 214 in WMS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WMS + SAP comparison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03 Sep, 08:35 CET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Pieter escalates to IT Operations Help Desk (Ticket INC-2025-04872)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ServiceNow</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03 Sep, 09:15 CET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IT confirms CDC pipeline is DOWN — last successful sync: 31 Aug 02:12 UTC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Qlik Replicate admin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03 Sep, 11:00 CET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Root cause identified: network certificate expiry on Replicate server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IT Security</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03 Sep, 14:30 CET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Certificate renewed, pipeline restarted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IT Ops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03 Sep, 15:45 CET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Backlog of 72 hours of changes begins processing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Qlik Replicate</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04 Sep, 06:00 CET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Full sync complete. SAP and WMS reconciled.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Automated</w:t>
            </w:r>
          </w:p>
        </w:tc>
      </w:tr>
    </w:tbl>
    <w:p>
      <w:pPr>
        <w:pBdr>
          <w:bottom w:val="single" w:color="0D7C8F" w:sz="2" w:space="4"/>
        </w:pBdr>
        <w:spacing w:after="160" w:before="360"/>
      </w:pPr>
      <w:r>
        <w:rPr>
          <w:rFonts w:ascii="Calibri" w:cs="Calibri" w:eastAsia="Calibri" w:hAnsi="Calibri"/>
          <w:b/>
          <w:bCs/>
          <w:color w:val="1B2A4A"/>
          <w:sz w:val="30"/>
          <w:szCs w:val="30"/>
        </w:rPr>
        <w:t xml:space="preserve">3. Impact Assessment</w:t>
      </w:r>
    </w:p>
    <w:p>
      <w:pPr>
        <w:spacing w:after="120" w:before="280"/>
      </w:pPr>
      <w:r>
        <w:rPr>
          <w:rFonts w:ascii="Calibri" w:cs="Calibri" w:eastAsia="Calibri" w:hAnsi="Calibri"/>
          <w:b/>
          <w:bCs/>
          <w:color w:val="0D7C8F"/>
          <w:sz w:val="26"/>
          <w:szCs w:val="26"/>
        </w:rPr>
        <w:t xml:space="preserve">3.1 Phantom Inventory Created</w:t>
      </w:r>
    </w:p>
    <w:p>
      <w:pPr>
        <w:spacing w:after="120"/>
        <w:jc w:val="left"/>
      </w:pPr>
      <w:r>
        <w:rPr>
          <w:rFonts w:ascii="Calibri" w:cs="Calibri" w:eastAsia="Calibri" w:hAnsi="Calibri"/>
          <w:b w:val="false"/>
          <w:bCs w:val="false"/>
          <w:i w:val="false"/>
          <w:iCs w:val="false"/>
          <w:color w:val="1F2937"/>
          <w:sz w:val="21"/>
          <w:szCs w:val="21"/>
        </w:rPr>
        <w:t xml:space="preserve">During the 72-hour outage, SAP continued to show inventory levels from 31 August while actual stock in WMS changed due to picks, receipts, and adjustments: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Metric</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Value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Total SKUs affected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143</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Total phantom units (SAP &gt; WMS)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847 units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Total ghost units (WMS &gt; SAP)</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312 units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Orders allocated against phantom stock</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94 orders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Orders that shipped late due to allocation failure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31 orders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Customer complaints generated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18</w:t>
            </w:r>
          </w:p>
        </w:tc>
      </w:tr>
    </w:tbl>
    <w:p>
      <w:pPr>
        <w:spacing w:after="120" w:before="280"/>
      </w:pPr>
      <w:r>
        <w:rPr>
          <w:rFonts w:ascii="Calibri" w:cs="Calibri" w:eastAsia="Calibri" w:hAnsi="Calibri"/>
          <w:b/>
          <w:bCs/>
          <w:color w:val="0D7C8F"/>
          <w:sz w:val="26"/>
          <w:szCs w:val="26"/>
        </w:rPr>
        <w:t xml:space="preserve">3.2 Financial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Category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Amount</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Emergency inter-DC transfers (stock borrowed from Antwerp DC)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€14,200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Expedited shipping to fulfill late orders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€8,400</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Customer compensation (vouchers for late delivery)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€3,100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IT overtime (incident response + reconciliation)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€4,800</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Total direct cost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€30,500</w:t>
            </w:r>
          </w:p>
        </w:tc>
      </w:tr>
    </w:tbl>
    <w:p>
      <w:pPr>
        <w:pBdr>
          <w:bottom w:val="single" w:color="0D7C8F" w:sz="2" w:space="4"/>
        </w:pBdr>
        <w:spacing w:after="160" w:before="360"/>
      </w:pPr>
      <w:r>
        <w:rPr>
          <w:rFonts w:ascii="Calibri" w:cs="Calibri" w:eastAsia="Calibri" w:hAnsi="Calibri"/>
          <w:b/>
          <w:bCs/>
          <w:color w:val="1B2A4A"/>
          <w:sz w:val="30"/>
          <w:szCs w:val="30"/>
        </w:rPr>
        <w:t xml:space="preserve">4. Root Cause</w:t>
      </w:r>
    </w:p>
    <w:p>
      <w:pPr>
        <w:spacing w:after="80"/>
      </w:pPr>
      <w:r>
        <w:rPr>
          <w:rFonts w:ascii="Calibri" w:cs="Calibri" w:eastAsia="Calibri" w:hAnsi="Calibri"/>
          <w:b/>
          <w:bCs/>
          <w:color w:val="1B2A4A"/>
          <w:sz w:val="21"/>
          <w:szCs w:val="21"/>
        </w:rPr>
        <w:t xml:space="preserve">Primary Cause: </w:t>
      </w:r>
      <w:r>
        <w:rPr>
          <w:rFonts w:ascii="Calibri" w:cs="Calibri" w:eastAsia="Calibri" w:hAnsi="Calibri"/>
          <w:color w:val="1F2937"/>
          <w:sz w:val="21"/>
          <w:szCs w:val="21"/>
        </w:rPr>
        <w:t xml:space="preserve">TLS certificate on the Qlik Replicate CDC server expired on 31 August 2025. The certificate was issued 12 months prior and was not included in the IT certificate renewal tracking system.</w:t>
      </w:r>
    </w:p>
    <w:p>
      <w:pPr>
        <w:spacing w:after="80"/>
      </w:pPr>
      <w:r>
        <w:rPr>
          <w:rFonts w:ascii="Calibri" w:cs="Calibri" w:eastAsia="Calibri" w:hAnsi="Calibri"/>
          <w:b/>
          <w:bCs/>
          <w:color w:val="1B2A4A"/>
          <w:sz w:val="21"/>
          <w:szCs w:val="21"/>
        </w:rPr>
        <w:t xml:space="preserve">Contributing Cause: </w:t>
      </w:r>
      <w:r>
        <w:rPr>
          <w:rFonts w:ascii="Calibri" w:cs="Calibri" w:eastAsia="Calibri" w:hAnsi="Calibri"/>
          <w:color w:val="1F2937"/>
          <w:sz w:val="21"/>
          <w:szCs w:val="21"/>
        </w:rPr>
        <w:t xml:space="preserve">No automated pipeline health monitoring. The CDC pipeline had no heartbeat check, no row-count reconciliation, and no alerting on sync lag.</w:t>
      </w:r>
    </w:p>
    <w:p>
      <w:pPr>
        <w:spacing w:after="80"/>
      </w:pPr>
      <w:r>
        <w:rPr>
          <w:rFonts w:ascii="Calibri" w:cs="Calibri" w:eastAsia="Calibri" w:hAnsi="Calibri"/>
          <w:b/>
          <w:bCs/>
          <w:color w:val="1B2A4A"/>
          <w:sz w:val="21"/>
          <w:szCs w:val="21"/>
        </w:rPr>
        <w:t xml:space="preserve">Detection Gap: </w:t>
      </w:r>
      <w:r>
        <w:rPr>
          <w:rFonts w:ascii="Calibri" w:cs="Calibri" w:eastAsia="Calibri" w:hAnsi="Calibri"/>
          <w:color w:val="1F2937"/>
          <w:sz w:val="21"/>
          <w:szCs w:val="21"/>
        </w:rPr>
        <w:t xml:space="preserve">The failure was only detected because Rotterdam DC has implemented the daily manual sync check procedure (TRN-2025-001 Section 5). Other DCs do NOT have this check — similar silent failures may be occurring undetected.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DC2626"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This incident validates the $48M annual cost estimate for Nightmare #1 (Phantom Inventory). If a single 72-hour outage at one DC creates 847 phantom units and costs €30,500, the cumulative impact across 28 DCs with no monitoring is catastrophic. Pipeline health monitoring is Priority #1 for Project CLARITY Phase 1.</w:t>
            </w:r>
          </w:p>
        </w:tc>
      </w:tr>
    </w:tbl>
    <w:p>
      <w:pPr>
        <w:pBdr>
          <w:bottom w:val="single" w:color="0D7C8F" w:sz="2" w:space="4"/>
        </w:pBdr>
        <w:spacing w:after="160" w:before="360"/>
      </w:pPr>
      <w:r>
        <w:rPr>
          <w:rFonts w:ascii="Calibri" w:cs="Calibri" w:eastAsia="Calibri" w:hAnsi="Calibri"/>
          <w:b/>
          <w:bCs/>
          <w:color w:val="1B2A4A"/>
          <w:sz w:val="30"/>
          <w:szCs w:val="30"/>
        </w:rPr>
        <w:t xml:space="preserve">5. Corrective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Action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Owner</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Deadline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Status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Implement pipeline heartbeat monitoring at Rotterdam DC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IT Ops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15 Sep 2025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Complete ✓</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Add all CDC certificates to renewal tracking system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IT Security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30 Sep 2025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Complete ✓</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Roll out pipeline monitoring to ALL 28 DCs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CIO (M. Chen)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31 Dec 2025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 progress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Implement automated row-count reconciliation (WMS vs SAP)</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Integration Team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31 Jan 2026</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Not started</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Evaluate alerting thresholds for sync lag &gt; 30 min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IT Ops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31 Oct 2025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 progress</w:t>
            </w:r>
          </w:p>
        </w:tc>
      </w:tr>
    </w:tbl>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Marcus Chen</w:t>
      </w:r>
    </w:p>
    <w:p>
      <w:pPr>
        <w:spacing w:after="0"/>
      </w:pPr>
      <w:r>
        <w:rPr>
          <w:rFonts w:ascii="Calibri" w:cs="Calibri" w:eastAsia="Calibri" w:hAnsi="Calibri"/>
          <w:color w:val="6B7280"/>
          <w:sz w:val="19"/>
          <w:szCs w:val="19"/>
        </w:rPr>
        <w:t xml:space="preserve">Chief Information Officer</w:t>
      </w:r>
    </w:p>
    <w:p>
      <w:pPr>
        <w:spacing w:after="0"/>
      </w:pPr>
      <w:r>
        <w:rPr>
          <w:rFonts w:ascii="Calibri" w:cs="Calibri" w:eastAsia="Calibri" w:hAnsi="Calibri"/>
          <w:i/>
          <w:iCs/>
          <w:color w:val="6B7280"/>
          <w:sz w:val="19"/>
          <w:szCs w:val="19"/>
        </w:rPr>
        <w:t xml:space="preserve">IT Division</w:t>
      </w:r>
    </w:p>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Henrik Jansen</w:t>
      </w:r>
    </w:p>
    <w:p>
      <w:pPr>
        <w:spacing w:after="0"/>
      </w:pPr>
      <w:r>
        <w:rPr>
          <w:rFonts w:ascii="Calibri" w:cs="Calibri" w:eastAsia="Calibri" w:hAnsi="Calibri"/>
          <w:color w:val="6B7280"/>
          <w:sz w:val="19"/>
          <w:szCs w:val="19"/>
        </w:rPr>
        <w:t xml:space="preserve">VP Warehouse Operations</w:t>
      </w:r>
    </w:p>
    <w:p>
      <w:pPr>
        <w:spacing w:after="0"/>
      </w:pPr>
      <w:r>
        <w:rPr>
          <w:rFonts w:ascii="Calibri" w:cs="Calibri" w:eastAsia="Calibri" w:hAnsi="Calibri"/>
          <w:i/>
          <w:iCs/>
          <w:color w:val="6B7280"/>
          <w:sz w:val="19"/>
          <w:szCs w:val="19"/>
        </w:rPr>
        <w:t xml:space="preserve">Operations Division</w:t>
      </w:r>
    </w:p>
    <w:sectPr>
      <w:headerReference w:type="default" r:id="rId7"/>
      <w:footerReference w:type="default" r:id="rId8"/>
      <w:pgSz w:w="11906" w:h="16838" w:orient="portrait"/>
      <w:pgMar w:top="1727"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C8F" w:sz="3" w:space="4"/>
      </w:pBdr>
      <w:spacing w:before="0"/>
    </w:pPr>
    <w:r>
      <w:rPr>
        <w:sz w:val="4"/>
        <w:szCs w:val="4"/>
      </w:rPr>
      <w:t xml:space="preserve"/>
    </w:r>
  </w:p>
  <w:p>
    <w:pPr>
      <w:spacing w:after="0" w:before="0"/>
      <w:jc w:val="center"/>
    </w:pPr>
    <w:r>
      <w:rPr>
        <w:rFonts w:ascii="Calibri" w:cs="Calibri" w:eastAsia="Calibri" w:hAnsi="Calibri"/>
        <w:color w:val="6B7280"/>
        <w:sz w:val="14"/>
        <w:szCs w:val="14"/>
      </w:rPr>
      <w:t xml:space="preserve">Meridian Commerce Group  •  </w:t>
    </w:r>
    <w:r>
      <w:rPr>
        <w:rFonts w:ascii="Calibri" w:cs="Calibri" w:eastAsia="Calibri" w:hAnsi="Calibri"/>
        <w:color w:val="6B7280"/>
        <w:sz w:val="14"/>
        <w:szCs w:val="14"/>
      </w:rPr>
      <w:t xml:space="preserve">Weena 505, 3013 AL Rotterdam, Netherlands</w:t>
    </w:r>
  </w:p>
  <w:p>
    <w:pPr>
      <w:spacing w:after="0" w:before="0"/>
      <w:jc w:val="center"/>
    </w:pPr>
    <w:r>
      <w:rPr>
        <w:rFonts w:ascii="Calibri" w:cs="Calibri" w:eastAsia="Calibri" w:hAnsi="Calibri"/>
        <w:color w:val="6B7280"/>
        <w:sz w:val="14"/>
        <w:szCs w:val="14"/>
      </w:rPr>
      <w:t xml:space="preserve">+31 10 798 4000  •  www.meridiancommerce.com  •  info@meridiancommerce.com</w:t>
    </w:r>
  </w:p>
  <w:p>
    <w:pPr>
      <w:spacing w:after="0" w:before="40"/>
      <w:jc w:val="center"/>
    </w:pPr>
    <w:r>
      <w:rPr>
        <w:rFonts w:ascii="Calibri" w:cs="Calibri" w:eastAsia="Calibri" w:hAnsi="Calibri"/>
        <w:b/>
        <w:bCs/>
        <w:color w:val="C4922E"/>
        <w:sz w:val="13"/>
        <w:szCs w:val="13"/>
      </w:rPr>
      <w:t xml:space="preserve">CONFIDENTIAL — </w:t>
    </w:r>
    <w:r>
      <w:rPr>
        <w:rFonts w:ascii="Calibri" w:cs="Calibri" w:eastAsia="Calibri" w:hAnsi="Calibri"/>
        <w:color w:val="6B7280"/>
        <w:sz w:val="13"/>
        <w:szCs w:val="13"/>
      </w:rPr>
      <w:t xml:space="preserve">Page </w:t>
    </w:r>
    <w:r>
      <w:rPr>
        <w:rFonts w:ascii="Calibri" w:cs="Calibri" w:eastAsia="Calibri" w:hAnsi="Calibri"/>
        <w:color w:val="6B728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Calibri" w:cs="Calibri" w:eastAsia="Calibri" w:hAnsi="Calibri"/>
        <w:b/>
        <w:bCs/>
        <w:color w:val="1B2A4A"/>
        <w:sz w:val="28"/>
        <w:szCs w:val="28"/>
      </w:rPr>
      <w:t xml:space="preserve">MERIDIAN</w:t>
    </w:r>
    <w:r>
      <w:rPr>
        <w:rFonts w:ascii="Calibri" w:cs="Calibri" w:eastAsia="Calibri" w:hAnsi="Calibri"/>
        <w:b w:val="false"/>
        <w:bCs w:val="false"/>
        <w:color w:val="1B2A4A"/>
        <w:sz w:val="28"/>
        <w:szCs w:val="28"/>
      </w:rPr>
      <w:t xml:space="preserve"> COMMERCE </w:t>
    </w:r>
    <w:r>
      <w:rPr>
        <w:rFonts w:ascii="Calibri" w:cs="Calibri" w:eastAsia="Calibri" w:hAnsi="Calibri"/>
        <w:b/>
        <w:bCs/>
        <w:color w:val="0D7C8F"/>
        <w:sz w:val="28"/>
        <w:szCs w:val="28"/>
      </w:rPr>
      <w:t xml:space="preserve">GROUP</w:t>
    </w:r>
  </w:p>
  <w:p>
    <w:pPr>
      <w:spacing w:after="0"/>
    </w:pPr>
    <w:r>
      <w:rPr>
        <w:rFonts w:ascii="Calibri" w:cs="Calibri" w:eastAsia="Calibri" w:hAnsi="Calibri"/>
        <w:i/>
        <w:iCs/>
        <w:color w:val="6B7280"/>
        <w:sz w:val="16"/>
        <w:szCs w:val="16"/>
      </w:rPr>
      <w:t xml:space="preserve">The neighborhood store with global reach</w:t>
    </w:r>
  </w:p>
  <w:p>
    <w:pPr>
      <w:pBdr>
        <w:bottom w:val="single" w:color="0D7C8F" w:sz="6" w:space="4"/>
      </w:pBdr>
      <w:spacing w:after="0"/>
    </w:pPr>
    <w:r>
      <w:rPr>
        <w:sz w:val="4"/>
        <w:szCs w:val="4"/>
      </w:rPr>
      <w:t xml:space="preserve"/>
    </w:r>
  </w:p>
  <w:p>
    <w:pPr>
      <w:spacing w:after="0" w:before="60"/>
      <w:jc w:val="right"/>
    </w:pPr>
    <w:r>
      <w:rPr>
        <w:rFonts w:ascii="Calibri" w:cs="Calibri" w:eastAsia="Calibri" w:hAnsi="Calibri"/>
        <w:b/>
        <w:bCs/>
        <w:caps/>
        <w:color w:val="C4922E"/>
        <w:sz w:val="18"/>
        <w:szCs w:val="18"/>
      </w:rPr>
      <w:t xml:space="preserve">INCIDENT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B2A4A"/>
      <w:sz w:val="32"/>
      <w:szCs w:val="32"/>
    </w:rPr>
  </w:style>
  <w:style w:type="paragraph" w:styleId="Heading2">
    <w:name w:val="Heading 2"/>
    <w:basedOn w:val="Normal"/>
    <w:next w:val="Normal"/>
    <w:qFormat/>
    <w:pPr>
      <w:spacing w:after="160" w:before="300"/>
    </w:pPr>
    <w:rPr>
      <w:rFonts w:ascii="Calibri" w:cs="Calibri" w:eastAsia="Calibri" w:hAnsi="Calibri"/>
      <w:b/>
      <w:bCs/>
      <w:color w:val="0D7C8F"/>
      <w:sz w:val="26"/>
      <w:szCs w:val="26"/>
    </w:rPr>
  </w:style>
  <w:style w:type="paragraph" w:styleId="Heading3">
    <w:name w:val="Heading 3"/>
    <w:basedOn w:val="Normal"/>
    <w:next w:val="Normal"/>
    <w:qFormat/>
    <w:pPr>
      <w:spacing w:after="120" w:before="240"/>
    </w:pPr>
    <w:rPr>
      <w:rFonts w:ascii="Calibri" w:cs="Calibri" w:eastAsia="Calibri" w:hAnsi="Calibri"/>
      <w:b/>
      <w:bCs/>
      <w:color w:val="1B2A4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2026-02-26T17:32:07.385Z</dcterms:created>
  <dcterms:modified xsi:type="dcterms:W3CDTF">2026-02-26T17:32:07.385Z</dcterms:modified>
</cp:coreProperties>
</file>

<file path=docProps/custom.xml><?xml version="1.0" encoding="utf-8"?>
<Properties xmlns="http://schemas.openxmlformats.org/officeDocument/2006/custom-properties" xmlns:vt="http://schemas.openxmlformats.org/officeDocument/2006/docPropsVTypes"/>
</file>