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SOP-SC-001: Product Recall Procedure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Reviewed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Review Due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March 2026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Co-Author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Critical: All Supply Chain, Store, and Customer Service Personnel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178/2002, Articles 18 &amp; 19; RASFF Procedures;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Training Required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Annual Recall Readiness Drill; Role-specific training per Section 12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defines the end-to-end process for executing product recalls across all MCG channels — retail stores (1,140 locations in 23 countries), e-commerce (meridiancommerce.com serving 38 countries), and wholesale/B2B. It is designed to meet the 24-hour regulatory traceability requirement mandated by EU food safety law and covers both voluntary and regulatory-mandated recalls across all product categories.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DC2626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LESSONS LEARNED: This SOP was substantially rewritten in v4.0 following the June 2025 organic butter lettuce recall (RCL-2025-003). That recall exposed systemic failures in MCG's traceability infrastructure: it took 11 days and 65 person-hours of manual cross-referencing across 4 disconnected systems to complete full product tracing — 10 days beyond the 24-hour regulatory target. The NVWA issued formal citation NVWA-2025-CIT-04412 as a result. Every section of this SOP now incorporates corrective measures from that incident.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applies to: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product categories sold by MCG: fresh produce, dairy, frozen goods, beverages, electronics, apparel, home goods, health &amp; wellness, pharmaceuticals/supplements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channels: brick-and-mortar retail (Meridian Market, MCG Express), e-commerce, wholesale/B2B, marketplace channels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geographies: EU-27, UK, Americas, APAC, LATAM, Africa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Both voluntary recalls (MCG-initiated) and mandatory recalls (regulatory authority-mandated)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withdrawals (removal from sale, no customer notification) and full recalls (removal from sale + customer notification + return/refund)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Recall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 Authority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Regulatory Notification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Reasonable probability of serious adverse health consequences or death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Listeria in ready-to-eat food; allergen mislabeling; electrical fault causing fire risk; toxic substance contamination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 activation (&lt; 2 hours from trigger to team assembly)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 + CCO jointly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24 hours to all relevant authorities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may cause temporary or medically reversible adverse health consequences, or where the probability of serious consequences is remote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Salmonella in raw product (cooking kills bacteria); minor allergen cross-contamination below clinical threshold; cosmetic defect in pharmaceutical packaging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24 hours from trigger to team assembly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+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48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is unlikely to cause adverse health consequences but violates regulatory standards or labeling requirements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Incorrect nutritional labeling; missing country of origin; packaging text in wrong language; product past best-before date but not safety-critical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72 hours from trigger to team assembly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72 hours (or per specific regulation)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Recall Trigger Sources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recall may be triggered by any of the following: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Source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Initial Contact Point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Response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notification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discovers contamination in their production line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affected lots, assess MCG exposure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authority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NVWA, FDA, EFSA issues recall order or RASFF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compliance; immediate activation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QC finding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lab testing detects contamination or defect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Assess severity; determine recall class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cluster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3+ complaints about same product issue within 7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Service (Lisa Park)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Investigate pattern; assess health/safety risk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Media / social media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News report or viral social media post about product safety issue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claim; assess impact; prepare response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Third-party lab / testing org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Independent testing organization publishes adverse findings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methodology; assess MCG product match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employee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staff observes product quality issue (mold, off-odor, damage)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 → Regional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Photograph evidence; quarantine affected stock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Recall Response Team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Upon recall activation, the Recall Response Team (RRT) must be assembled within the timeline specified by the recall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(Current)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Backup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Vasquez, CCO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Overall recall execution; regulatory liaison; final decisions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General Counsel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Supply Chain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Brennan,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identification; DC inventory quarantine; in-transit shipment interception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EU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Operations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Jansen, VP Warehouse Ops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DC-level stock pull; lot-level inventory search across all WMS instances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 Operations Director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E-Commerce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Website product removal; order cancellation for affected products; e-commerce customer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Operations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Park, 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notification execution; call center briefing; WISMO re-routing for recall-affected orders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CS Operations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VP (affected region)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product pull; shelf clearance verification; store staff briefing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District Managers (chain of command)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Counsel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Legal Department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filing; liability assessment; media statement review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counsel (Baker McKenzie)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Press statements; social media monitoring; internal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 Agency (retained)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IT/Data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Ramanathan, 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extraction for traceability; system support for affected lot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Data 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CFO Office representative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Cost tracking; insurance notification; financial impact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Financial Controller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Traceability Execution — The Critical Path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most time-critical element of any recall is identifying ALL affected inventory across the entire supply chain. MCG's current traceability capability requires cross-referencing 4 disconnected systems: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6.1 System-by-System Trace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SAP ERP — Purchase Order Receipts and Supplier Lot Linkage: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Transaction: MB51 (Material Document List) filtered by material number and lot number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PO receipts for the affected product/lot, with supplier, receipt date, DC location, and quantity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Supplier names may not match across systems (Nightmare #3). Use Supplier Cross-Reference Guide.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If the receipt occurred during a pipeline failure window, the data may be stale or incomplete. Cross-reference with WMS.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WMS (Oracle/Manhattan) — Current Warehouse Inventory by Lot: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Oracle WMS: Inventory Inquiry &gt; Filter by Item + Lot. Shows current on-hand by location, zone, and lot.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Manhattan WMS: Inventory &gt; Search &gt; Material + Lot Number. Shows current positions.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WMS and SAP may show different quantities if CDC sync is delayed or failed. ALWAYS use WMS as the authoritative source for physical inventory.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Only 93% of food product receipts have lot numbers captured (improving from 85% pre-NVWA citation). For the 7% without lot numbers, a broader product-level (rather than lot-level) search is required.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Descartes TMS — In-Transit Shipment Details: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TMS Shipment Search: Filter by origin DC, product code, and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in-transit shipments containing the affected product. Includes: carrier, tracking number, destination, expected delivery date.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42% of shipments have missing tracking numbers (Nightmare #6). For these, carrier contact is required for manual verification.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Salesforce Commerce Cloud — Customer Orders with Affected SKUs: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SOQL query on MCG_Order__c: Filter by product SKU and order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customer orders containing the affected product, with delivery address, order status, and tracking information.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Salesforce order records do not contain lot-level information. The link between customer order → specific lot requires cross-referencing order date + fulfillment DC + lot availability at time of pick.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DC2626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GAP — NO UNIFIED TRACEABILITY KEY: These four systems are not linked by a common lot-level traceability key. During the June 2025 lettuce recall, this required 65 person-hours of manual cross-referencing involving 28 hours in SAP, 15 hours in WMS, 18 hours on physical store audits, and 4 hours of IT data extraction support. Project CLARITY Phase 1 will create a unified data layer connecting all 4 systems with a common traceability key. Until then, the manual process described above is the ONLY reliable method.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6.2 Traceability Completeness Verification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Recall Lead must verify that the following inventory categories are ALL accounted for: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Inventory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Method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Capability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DC (on-hand)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Lot-level inventory search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 lot-tracked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store)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TMS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Shipment search by product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58% have tracking data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customer - e-com)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+ shipment cross-reference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by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 store shelves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 / store inventory 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search OR physical 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 stores have lot tracking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customer hands (delivered)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order history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link indirect (date/DC match)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At supplier (unshipped)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+ Supplier contact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PO check + supplier verification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Manual process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in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receipt search by SKU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lot link on returns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Store-Level Actions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Recall notification pushed to all affected stores via the MCG Alert System (mobile push + email + POS pop-up). Notification includes: recall reference number, affected product description, affected lot numbers (if available), product image, and required action.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managers pull ALL affected products from shelves within 2 hours of notification (Class I) or 24 hours (Class II/III).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Pulled inventory recorded in POS system with reason code 'RECALL-[recall ID]'. For stores WITH lot-level tracking (32%), record the lot number. For stores WITHOUT lot-level tracking (68%), pull ALL units of the affected SKU regardless of lot.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Photographic evidence of shelf clearance submitted via the MCG Store Ops mobile app within 1 hour of completion. Photo must show: (a) empty shelf location, (b) pulled product in quarantine area, (c) quarantine label applied.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Quarantined product held in store backroom with 'DO NOT SELL — RECALL' label until disposition instructions received from the Recall Lead.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acknowledgment of recall completion must be recorded in the MCG Alert System. Stores that have not acknowledged within the required timeframe are escalated to the District Manager.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GAP: During the June lettuce recall, only 32% of stores could identify recalled product by lot number. The remaining 68% had to conduct physical shelf audits and pull ALL lettuce regardless of lot, increasing the scope and cost of the recall significantly. Store-level lot tracking deployment is a corrective action under COMP-2025-NVWA, with 78% completion as of September 2025 and a target of 90% by March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Customer Notification (E-Commerce)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For e-commerce orders containing recalled products: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Service team generates the affected customer list from Salesforce (SOQL query by product SKU + order date range + delivery status).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segmentation for notification: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orders: Full recall notification with return/refund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In-transit orders: Carrier intercept attempted. If intercept fails, customer notified upon delivery.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Unfulfilled orders: Order cancelled with apology + full refund + courtesy credit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Automated email notification sent within: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I: 4 hours of recall activation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II: 24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III: 72 hours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Notification includes: product name and image, reason for recall (consumer-friendly language, reviewed by Legal), return/disposal instructions, refund/credit offer, customer service contact for questions.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Refund or replacement processed automatically for all affected orders. Customer does NOT need to initiate the return for Class I recalls.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WISMO-trained agents briefed on recall-specific FAQs within 2 hours of recall activation (template FAQ document maintained by Customer Service).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Dedicated recall phone line and email address activated for customer inquiries: recall@meridiancommerce.com, +31 10 798 4999.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Regulatory Reporting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9.1 EU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NVWA notification (Netherlands) within 24 hours via the NVWA Portal. Contact: MCG's registered food safety officer (Dr. Elena Vasquez).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RASFF notification filed through the national contact point. The RASFF alert triggers automatic notification to all EU member state food safety authorities.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traceability report submitted to NVWA within 72 hours. Report must include: affected lots, quantities, distribution list (stores + customers), supplier information including sub-tier (if food), and containment actions taken.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plan filed within 30 days.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For food products: Maintain all traceability documentation for minimum 5 years per EU Regulation 178/2002.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9.2 Americas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FDA notification (US) within 24 hours via the FDA Reportable Food Registry (RFR) for food products, or via CPSC SaferProducts.gov for non-food products.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Health Canada notification for Canadian distribution.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ANVISA notification for Brazilian distribution.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9.3 APAC Markets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SFA (Singapore Food Agency), TGA (Australia), KFDA (South Korea) as applicable per distribution.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10. Post-Recall Review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Within 14 calendar days of recall closure, the Recall Response Team must complete a Post-Recall Review meeting. The following must be documented: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Full timeline reconstruction: trigger → activation → traceability → containment → completion. Actual vs target timeline at each stage.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Root cause analysis: What caused the product safety issue? What was the source?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Traceability gap analysis: Where did the tracing process break down? Which systems lacked the data needed? How long did each system trace take?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Cost analysis: Direct costs (product destruction, refunds, labor) + indirect costs (brand impact, regulatory penalties, legal).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recommendations: What must change to prevent recurrence and improve response time?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SOP revision: Does this SOP need to be updated based on lessons learned?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Regulatory follow-up: Are there outstanding corrective action requirements from regulatory authorities?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11. Annual Recall Readiness Drill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conducts an annual recall simulation exercise ('Recall Readiness Drill') to test the effectiveness of this procedure. The drill: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Uses a realistic but fictional scenario (previous drills: contaminated honey, allergen mislabeling in ready-meals, electrical fault in smart home devices)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Tests end-to-end execution across all RRT functions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Measures traceability time against the 24-hour target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Identifies gaps in training, system access, and communication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Results in a Drill After-Action Report with improvement recommendations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Next drill scheduled: Q4 2025 (scenario TBD by CCO).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12. Training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Training Module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Recall Response Team members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Readiness Drill participation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Notification Response — store-level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SOP revision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Agents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FAQ handling; WISMO recall routing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each recall activation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/ Supplier Management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recall notification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hold and quarantine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/ Data team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Traceability data extraction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13. Related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ID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Lettuce Recall — Full incident record and traceability timeline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COMP-2025-NVWA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Corrective Action Plan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MCG-POL-007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 Food Safety Compliance Policy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SUPP-2025-FreshDirect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Direct NL Supplier Performance Review (connected to lettuce recall)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SOP-WH-001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Receiving Procedure (lot number capture requirements)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PROJ-CLARITY-2025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CLARITY Business Case (unified traceability solution)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14.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May 2019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Mar 2021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EU regulatory reporting requirements; RASFF procedures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Jan 2024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recall classification per NVWA 2024 guidance; added Americas/APAC reporting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Sep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 + 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REVISION post lettuce recall: Added detailed 4-system traceability procedure; store lot tracking gap documentation; customer notification segmentation; annual drill requirement; expanded RRT membership; post-recall review template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15. Document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Approval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2026-02-26T02:31:51.889Z</dcterms:created>
  <dcterms:modified xsi:type="dcterms:W3CDTF">2026-02-26T02:31:51.889Z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