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BAE8" w14:textId="77777777" w:rsidR="00450BC3" w:rsidRDefault="00450BC3" w:rsidP="00450BC3">
      <w:pPr>
        <w:jc w:val="center"/>
        <w:rPr>
          <w:b/>
          <w:bCs/>
        </w:rPr>
      </w:pPr>
    </w:p>
    <w:p w14:paraId="136C76DC" w14:textId="77777777" w:rsidR="00450BC3" w:rsidRDefault="00450BC3" w:rsidP="00450BC3">
      <w:pPr>
        <w:jc w:val="center"/>
        <w:rPr>
          <w:b/>
          <w:bCs/>
        </w:rPr>
      </w:pPr>
    </w:p>
    <w:p w14:paraId="2183C6E6" w14:textId="77777777" w:rsidR="00450BC3" w:rsidRDefault="00450BC3" w:rsidP="00450BC3">
      <w:pPr>
        <w:jc w:val="center"/>
        <w:rPr>
          <w:b/>
          <w:bCs/>
        </w:rPr>
      </w:pPr>
    </w:p>
    <w:p w14:paraId="558CE099" w14:textId="3400F807" w:rsidR="00F43450" w:rsidRDefault="00E11171" w:rsidP="00450BC3">
      <w:pPr>
        <w:jc w:val="center"/>
        <w:rPr>
          <w:b/>
          <w:bCs/>
          <w:sz w:val="32"/>
          <w:szCs w:val="32"/>
        </w:rPr>
      </w:pPr>
      <w:r w:rsidRPr="00450BC3">
        <w:rPr>
          <w:b/>
          <w:bCs/>
          <w:sz w:val="32"/>
          <w:szCs w:val="32"/>
        </w:rPr>
        <w:t>ATA TÉCNICA</w:t>
      </w:r>
    </w:p>
    <w:p w14:paraId="2BB28AD4" w14:textId="16B269AD" w:rsidR="00E11171" w:rsidRPr="00450BC3" w:rsidRDefault="00E11171" w:rsidP="00450BC3">
      <w:pPr>
        <w:jc w:val="center"/>
        <w:rPr>
          <w:b/>
          <w:bCs/>
          <w:sz w:val="32"/>
          <w:szCs w:val="32"/>
        </w:rPr>
      </w:pPr>
      <w:r w:rsidRPr="00450BC3">
        <w:rPr>
          <w:b/>
          <w:bCs/>
          <w:sz w:val="32"/>
          <w:szCs w:val="32"/>
        </w:rPr>
        <w:t>INTEGRAÇÃO DAS PRIMEIRAS BASES DE DADOS AO GRUPO DE DISPONIBILIDADE (ALWAYS ON)</w:t>
      </w:r>
    </w:p>
    <w:p w14:paraId="514DC186" w14:textId="77777777" w:rsidR="00450BC3" w:rsidRDefault="00450BC3" w:rsidP="00450BC3">
      <w:pPr>
        <w:jc w:val="center"/>
        <w:rPr>
          <w:b/>
          <w:bCs/>
        </w:rPr>
      </w:pPr>
    </w:p>
    <w:p w14:paraId="16003E79" w14:textId="77777777" w:rsidR="00450BC3" w:rsidRDefault="00450BC3" w:rsidP="00450BC3">
      <w:pPr>
        <w:jc w:val="center"/>
        <w:rPr>
          <w:b/>
          <w:bCs/>
        </w:rPr>
      </w:pPr>
    </w:p>
    <w:p w14:paraId="421B9E02" w14:textId="77777777" w:rsidR="00450BC3" w:rsidRDefault="00450BC3" w:rsidP="00450BC3">
      <w:pPr>
        <w:jc w:val="center"/>
        <w:rPr>
          <w:b/>
          <w:bCs/>
        </w:rPr>
      </w:pPr>
    </w:p>
    <w:p w14:paraId="7B84B9F5" w14:textId="226970DD" w:rsidR="00E11171" w:rsidRPr="00453DBD" w:rsidRDefault="00E11171" w:rsidP="00450BC3">
      <w:pPr>
        <w:jc w:val="center"/>
      </w:pPr>
      <w:r w:rsidRPr="00453DBD">
        <w:rPr>
          <w:b/>
          <w:bCs/>
        </w:rPr>
        <w:t>Data da execução:</w:t>
      </w:r>
      <w:r w:rsidRPr="00453DBD">
        <w:t xml:space="preserve"> 15 de setembro de 2026</w:t>
      </w:r>
    </w:p>
    <w:p w14:paraId="2DDEEF21" w14:textId="77777777" w:rsidR="00E11171" w:rsidRPr="00453DBD" w:rsidRDefault="00E11171" w:rsidP="00450BC3">
      <w:pPr>
        <w:jc w:val="center"/>
      </w:pPr>
      <w:r w:rsidRPr="00453DBD">
        <w:rPr>
          <w:b/>
          <w:bCs/>
        </w:rPr>
        <w:t>Ambiente:</w:t>
      </w:r>
      <w:r w:rsidRPr="00453DBD">
        <w:t xml:space="preserve"> TCE-PR</w:t>
      </w:r>
    </w:p>
    <w:p w14:paraId="5C889A08" w14:textId="77777777" w:rsidR="00E11171" w:rsidRPr="00453DBD" w:rsidRDefault="00E11171" w:rsidP="00450BC3">
      <w:pPr>
        <w:jc w:val="center"/>
      </w:pPr>
      <w:r w:rsidRPr="00453DBD">
        <w:rPr>
          <w:b/>
          <w:bCs/>
        </w:rPr>
        <w:t>Servidores envolvidos:</w:t>
      </w:r>
      <w:r w:rsidRPr="00453DBD">
        <w:t xml:space="preserve"> Alpha (Primário)</w:t>
      </w:r>
      <w:r>
        <w:t>,</w:t>
      </w:r>
      <w:r w:rsidRPr="00453DBD">
        <w:t xml:space="preserve"> TCEPR01 (Secundário)</w:t>
      </w:r>
      <w:r>
        <w:t xml:space="preserve"> e Atena (Secundário)</w:t>
      </w:r>
    </w:p>
    <w:p w14:paraId="53FA9A64" w14:textId="1085F594" w:rsidR="00450BC3" w:rsidRDefault="00E11171" w:rsidP="00F43450">
      <w:pPr>
        <w:jc w:val="center"/>
        <w:rPr>
          <w:b/>
          <w:bCs/>
        </w:rPr>
      </w:pPr>
      <w:r w:rsidRPr="00453DBD">
        <w:rPr>
          <w:b/>
          <w:bCs/>
        </w:rPr>
        <w:t>Bases de dados:</w:t>
      </w:r>
      <w:r w:rsidRPr="00453DBD">
        <w:t xml:space="preserve"> Mosaico e IEGM</w:t>
      </w:r>
    </w:p>
    <w:p w14:paraId="73627D82" w14:textId="77777777" w:rsidR="00450BC3" w:rsidRDefault="00450BC3" w:rsidP="00E11171">
      <w:pPr>
        <w:rPr>
          <w:b/>
          <w:bCs/>
        </w:rPr>
      </w:pPr>
    </w:p>
    <w:p w14:paraId="598FA44B" w14:textId="77777777" w:rsidR="00450BC3" w:rsidRDefault="00450BC3" w:rsidP="00E11171">
      <w:pPr>
        <w:rPr>
          <w:b/>
          <w:bCs/>
        </w:rPr>
      </w:pPr>
    </w:p>
    <w:p w14:paraId="41EAC796" w14:textId="77777777" w:rsidR="00450BC3" w:rsidRDefault="00450BC3" w:rsidP="00E11171">
      <w:pPr>
        <w:rPr>
          <w:b/>
          <w:bCs/>
        </w:rPr>
      </w:pPr>
    </w:p>
    <w:p w14:paraId="41ABB3F4" w14:textId="77777777" w:rsidR="00450BC3" w:rsidRDefault="00450BC3" w:rsidP="00E11171">
      <w:pPr>
        <w:rPr>
          <w:b/>
          <w:bCs/>
        </w:rPr>
      </w:pPr>
    </w:p>
    <w:p w14:paraId="2F416A53" w14:textId="77777777" w:rsidR="00450BC3" w:rsidRDefault="00450BC3" w:rsidP="00E11171">
      <w:pPr>
        <w:rPr>
          <w:b/>
          <w:bCs/>
        </w:rPr>
      </w:pPr>
    </w:p>
    <w:p w14:paraId="30271D53" w14:textId="77777777" w:rsidR="00450BC3" w:rsidRDefault="00450BC3" w:rsidP="00E11171">
      <w:pPr>
        <w:rPr>
          <w:b/>
          <w:bCs/>
        </w:rPr>
      </w:pPr>
    </w:p>
    <w:p w14:paraId="06402CFC" w14:textId="77777777" w:rsidR="00450BC3" w:rsidRDefault="00450BC3" w:rsidP="00E11171">
      <w:pPr>
        <w:rPr>
          <w:b/>
          <w:bCs/>
        </w:rPr>
      </w:pPr>
    </w:p>
    <w:p w14:paraId="160B48F1" w14:textId="77777777" w:rsidR="00450BC3" w:rsidRDefault="00450BC3" w:rsidP="00E11171">
      <w:pPr>
        <w:rPr>
          <w:b/>
          <w:bCs/>
        </w:rPr>
      </w:pPr>
    </w:p>
    <w:p w14:paraId="6CED4C52" w14:textId="670A6D2D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lastRenderedPageBreak/>
        <w:t>1. Objetivo</w:t>
      </w:r>
    </w:p>
    <w:p w14:paraId="6695E8D6" w14:textId="77777777" w:rsidR="00E11171" w:rsidRPr="00453DBD" w:rsidRDefault="00E11171" w:rsidP="00E11171">
      <w:r w:rsidRPr="00453DBD">
        <w:t xml:space="preserve">Realizar a primeira migração da infraestrutura de replicação existente para a nova arquitetura baseada em SQL Server Always </w:t>
      </w:r>
      <w:proofErr w:type="spellStart"/>
      <w:r w:rsidRPr="00453DBD">
        <w:t>On</w:t>
      </w:r>
      <w:proofErr w:type="spellEnd"/>
      <w:r w:rsidRPr="00453DBD">
        <w:t xml:space="preserve">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Groups</w:t>
      </w:r>
      <w:proofErr w:type="spellEnd"/>
      <w:r w:rsidRPr="00453DBD">
        <w:t>, contemplando as bases de dados Mosaico e IEGM, garantindo a integridade dos acessos, logins, usuários e permissões existentes entre os servidores Alpha</w:t>
      </w:r>
      <w:r>
        <w:t>,</w:t>
      </w:r>
      <w:r w:rsidRPr="00453DBD">
        <w:t xml:space="preserve"> TCEPR01</w:t>
      </w:r>
      <w:r>
        <w:t xml:space="preserve"> e Atena</w:t>
      </w:r>
      <w:r w:rsidRPr="00453DBD">
        <w:t>.</w:t>
      </w:r>
    </w:p>
    <w:p w14:paraId="20124E1C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2. Levantamento e adequação de logins e usuários</w:t>
      </w:r>
    </w:p>
    <w:p w14:paraId="794B3F04" w14:textId="77777777" w:rsidR="00E11171" w:rsidRPr="00453DBD" w:rsidRDefault="00E11171" w:rsidP="00E11171">
      <w:r w:rsidRPr="00453DBD">
        <w:t>Durante o período diurno de 15/09/2026 foi executado um processo detalhado de inventário e validação dos logins e usuários relacionados às bases Mosaico e IEGM nas instâncias Alpha</w:t>
      </w:r>
      <w:r>
        <w:t>,</w:t>
      </w:r>
      <w:r w:rsidRPr="00453DBD">
        <w:t xml:space="preserve"> TCEPR01</w:t>
      </w:r>
      <w:r>
        <w:t xml:space="preserve"> e Atena</w:t>
      </w:r>
      <w:r w:rsidRPr="00453DBD">
        <w:t>.</w:t>
      </w:r>
    </w:p>
    <w:p w14:paraId="56BD7B28" w14:textId="77777777" w:rsidR="00E11171" w:rsidRPr="00453DBD" w:rsidRDefault="00E11171" w:rsidP="00E11171">
      <w:r w:rsidRPr="00453DBD">
        <w:t>Para esta atividade foram utilizados scripts de auditoria e comparação desenvolvidos especificamente para identificar divergências entre:</w:t>
      </w:r>
    </w:p>
    <w:p w14:paraId="3E2A8D5D" w14:textId="77777777" w:rsidR="00E11171" w:rsidRPr="00453DBD" w:rsidRDefault="00E11171" w:rsidP="00E11171">
      <w:pPr>
        <w:numPr>
          <w:ilvl w:val="0"/>
          <w:numId w:val="41"/>
        </w:numPr>
        <w:spacing w:after="160" w:line="278" w:lineRule="auto"/>
        <w:jc w:val="left"/>
      </w:pPr>
      <w:r w:rsidRPr="00453DBD">
        <w:t>Logins existentes nas instâncias;</w:t>
      </w:r>
    </w:p>
    <w:p w14:paraId="017E0ED7" w14:textId="77777777" w:rsidR="00E11171" w:rsidRPr="00453DBD" w:rsidRDefault="00E11171" w:rsidP="00E11171">
      <w:pPr>
        <w:numPr>
          <w:ilvl w:val="0"/>
          <w:numId w:val="41"/>
        </w:numPr>
        <w:spacing w:after="160" w:line="278" w:lineRule="auto"/>
        <w:jc w:val="left"/>
        <w:rPr>
          <w:lang w:val="en-US"/>
        </w:rPr>
      </w:pPr>
      <w:r w:rsidRPr="00453DBD">
        <w:rPr>
          <w:lang w:val="en-US"/>
        </w:rPr>
        <w:t xml:space="preserve">SIDs (Security Identifiers) dos </w:t>
      </w:r>
      <w:proofErr w:type="gramStart"/>
      <w:r w:rsidRPr="00453DBD">
        <w:rPr>
          <w:lang w:val="en-US"/>
        </w:rPr>
        <w:t>logins</w:t>
      </w:r>
      <w:proofErr w:type="gramEnd"/>
      <w:r w:rsidRPr="00453DBD">
        <w:rPr>
          <w:lang w:val="en-US"/>
        </w:rPr>
        <w:t>;</w:t>
      </w:r>
    </w:p>
    <w:p w14:paraId="5C0C10B7" w14:textId="77777777" w:rsidR="00E11171" w:rsidRPr="00453DBD" w:rsidRDefault="00E11171" w:rsidP="00E11171">
      <w:pPr>
        <w:numPr>
          <w:ilvl w:val="0"/>
          <w:numId w:val="41"/>
        </w:numPr>
        <w:spacing w:after="160" w:line="278" w:lineRule="auto"/>
        <w:jc w:val="left"/>
      </w:pPr>
      <w:r w:rsidRPr="00453DBD">
        <w:t>Usuários vinculados às bases de dados;</w:t>
      </w:r>
    </w:p>
    <w:p w14:paraId="55EA28AD" w14:textId="77777777" w:rsidR="00E11171" w:rsidRPr="00453DBD" w:rsidRDefault="00E11171" w:rsidP="00E11171">
      <w:pPr>
        <w:numPr>
          <w:ilvl w:val="0"/>
          <w:numId w:val="41"/>
        </w:numPr>
        <w:spacing w:after="160" w:line="278" w:lineRule="auto"/>
        <w:jc w:val="left"/>
      </w:pPr>
      <w:r w:rsidRPr="00453DBD">
        <w:t>Relacionamento entre logins e usuários;</w:t>
      </w:r>
    </w:p>
    <w:p w14:paraId="1327653E" w14:textId="77777777" w:rsidR="00E11171" w:rsidRPr="00453DBD" w:rsidRDefault="00E11171" w:rsidP="00E11171">
      <w:pPr>
        <w:numPr>
          <w:ilvl w:val="0"/>
          <w:numId w:val="41"/>
        </w:numPr>
        <w:spacing w:after="160" w:line="278" w:lineRule="auto"/>
        <w:jc w:val="left"/>
      </w:pPr>
      <w:r w:rsidRPr="00453DBD">
        <w:t>Permissões e vínculos de segurança.</w:t>
      </w:r>
    </w:p>
    <w:p w14:paraId="6963C0AE" w14:textId="77777777" w:rsidR="00E11171" w:rsidRDefault="00E11171" w:rsidP="00E11171">
      <w:r w:rsidRPr="00453DBD">
        <w:t xml:space="preserve">O objetivo desta análise foi garantir que os acessos permanecessem funcionais após a substituição da replicação pelo Always </w:t>
      </w:r>
      <w:proofErr w:type="spellStart"/>
      <w:r w:rsidRPr="00453DBD">
        <w:t>On</w:t>
      </w:r>
      <w:proofErr w:type="spellEnd"/>
      <w:r w:rsidRPr="00453DBD">
        <w:t>, evitando a ocorrência de usuários órfãos ou inconsistências de autenticação.</w:t>
      </w:r>
    </w:p>
    <w:p w14:paraId="32E3C627" w14:textId="77777777" w:rsidR="00E11171" w:rsidRPr="00453DBD" w:rsidRDefault="00E11171" w:rsidP="00E11171">
      <w:r>
        <w:t xml:space="preserve">Dentro das análises prévias e preparatórias para adequação das bases para inclusão ao Grupo de Disponibilidade, também foi criado scripts para comparação e identificação de possíveis diferenças existentes aos objetos </w:t>
      </w:r>
      <w:proofErr w:type="gramStart"/>
      <w:r>
        <w:t>dos banco</w:t>
      </w:r>
      <w:proofErr w:type="gramEnd"/>
      <w:r>
        <w:t xml:space="preserve"> de dados envolvidos, para as duas bases que participaram dessa onda, não foram encontrados </w:t>
      </w:r>
      <w:proofErr w:type="spellStart"/>
      <w:r>
        <w:t>obejtos</w:t>
      </w:r>
      <w:proofErr w:type="spellEnd"/>
      <w:r>
        <w:t xml:space="preserve"> que poderiam estar em desconformidade entre as instâncias, sendo assim, essas selecionadas como candidatas ao piloto e iniciação da migração.</w:t>
      </w:r>
    </w:p>
    <w:p w14:paraId="67359211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2.1 Adequação de SID existente</w:t>
      </w:r>
    </w:p>
    <w:p w14:paraId="0D319675" w14:textId="77777777" w:rsidR="00E11171" w:rsidRPr="00453DBD" w:rsidRDefault="00E11171" w:rsidP="00E11171">
      <w:r w:rsidRPr="00453DBD">
        <w:t>Durante a comparação foi identificado que o login:</w:t>
      </w:r>
    </w:p>
    <w:p w14:paraId="4265B8C8" w14:textId="77777777" w:rsidR="00E11171" w:rsidRPr="002A62A7" w:rsidRDefault="00E11171" w:rsidP="00E11171">
      <w:pPr>
        <w:numPr>
          <w:ilvl w:val="0"/>
          <w:numId w:val="42"/>
        </w:numPr>
        <w:spacing w:after="160" w:line="278" w:lineRule="auto"/>
        <w:jc w:val="left"/>
      </w:pPr>
      <w:proofErr w:type="spellStart"/>
      <w:r w:rsidRPr="002A62A7">
        <w:lastRenderedPageBreak/>
        <w:t>servOpenmetadata</w:t>
      </w:r>
      <w:proofErr w:type="spellEnd"/>
    </w:p>
    <w:p w14:paraId="536EA5EC" w14:textId="77777777" w:rsidR="00E11171" w:rsidRPr="00453DBD" w:rsidRDefault="00E11171" w:rsidP="00E11171">
      <w:r w:rsidRPr="00453DBD">
        <w:t>existia tanto no servidor Alpha quanto no servidor TCEPR01, porém apresentava SID diferente entre as duas instâncias.</w:t>
      </w:r>
    </w:p>
    <w:p w14:paraId="56E043B2" w14:textId="77777777" w:rsidR="00E11171" w:rsidRPr="00453DBD" w:rsidRDefault="00E11171" w:rsidP="00E11171">
      <w:r w:rsidRPr="00453DBD">
        <w:t xml:space="preserve">Para garantir a consistência do ambiente e a correta associação dos usuários das bases de dados após a sincronização pelo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>, foi realizada a adequação do login no ambiente primário, ajustando o SID para corresponder ao mesmo valor existente no servidor TCEPR01.</w:t>
      </w:r>
    </w:p>
    <w:p w14:paraId="7491F241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2.2 Criação de logins inexistentes no ambiente primário</w:t>
      </w:r>
    </w:p>
    <w:p w14:paraId="1E07ABB7" w14:textId="77777777" w:rsidR="00E11171" w:rsidRPr="00453DBD" w:rsidRDefault="00E11171" w:rsidP="00E11171">
      <w:r w:rsidRPr="00453DBD">
        <w:t>Também foram identificados logins existentes no servidor TCEPR01 que não possuíam correspondência no servidor Alpha.</w:t>
      </w:r>
    </w:p>
    <w:p w14:paraId="275347F3" w14:textId="77777777" w:rsidR="00E11171" w:rsidRPr="00453DBD" w:rsidRDefault="00E11171" w:rsidP="00E11171">
      <w:r w:rsidRPr="00453DBD">
        <w:t>Os seguintes logins foram identificados:</w:t>
      </w:r>
    </w:p>
    <w:p w14:paraId="40FBFF28" w14:textId="77777777" w:rsidR="00E11171" w:rsidRPr="00453DBD" w:rsidRDefault="00E11171" w:rsidP="00E11171">
      <w:pPr>
        <w:numPr>
          <w:ilvl w:val="0"/>
          <w:numId w:val="43"/>
        </w:numPr>
        <w:spacing w:after="160" w:line="278" w:lineRule="auto"/>
        <w:jc w:val="left"/>
      </w:pPr>
      <w:proofErr w:type="spellStart"/>
      <w:r w:rsidRPr="00453DBD">
        <w:t>usrCosifSistema</w:t>
      </w:r>
      <w:proofErr w:type="spellEnd"/>
    </w:p>
    <w:p w14:paraId="1E787F1E" w14:textId="77777777" w:rsidR="00E11171" w:rsidRPr="00453DBD" w:rsidRDefault="00E11171" w:rsidP="00E11171">
      <w:pPr>
        <w:numPr>
          <w:ilvl w:val="0"/>
          <w:numId w:val="43"/>
        </w:numPr>
        <w:spacing w:after="160" w:line="278" w:lineRule="auto"/>
        <w:jc w:val="left"/>
      </w:pPr>
      <w:r w:rsidRPr="00453DBD">
        <w:t>TCE\SQLTcepr01IEGM</w:t>
      </w:r>
    </w:p>
    <w:p w14:paraId="0FB176B8" w14:textId="77777777" w:rsidR="00E11171" w:rsidRPr="00453DBD" w:rsidRDefault="00E11171" w:rsidP="00E11171">
      <w:pPr>
        <w:numPr>
          <w:ilvl w:val="0"/>
          <w:numId w:val="43"/>
        </w:numPr>
        <w:spacing w:after="160" w:line="278" w:lineRule="auto"/>
        <w:jc w:val="left"/>
      </w:pPr>
      <w:r w:rsidRPr="00453DBD">
        <w:t>TCE\EX400703</w:t>
      </w:r>
    </w:p>
    <w:p w14:paraId="26243C00" w14:textId="77777777" w:rsidR="00E11171" w:rsidRPr="00453DBD" w:rsidRDefault="00E11171" w:rsidP="00E11171">
      <w:r w:rsidRPr="00453DBD">
        <w:t>Para cada um dos logins acima foram executadas as seguintes etapas:</w:t>
      </w:r>
    </w:p>
    <w:p w14:paraId="571E8698" w14:textId="77777777" w:rsidR="00E11171" w:rsidRPr="00453DBD" w:rsidRDefault="00E11171" w:rsidP="00E11171">
      <w:pPr>
        <w:numPr>
          <w:ilvl w:val="0"/>
          <w:numId w:val="44"/>
        </w:numPr>
        <w:spacing w:after="160" w:line="278" w:lineRule="auto"/>
        <w:jc w:val="left"/>
      </w:pPr>
      <w:r w:rsidRPr="00453DBD">
        <w:t>Levantamento do SID existente no servidor TCEPR01;</w:t>
      </w:r>
    </w:p>
    <w:p w14:paraId="491E50B5" w14:textId="77777777" w:rsidR="00E11171" w:rsidRPr="00453DBD" w:rsidRDefault="00E11171" w:rsidP="00E11171">
      <w:pPr>
        <w:numPr>
          <w:ilvl w:val="0"/>
          <w:numId w:val="44"/>
        </w:numPr>
        <w:spacing w:after="160" w:line="278" w:lineRule="auto"/>
        <w:jc w:val="left"/>
      </w:pPr>
      <w:r w:rsidRPr="00453DBD">
        <w:t>Identificação dos usuários associados nas bases Mosaico e IEGM;</w:t>
      </w:r>
    </w:p>
    <w:p w14:paraId="2B0B0147" w14:textId="77777777" w:rsidR="00E11171" w:rsidRPr="00453DBD" w:rsidRDefault="00E11171" w:rsidP="00E11171">
      <w:pPr>
        <w:numPr>
          <w:ilvl w:val="0"/>
          <w:numId w:val="44"/>
        </w:numPr>
        <w:spacing w:after="160" w:line="278" w:lineRule="auto"/>
        <w:jc w:val="left"/>
      </w:pPr>
      <w:r w:rsidRPr="00453DBD">
        <w:t>Criação dos respectivos logins no servidor Alpha preservando o SID original;</w:t>
      </w:r>
    </w:p>
    <w:p w14:paraId="603CCC3E" w14:textId="77777777" w:rsidR="00E11171" w:rsidRPr="00453DBD" w:rsidRDefault="00E11171" w:rsidP="00E11171">
      <w:pPr>
        <w:numPr>
          <w:ilvl w:val="0"/>
          <w:numId w:val="44"/>
        </w:numPr>
        <w:spacing w:after="160" w:line="278" w:lineRule="auto"/>
        <w:jc w:val="left"/>
      </w:pPr>
      <w:r w:rsidRPr="00453DBD">
        <w:t>Criação dos usuários nas bases de dados correspondentes;</w:t>
      </w:r>
    </w:p>
    <w:p w14:paraId="1774635B" w14:textId="77777777" w:rsidR="00E11171" w:rsidRPr="00453DBD" w:rsidRDefault="00E11171" w:rsidP="00E11171">
      <w:pPr>
        <w:numPr>
          <w:ilvl w:val="0"/>
          <w:numId w:val="44"/>
        </w:numPr>
        <w:spacing w:after="160" w:line="278" w:lineRule="auto"/>
        <w:jc w:val="left"/>
      </w:pPr>
      <w:r w:rsidRPr="00453DBD">
        <w:t>Vinculação dos usuários aos respectivos logins criados.</w:t>
      </w:r>
    </w:p>
    <w:p w14:paraId="6714650F" w14:textId="77777777" w:rsidR="00E11171" w:rsidRPr="00453DBD" w:rsidRDefault="00E11171" w:rsidP="00E11171">
      <w:r w:rsidRPr="00453DBD">
        <w:t xml:space="preserve">Esta atividade teve como objetivo garantir que a sincronização das bases para 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 xml:space="preserve"> mantivesse integralmente os acessos já existentes no ambiente secundário.</w:t>
      </w:r>
    </w:p>
    <w:p w14:paraId="1475E9D6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 xml:space="preserve">3. Preparação para migração da replicação para Always </w:t>
      </w:r>
      <w:proofErr w:type="spellStart"/>
      <w:r w:rsidRPr="00453DBD">
        <w:rPr>
          <w:b/>
          <w:bCs/>
        </w:rPr>
        <w:t>On</w:t>
      </w:r>
      <w:proofErr w:type="spellEnd"/>
    </w:p>
    <w:p w14:paraId="0A98741D" w14:textId="77777777" w:rsidR="00E11171" w:rsidRPr="00453DBD" w:rsidRDefault="00E11171" w:rsidP="00E11171">
      <w:r w:rsidRPr="00453DBD">
        <w:t>Após a conclusão das adequações de segurança e validação dos acessos, foi iniciada a preparação da janela de migração programada para o período das 18h00.</w:t>
      </w:r>
    </w:p>
    <w:p w14:paraId="15AB26F3" w14:textId="77777777" w:rsidR="00E11171" w:rsidRPr="00453DBD" w:rsidRDefault="00E11171" w:rsidP="00E11171">
      <w:r w:rsidRPr="00453DBD">
        <w:t>As seguintes atividades preparatórias foram executadas:</w:t>
      </w:r>
    </w:p>
    <w:p w14:paraId="6201E469" w14:textId="77777777" w:rsidR="00E11171" w:rsidRPr="00453DBD" w:rsidRDefault="00E11171" w:rsidP="00E11171">
      <w:pPr>
        <w:numPr>
          <w:ilvl w:val="0"/>
          <w:numId w:val="45"/>
        </w:numPr>
        <w:spacing w:after="160" w:line="278" w:lineRule="auto"/>
        <w:jc w:val="left"/>
      </w:pPr>
      <w:r w:rsidRPr="00453DBD">
        <w:lastRenderedPageBreak/>
        <w:t>Backup dos logins envolvidos;</w:t>
      </w:r>
    </w:p>
    <w:p w14:paraId="7DA46975" w14:textId="77777777" w:rsidR="00E11171" w:rsidRPr="00453DBD" w:rsidRDefault="00E11171" w:rsidP="00E11171">
      <w:pPr>
        <w:numPr>
          <w:ilvl w:val="0"/>
          <w:numId w:val="45"/>
        </w:numPr>
        <w:spacing w:after="160" w:line="278" w:lineRule="auto"/>
        <w:jc w:val="left"/>
      </w:pPr>
      <w:r w:rsidRPr="00453DBD">
        <w:t>Backup dos usuários das bases de dados;</w:t>
      </w:r>
    </w:p>
    <w:p w14:paraId="276E9B20" w14:textId="77777777" w:rsidR="00E11171" w:rsidRPr="00453DBD" w:rsidRDefault="00E11171" w:rsidP="00E11171">
      <w:pPr>
        <w:numPr>
          <w:ilvl w:val="0"/>
          <w:numId w:val="45"/>
        </w:numPr>
        <w:spacing w:after="160" w:line="278" w:lineRule="auto"/>
        <w:jc w:val="left"/>
      </w:pPr>
      <w:r w:rsidRPr="00453DBD">
        <w:t xml:space="preserve">Backup dos </w:t>
      </w:r>
      <w:proofErr w:type="spellStart"/>
      <w:r w:rsidRPr="00453DBD">
        <w:t>GRANTs</w:t>
      </w:r>
      <w:proofErr w:type="spellEnd"/>
      <w:r w:rsidRPr="00453DBD">
        <w:t xml:space="preserve"> e permissões existentes;</w:t>
      </w:r>
    </w:p>
    <w:p w14:paraId="5941EA93" w14:textId="77777777" w:rsidR="00E11171" w:rsidRPr="00453DBD" w:rsidRDefault="00E11171" w:rsidP="00E11171">
      <w:pPr>
        <w:numPr>
          <w:ilvl w:val="0"/>
          <w:numId w:val="45"/>
        </w:numPr>
        <w:spacing w:after="160" w:line="278" w:lineRule="auto"/>
        <w:jc w:val="left"/>
      </w:pPr>
      <w:r w:rsidRPr="00453DBD">
        <w:t xml:space="preserve">Validação final da correspondência entre logins, usuários e </w:t>
      </w:r>
      <w:proofErr w:type="spellStart"/>
      <w:r w:rsidRPr="00453DBD">
        <w:t>SIDs</w:t>
      </w:r>
      <w:proofErr w:type="spellEnd"/>
      <w:r w:rsidRPr="00453DBD">
        <w:t xml:space="preserve"> nas duas instâncias.</w:t>
      </w:r>
    </w:p>
    <w:p w14:paraId="50D0DBF9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4. Desativação da replicação existente</w:t>
      </w:r>
    </w:p>
    <w:p w14:paraId="7793BFBD" w14:textId="77777777" w:rsidR="00E11171" w:rsidRPr="00453DBD" w:rsidRDefault="00E11171" w:rsidP="00E11171">
      <w:r w:rsidRPr="00453DBD">
        <w:t>Durante a janela de migração foi realizada a remoção da infraestrutura de replicação das bases contempladas nesta primeira integração.</w:t>
      </w:r>
    </w:p>
    <w:p w14:paraId="7A2F9F28" w14:textId="77777777" w:rsidR="00E11171" w:rsidRPr="00453DBD" w:rsidRDefault="00E11171" w:rsidP="00E11171">
      <w:r w:rsidRPr="00453DBD">
        <w:t>As atividades executadas foram:</w:t>
      </w:r>
    </w:p>
    <w:p w14:paraId="0FF9B825" w14:textId="77777777" w:rsidR="00E11171" w:rsidRPr="00453DBD" w:rsidRDefault="00E11171" w:rsidP="00E11171">
      <w:pPr>
        <w:numPr>
          <w:ilvl w:val="0"/>
          <w:numId w:val="46"/>
        </w:numPr>
        <w:spacing w:after="160" w:line="278" w:lineRule="auto"/>
        <w:jc w:val="left"/>
      </w:pPr>
      <w:r w:rsidRPr="00453DBD">
        <w:t>Remoção dos agentes de replicação das bases Mosaico e IEGM;</w:t>
      </w:r>
    </w:p>
    <w:p w14:paraId="7A1A2B98" w14:textId="77777777" w:rsidR="00E11171" w:rsidRPr="00453DBD" w:rsidRDefault="00E11171" w:rsidP="00E11171">
      <w:pPr>
        <w:numPr>
          <w:ilvl w:val="0"/>
          <w:numId w:val="46"/>
        </w:numPr>
        <w:spacing w:after="160" w:line="278" w:lineRule="auto"/>
        <w:jc w:val="left"/>
      </w:pPr>
      <w:r w:rsidRPr="00453DBD">
        <w:t>Encerramento da sincronização via replicação;</w:t>
      </w:r>
    </w:p>
    <w:p w14:paraId="59076359" w14:textId="77777777" w:rsidR="00E11171" w:rsidRPr="00453DBD" w:rsidRDefault="00E11171" w:rsidP="00E11171">
      <w:pPr>
        <w:numPr>
          <w:ilvl w:val="0"/>
          <w:numId w:val="46"/>
        </w:numPr>
        <w:spacing w:after="160" w:line="278" w:lineRule="auto"/>
        <w:jc w:val="left"/>
      </w:pPr>
      <w:r w:rsidRPr="00453DBD">
        <w:t xml:space="preserve">Exclusão das cópias secundárias das bases no servidor TCEPR01, preparando o ambiente para recebimento das bases através do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>.</w:t>
      </w:r>
    </w:p>
    <w:p w14:paraId="0B7B345D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 xml:space="preserve">5. Inclusão das bases no </w:t>
      </w:r>
      <w:proofErr w:type="spellStart"/>
      <w:r w:rsidRPr="00453DBD">
        <w:rPr>
          <w:b/>
          <w:bCs/>
        </w:rPr>
        <w:t>Availability</w:t>
      </w:r>
      <w:proofErr w:type="spellEnd"/>
      <w:r w:rsidRPr="00453DBD">
        <w:rPr>
          <w:b/>
          <w:bCs/>
        </w:rPr>
        <w:t xml:space="preserve"> </w:t>
      </w:r>
      <w:proofErr w:type="spellStart"/>
      <w:r w:rsidRPr="00453DBD">
        <w:rPr>
          <w:b/>
          <w:bCs/>
        </w:rPr>
        <w:t>Group</w:t>
      </w:r>
      <w:proofErr w:type="spellEnd"/>
    </w:p>
    <w:p w14:paraId="10947DE6" w14:textId="77777777" w:rsidR="00E11171" w:rsidRPr="00453DBD" w:rsidRDefault="00E11171" w:rsidP="00E11171">
      <w:r w:rsidRPr="00453DBD">
        <w:t>Concluída a etapa de preparação, foram executadas as atividades de integração das bases ao Grupo de Disponibilidade.</w:t>
      </w:r>
    </w:p>
    <w:p w14:paraId="2BAE972E" w14:textId="77777777" w:rsidR="00E11171" w:rsidRPr="00453DBD" w:rsidRDefault="00E11171" w:rsidP="00E11171">
      <w:r w:rsidRPr="00453DBD">
        <w:t>As seguintes ações foram realizadas:</w:t>
      </w:r>
    </w:p>
    <w:p w14:paraId="63EA8325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 xml:space="preserve">Inclusão da base Mosaico no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>;</w:t>
      </w:r>
    </w:p>
    <w:p w14:paraId="36B60E90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 xml:space="preserve">Inclusão da base IEGM no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>;</w:t>
      </w:r>
    </w:p>
    <w:p w14:paraId="01598847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>Inicialização da sincronização entre os servidores Alpha</w:t>
      </w:r>
      <w:r>
        <w:t>,</w:t>
      </w:r>
      <w:r w:rsidRPr="00453DBD">
        <w:t xml:space="preserve"> TCEPR01</w:t>
      </w:r>
      <w:r>
        <w:t xml:space="preserve"> e Atena</w:t>
      </w:r>
      <w:r w:rsidRPr="00453DBD">
        <w:t>;</w:t>
      </w:r>
    </w:p>
    <w:p w14:paraId="62CDB6BA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>Monitoramento da sincronização inicial;</w:t>
      </w:r>
    </w:p>
    <w:p w14:paraId="08E7DA7C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>Validação da integridade das bases sincronizadas;</w:t>
      </w:r>
    </w:p>
    <w:p w14:paraId="41B58EFA" w14:textId="77777777" w:rsidR="00E11171" w:rsidRPr="00453DBD" w:rsidRDefault="00E11171" w:rsidP="00E11171">
      <w:pPr>
        <w:numPr>
          <w:ilvl w:val="0"/>
          <w:numId w:val="47"/>
        </w:numPr>
        <w:spacing w:after="160" w:line="278" w:lineRule="auto"/>
        <w:jc w:val="left"/>
      </w:pPr>
      <w:r w:rsidRPr="00453DBD">
        <w:t>Verificação dos usuários e acessos após a sincronização.</w:t>
      </w:r>
    </w:p>
    <w:p w14:paraId="6D3AF50B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6. Resultado da execução</w:t>
      </w:r>
    </w:p>
    <w:p w14:paraId="09D79A3D" w14:textId="77777777" w:rsidR="00E11171" w:rsidRPr="00453DBD" w:rsidRDefault="00E11171" w:rsidP="00E11171">
      <w:r w:rsidRPr="00453DBD">
        <w:t>A atividade foi concluída com sucesso.</w:t>
      </w:r>
    </w:p>
    <w:p w14:paraId="2F44D7B9" w14:textId="77777777" w:rsidR="00E11171" w:rsidRPr="00453DBD" w:rsidRDefault="00E11171" w:rsidP="00E11171">
      <w:r w:rsidRPr="00453DBD">
        <w:t>Os resultados observados foram:</w:t>
      </w:r>
    </w:p>
    <w:p w14:paraId="7F14AB92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>Adequação completa dos logins e usuários necessários para a migração;</w:t>
      </w:r>
    </w:p>
    <w:p w14:paraId="5706F84C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lastRenderedPageBreak/>
        <w:t>Correção das divergências de SID identificadas;</w:t>
      </w:r>
    </w:p>
    <w:p w14:paraId="417069FB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>Criação dos logins ausentes no ambiente primário;</w:t>
      </w:r>
    </w:p>
    <w:p w14:paraId="109E8B04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>Preservação dos vínculos entre logins e usuários das bases;</w:t>
      </w:r>
    </w:p>
    <w:p w14:paraId="2D47E136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>Remoção da replicação das bases Mosaico e IEGM;</w:t>
      </w:r>
    </w:p>
    <w:p w14:paraId="39979668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 xml:space="preserve">Inclusão bem-sucedida das bases no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</w:t>
      </w:r>
      <w:proofErr w:type="spellEnd"/>
      <w:r w:rsidRPr="00453DBD">
        <w:t>;</w:t>
      </w:r>
    </w:p>
    <w:p w14:paraId="0771D9B1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>Sincronização concluída sem inconsistências;</w:t>
      </w:r>
    </w:p>
    <w:p w14:paraId="35B920D6" w14:textId="77777777" w:rsidR="00E11171" w:rsidRPr="00453DBD" w:rsidRDefault="00E11171" w:rsidP="00E11171">
      <w:pPr>
        <w:numPr>
          <w:ilvl w:val="0"/>
          <w:numId w:val="48"/>
        </w:numPr>
        <w:spacing w:after="160" w:line="278" w:lineRule="auto"/>
        <w:jc w:val="left"/>
      </w:pPr>
      <w:r w:rsidRPr="00453DBD">
        <w:t xml:space="preserve">Bases Mosaico e IEGM operando através da nova infraestrutura baseada em Always </w:t>
      </w:r>
      <w:proofErr w:type="spellStart"/>
      <w:r w:rsidRPr="00453DBD">
        <w:t>On</w:t>
      </w:r>
      <w:proofErr w:type="spellEnd"/>
      <w:r w:rsidRPr="00453DBD">
        <w:t xml:space="preserve">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Groups</w:t>
      </w:r>
      <w:proofErr w:type="spellEnd"/>
      <w:r w:rsidRPr="00453DBD">
        <w:t>.</w:t>
      </w:r>
    </w:p>
    <w:p w14:paraId="1A2D7ACD" w14:textId="77777777" w:rsidR="00E11171" w:rsidRPr="00453DBD" w:rsidRDefault="00E11171" w:rsidP="00E11171">
      <w:pPr>
        <w:rPr>
          <w:b/>
          <w:bCs/>
        </w:rPr>
      </w:pPr>
      <w:r w:rsidRPr="00453DBD">
        <w:rPr>
          <w:b/>
          <w:bCs/>
        </w:rPr>
        <w:t>7. Conclusão</w:t>
      </w:r>
    </w:p>
    <w:p w14:paraId="5DCCC1C5" w14:textId="77777777" w:rsidR="00E11171" w:rsidRDefault="00E11171" w:rsidP="00E11171">
      <w:r w:rsidRPr="00453DBD">
        <w:t xml:space="preserve">A execução desta atividade representou a primeira migração bem-sucedida de bases de dados do ambiente de replicação legado para a nova arquitetura de alta disponibilidade baseada em SQL Server Always </w:t>
      </w:r>
      <w:proofErr w:type="spellStart"/>
      <w:r w:rsidRPr="00453DBD">
        <w:t>On</w:t>
      </w:r>
      <w:proofErr w:type="spellEnd"/>
      <w:r w:rsidRPr="00453DBD">
        <w:t xml:space="preserve"> </w:t>
      </w:r>
      <w:proofErr w:type="spellStart"/>
      <w:r w:rsidRPr="00453DBD">
        <w:t>Availability</w:t>
      </w:r>
      <w:proofErr w:type="spellEnd"/>
      <w:r w:rsidRPr="00453DBD">
        <w:t xml:space="preserve"> </w:t>
      </w:r>
      <w:proofErr w:type="spellStart"/>
      <w:r w:rsidRPr="00453DBD">
        <w:t>Groups</w:t>
      </w:r>
      <w:proofErr w:type="spellEnd"/>
      <w:r w:rsidRPr="00453DBD">
        <w:t>.</w:t>
      </w:r>
    </w:p>
    <w:p w14:paraId="13327E5B" w14:textId="77777777" w:rsidR="00E11171" w:rsidRPr="00453DBD" w:rsidRDefault="00E11171" w:rsidP="00E11171">
      <w:r>
        <w:t xml:space="preserve">Esta trata-se da Onda 0(Piloto), e nas próximas horas deverá ser acompanhado de perto se algum tipo de impacto surgiu ou foi causado, sendo assim, pode-se ao final do período de avaliação e </w:t>
      </w:r>
      <w:proofErr w:type="spellStart"/>
      <w:r>
        <w:t>aconhamento</w:t>
      </w:r>
      <w:proofErr w:type="spellEnd"/>
      <w:r>
        <w:t>, estabelecer o correto funcionamento da nova infraestrutura.</w:t>
      </w:r>
    </w:p>
    <w:p w14:paraId="13263018" w14:textId="77777777" w:rsidR="00E11171" w:rsidRPr="00453DBD" w:rsidRDefault="00E11171" w:rsidP="00E11171">
      <w:r w:rsidRPr="00453DBD">
        <w:t xml:space="preserve">Além da validação técnica da arquitetura proposta, a atividade permitiu validar os procedimentos de inventário, adequação de logins, tratamento de </w:t>
      </w:r>
      <w:proofErr w:type="spellStart"/>
      <w:r w:rsidRPr="00453DBD">
        <w:t>SIDs</w:t>
      </w:r>
      <w:proofErr w:type="spellEnd"/>
      <w:r w:rsidRPr="00453DBD">
        <w:t>, preservação de permissões e sincronização das bases, servindo como referência para as próximas ondas de migração previstas no projeto.</w:t>
      </w:r>
    </w:p>
    <w:p w14:paraId="3B0FC3B0" w14:textId="77777777" w:rsidR="00E11171" w:rsidRDefault="00E11171" w:rsidP="00E11171"/>
    <w:p w14:paraId="235325F3" w14:textId="237337B0" w:rsidR="413B8CFD" w:rsidRPr="00E11171" w:rsidRDefault="413B8CFD" w:rsidP="00E11171"/>
    <w:sectPr w:rsidR="413B8CFD" w:rsidRPr="00E11171" w:rsidSect="008B68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77" w:bottom="136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CE70" w14:textId="77777777" w:rsidR="002B07CF" w:rsidRDefault="002B07CF" w:rsidP="009F66A0">
      <w:r>
        <w:separator/>
      </w:r>
    </w:p>
  </w:endnote>
  <w:endnote w:type="continuationSeparator" w:id="0">
    <w:p w14:paraId="246B4657" w14:textId="77777777" w:rsidR="002B07CF" w:rsidRDefault="002B07CF" w:rsidP="009F66A0">
      <w:r>
        <w:continuationSeparator/>
      </w:r>
    </w:p>
  </w:endnote>
  <w:endnote w:type="continuationNotice" w:id="1">
    <w:p w14:paraId="4FA69984" w14:textId="77777777" w:rsidR="002B07CF" w:rsidRDefault="002B07CF" w:rsidP="009F66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leto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679F" w14:textId="21BF8B03" w:rsidR="00CF63AB" w:rsidRDefault="00EA326D" w:rsidP="009F66A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4C44AEB5" wp14:editId="7E7A063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52905" cy="422910"/>
              <wp:effectExtent l="0" t="0" r="0" b="0"/>
              <wp:wrapNone/>
              <wp:docPr id="1089305868" name="Text Box 20" descr="Documento de Uso 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290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40F62" w14:textId="49BEF82C" w:rsidR="00EA326D" w:rsidRPr="00EA326D" w:rsidRDefault="00EA326D" w:rsidP="00EA32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A326D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>Documento de Uso 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4AEB5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Documento de Uso Publico" style="position:absolute;left:0;text-align:left;margin-left:78.95pt;margin-top:0;width:130.15pt;height:33.3pt;z-index:25165824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7gsDwIAABsEAAAOAAAAZHJzL2Uyb0RvYy54bWysU01v2zAMvQ/YfxB0X+wYTbEacYqsRYYB&#10;QVsgHXpWZCk2IIsCpcTOfv0oxUm2bqdhF5kiaX689zS/HzrDDgp9C7bi00nOmbIS6tbuKv79dfXp&#10;M2c+CFsLA1ZV/Kg8v198/DDvXakKaMDUChkVsb7sXcWbEFyZZV42qhN+Ak5ZCmrATgS64i6rUfRU&#10;vTNZkee3WQ9YOwSpvCfv4ynIF6m+1kqGZ629CsxUnGYL6cR0buOZLeai3KFwTSvHMcQ/TNGJ1lLT&#10;S6lHEQTbY/tHqa6VCB50mEjoMtC6lSrtQNtM83fbbBrhVNqFwPHuApP/f2Xl02HjXpCF4QsMRGAE&#10;pHe+9OSM+wwau/ilSRnFCcLjBTY1BCbjT7ez4i6fcSYpdlMUd9OEa3b926EPXxV0LBoVR6IloSUO&#10;ax+oI6WeU2IzC6vWmESNsb85KDF6suuI0QrDdhjn3kJ9pHUQTkx7J1ct9VwLH14EErW0Ack1PNOh&#10;DfQVh9HirAH88Td/zCfEKcpZT1KpuCUtc2a+WWIiqupsYDKK2U2ek3ubblOCJt7svnsAUuGUHoST&#10;ySQvBnM2NUL3Rmpexm4UElZSz4pvz+ZDOAmXXoNUy2VKIhU5EdZ242QsHcGKSL4ObwLdCHcgop7g&#10;LCZRvkP9lBv/9G65D4R9oiQCe0JzxJsUmJgaX0uU+K/3lHV904ufAAAA//8DAFBLAwQUAAYACAAA&#10;ACEA9ljWL9sAAAAEAQAADwAAAGRycy9kb3ducmV2LnhtbEyPQUvEMBCF74L/IYzgRdzUVYLUposu&#10;eBBkwVX0mjZjWzaZlCTb7f57Ry/uZeDxHu99U61m78SEMQ2BNNwsChBIbbADdRo+3p+v70GkbMga&#10;Fwg1HDHBqj4/q0xpw4HecNrmTnAJpdJo6HMeSylT26M3aRFGJPa+Q/Qms4ydtNEcuNw7uSwKJb0Z&#10;iBd6M+K6x3a33XsNT1fps3ndxePL5i6or2mt3LhRWl9ezI8PIDLO+T8Mv/iMDjUzNWFPNgmngR/J&#10;f5e9pSpuQTQalFIg60qewtc/AAAA//8DAFBLAQItABQABgAIAAAAIQC2gziS/gAAAOEBAAATAAAA&#10;AAAAAAAAAAAAAAAAAABbQ29udGVudF9UeXBlc10ueG1sUEsBAi0AFAAGAAgAAAAhADj9If/WAAAA&#10;lAEAAAsAAAAAAAAAAAAAAAAALwEAAF9yZWxzLy5yZWxzUEsBAi0AFAAGAAgAAAAhAES7uCwPAgAA&#10;GwQAAA4AAAAAAAAAAAAAAAAALgIAAGRycy9lMm9Eb2MueG1sUEsBAi0AFAAGAAgAAAAhAPZY1i/b&#10;AAAABAEAAA8AAAAAAAAAAAAAAAAAaQQAAGRycy9kb3ducmV2LnhtbFBLBQYAAAAABAAEAPMAAABx&#10;BQAAAAA=&#10;" filled="f" stroked="f">
              <v:textbox style="mso-fit-shape-to-text:t" inset="0,0,20pt,15pt">
                <w:txbxContent>
                  <w:p w14:paraId="4FB40F62" w14:textId="49BEF82C" w:rsidR="00EA326D" w:rsidRPr="00EA326D" w:rsidRDefault="00EA326D" w:rsidP="00EA32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A326D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>Documento de Uso 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D17F" w14:textId="0B66B08E" w:rsidR="00C943C1" w:rsidRDefault="00EA326D" w:rsidP="009F66A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7D8FF446" wp14:editId="2C2D22A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52905" cy="422910"/>
              <wp:effectExtent l="0" t="0" r="0" b="0"/>
              <wp:wrapNone/>
              <wp:docPr id="2105677657" name="Text Box 21" descr="Documento de Uso 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290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3CD10" w14:textId="4D7EBBB9" w:rsidR="00EA326D" w:rsidRPr="00EA326D" w:rsidRDefault="00EA326D" w:rsidP="00EA32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A326D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>Documento de Uso 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FF446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Documento de Uso Publico" style="position:absolute;left:0;text-align:left;margin-left:78.95pt;margin-top:0;width:130.15pt;height:33.3pt;z-index:251658245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/hJEQIAACIEAAAOAAAAZHJzL2Uyb0RvYy54bWysU01v2zAMvQ/YfxB0X+wYTbEacYqsRYYB&#10;QVsgHXpWZCk2YIkCpcTOfv0o5avteip2kSmS5sd7T9PbwXRsp9C3YCs+HuWcKSuhbu2m4r+fF9++&#10;c+aDsLXowKqK75Xnt7OvX6a9K1UBDXS1QkZFrC97V/EmBFdmmZeNMsKPwClLQQ1oRKArbrIaRU/V&#10;TZcVeX6d9YC1Q5DKe/LeH4J8luprrWR41NqrwLqK02whnZjOdTyz2VSUGxSuaeVxDPGJKYxoLTU9&#10;l7oXQbAttv+UMq1E8KDDSILJQOtWqrQDbTPO322zaoRTaRcCx7szTP7/lZUPu5V7QhaGHzAQgRGQ&#10;3vnSkzPuM2g08UuTMooThPszbGoITMafrifFTT7hTFLsqihuxgnX7PK3Qx9+KjAsGhVHoiWhJXZL&#10;H6gjpZ5SYjMLi7brEjWdfeOgxOjJLiNGKwzrgbX1q/HXUO9pK4QD4d7JRUutl8KHJ4HEMC1Cqg2P&#10;dOgO+orD0eKsAfzzkT/mE/AU5awnxVTckqQ5635ZIiSK62RgMorJVZ6Te51uY0Io3uzW3AGJcUzv&#10;wslkkhdDdzI1gnkhUc9jNwoJK6lnxdcn8y4c9EuPQqr5PCWRmJwIS7tyMpaOmEVAn4cXge6IeiC+&#10;HuCkKVG+A/+QG//0br4NREFiJuJ7QPMIOwkxEXZ8NFHpr+8p6/K0Z38BAAD//wMAUEsDBBQABgAI&#10;AAAAIQD2WNYv2wAAAAQBAAAPAAAAZHJzL2Rvd25yZXYueG1sTI9BS8QwEIXvgv8hjOBF3NRVgtSm&#10;iy54EGTBVfSaNmNbNpmUJNvt/ntHL+5l4PEe731TrWbvxIQxDYE03CwKEEhtsAN1Gj7en6/vQaRs&#10;yBoXCDUcMcGqPj+rTGnDgd5w2uZOcAml0mjocx5LKVPbozdpEUYk9r5D9CazjJ200Ry43Du5LAol&#10;vRmIF3oz4rrHdrfdew1PV+mzed3F48vmLqivaa3cuFFaX17Mjw8gMs75Pwy/+IwONTM1YU82CaeB&#10;H8l/l72lKm5BNBqUUiDrSp7C1z8AAAD//wMAUEsBAi0AFAAGAAgAAAAhALaDOJL+AAAA4QEAABMA&#10;AAAAAAAAAAAAAAAAAAAAAFtDb250ZW50X1R5cGVzXS54bWxQSwECLQAUAAYACAAAACEAOP0h/9YA&#10;AACUAQAACwAAAAAAAAAAAAAAAAAvAQAAX3JlbHMvLnJlbHNQSwECLQAUAAYACAAAACEAOOv4SREC&#10;AAAiBAAADgAAAAAAAAAAAAAAAAAuAgAAZHJzL2Uyb0RvYy54bWxQSwECLQAUAAYACAAAACEA9ljW&#10;L9sAAAAEAQAADwAAAAAAAAAAAAAAAABrBAAAZHJzL2Rvd25yZXYueG1sUEsFBgAAAAAEAAQA8wAA&#10;AHMFAAAAAA==&#10;" filled="f" stroked="f">
              <v:textbox style="mso-fit-shape-to-text:t" inset="0,0,20pt,15pt">
                <w:txbxContent>
                  <w:p w14:paraId="5923CD10" w14:textId="4D7EBBB9" w:rsidR="00EA326D" w:rsidRPr="00EA326D" w:rsidRDefault="00EA326D" w:rsidP="00EA32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A326D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>Documento de Uso 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32E3" w14:textId="3BE3C71D" w:rsidR="00CF63AB" w:rsidRDefault="00EA326D" w:rsidP="009F66A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2C5A66BF" wp14:editId="25858702">
              <wp:simplePos x="6858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52905" cy="422910"/>
              <wp:effectExtent l="0" t="0" r="0" b="0"/>
              <wp:wrapNone/>
              <wp:docPr id="620803467" name="Text Box 19" descr="Documento de Uso 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290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FF245" w14:textId="57FE113D" w:rsidR="00EA326D" w:rsidRPr="00EA326D" w:rsidRDefault="00EA326D" w:rsidP="00EA32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EA326D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>Documento de Uso 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A66BF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Documento de Uso Publico" style="position:absolute;left:0;text-align:left;margin-left:78.95pt;margin-top:0;width:130.15pt;height:33.3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QsLEwIAACIEAAAOAAAAZHJzL2Uyb0RvYy54bWysU01v2zAMvQ/YfxB0X+wYTbEacYqsRYYB&#10;QVsgHXpWZCk2IIsCpcTOfv0oJU62bqdhF5kiaX689zS/HzrDDgp9C7bi00nOmbIS6tbuKv79dfXp&#10;M2c+CFsLA1ZV/Kg8v198/DDvXakKaMDUChkVsb7sXcWbEFyZZV42qhN+Ak5ZCmrATgS64i6rUfRU&#10;vTNZkee3WQ9YOwSpvCfv4ynIF6m+1kqGZ629CsxUnGYL6cR0buOZLeai3KFwTSvPY4h/mKITraWm&#10;l1KPIgi2x/aPUl0rETzoMJHQZaB1K1XagbaZ5u+22TTCqbQLgePdBSb//8rKp8PGvSALwxcYiMAI&#10;SO986ckZ9xk0dvFLkzKKE4THC2xqCEzGn25nxV0+40xS7KYo7qYJ1+z6t0MfviroWDQqjkRLQksc&#10;1j5QR0odU2IzC6vWmESNsb85KDF6suuI0QrDdmBtXfFiHH8L9ZG2QjgR7p1ctdR6LXx4EUgM0yKk&#10;2vBMhzbQVxzOFmcN4I+/+WM+AU9RznpSTMUtSZoz880SIVFco4HJKGY3eU7ubbpNCaF4s/vuAUiM&#10;U3oXTiaTvBjMaGqE7o1EvYzdKCSspJ4V347mQzjplx6FVMtlSiIxORHWduNkLB0xi4C+Dm8C3Rn1&#10;QHw9wagpUb4D/5Qb//RuuQ9EQWIm4ntC8ww7CTERdn40Uem/3lPW9WkvfgIAAP//AwBQSwMEFAAG&#10;AAgAAAAhAPZY1i/bAAAABAEAAA8AAABkcnMvZG93bnJldi54bWxMj0FLxDAQhe+C/yGM4EXc1FWC&#10;1KaLLngQZMFV9Jo2Y1s2mZQk2+3+e0cv7mXg8R7vfVOtZu/EhDENgTTcLAoQSG2wA3UaPt6fr+9B&#10;pGzIGhcINRwxwao+P6tMacOB3nDa5k5wCaXSaOhzHkspU9ujN2kRRiT2vkP0JrOMnbTRHLjcO7ks&#10;CiW9GYgXejPiusd2t917DU9X6bN53cXjy+YuqK9prdy4UVpfXsyPDyAyzvk/DL/4jA41MzVhTzYJ&#10;p4EfyX+XvaUqbkE0GpRSIOtKnsLXPwAAAP//AwBQSwECLQAUAAYACAAAACEAtoM4kv4AAADhAQAA&#10;EwAAAAAAAAAAAAAAAAAAAAAAW0NvbnRlbnRfVHlwZXNdLnhtbFBLAQItABQABgAIAAAAIQA4/SH/&#10;1gAAAJQBAAALAAAAAAAAAAAAAAAAAC8BAABfcmVscy8ucmVsc1BLAQItABQABgAIAAAAIQBpfQsL&#10;EwIAACIEAAAOAAAAAAAAAAAAAAAAAC4CAABkcnMvZTJvRG9jLnhtbFBLAQItABQABgAIAAAAIQD2&#10;WNYv2wAAAAQBAAAPAAAAAAAAAAAAAAAAAG0EAABkcnMvZG93bnJldi54bWxQSwUGAAAAAAQABADz&#10;AAAAdQUAAAAA&#10;" filled="f" stroked="f">
              <v:textbox style="mso-fit-shape-to-text:t" inset="0,0,20pt,15pt">
                <w:txbxContent>
                  <w:p w14:paraId="4AFFF245" w14:textId="57FE113D" w:rsidR="00EA326D" w:rsidRPr="00EA326D" w:rsidRDefault="00EA326D" w:rsidP="00EA32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EA326D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>Documento de Uso 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D12F" w14:textId="77777777" w:rsidR="002B07CF" w:rsidRDefault="002B07CF" w:rsidP="009F66A0">
      <w:r>
        <w:separator/>
      </w:r>
    </w:p>
  </w:footnote>
  <w:footnote w:type="continuationSeparator" w:id="0">
    <w:p w14:paraId="43DE43C8" w14:textId="77777777" w:rsidR="002B07CF" w:rsidRDefault="002B07CF" w:rsidP="009F66A0">
      <w:r>
        <w:continuationSeparator/>
      </w:r>
    </w:p>
  </w:footnote>
  <w:footnote w:type="continuationNotice" w:id="1">
    <w:p w14:paraId="3374B791" w14:textId="77777777" w:rsidR="002B07CF" w:rsidRDefault="002B07CF" w:rsidP="009F66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4F2E" w14:textId="431708C3" w:rsidR="00D032CA" w:rsidRDefault="00000000" w:rsidP="009F66A0">
    <w:pPr>
      <w:pStyle w:val="Cabealho"/>
    </w:pPr>
    <w:r>
      <w:rPr>
        <w:noProof/>
      </w:rPr>
      <w:pict w14:anchorId="65B7F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949610" o:spid="_x0000_s1032" type="#_x0000_t75" style="position:absolute;left:0;text-align:left;margin-left:0;margin-top:0;width:595.55pt;height:842.05pt;z-index:-251658239;mso-position-horizontal:center;mso-position-horizontal-relative:margin;mso-position-vertical:center;mso-position-vertical-relative:margin" o:allowincell="f">
          <v:imagedata r:id="rId1" o:title="solo-network_timbrado-A4_v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D510" w14:textId="5D49C031" w:rsidR="008528D3" w:rsidRDefault="00000000" w:rsidP="009F66A0">
    <w:pPr>
      <w:pStyle w:val="Cabealho"/>
    </w:pPr>
    <w:r>
      <w:rPr>
        <w:noProof/>
      </w:rPr>
      <w:pict w14:anchorId="715F0D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949611" o:spid="_x0000_s1033" type="#_x0000_t75" style="position:absolute;left:0;text-align:left;margin-left:0;margin-top:0;width:595.55pt;height:842.05pt;z-index:-251658238;mso-position-horizontal:center;mso-position-horizontal-relative:margin;mso-position-vertical:center;mso-position-vertical-relative:margin" o:allowincell="f">
          <v:imagedata r:id="rId1" o:title="solo-network_timbrado-A4_v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1F77" w14:textId="60F6AFA0" w:rsidR="00D032CA" w:rsidRDefault="00000000" w:rsidP="009F66A0">
    <w:pPr>
      <w:pStyle w:val="Cabealho"/>
    </w:pPr>
    <w:r>
      <w:rPr>
        <w:noProof/>
      </w:rPr>
      <w:pict w14:anchorId="72BC76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949609" o:spid="_x0000_s1031" type="#_x0000_t75" style="position:absolute;left:0;text-align:left;margin-left:0;margin-top:0;width:595.55pt;height:842.05pt;z-index:-251658240;mso-position-horizontal:center;mso-position-horizontal-relative:margin;mso-position-vertical:center;mso-position-vertical-relative:margin" o:allowincell="f">
          <v:imagedata r:id="rId1" o:title="solo-network_timbrado-A4_v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684"/>
    <w:multiLevelType w:val="multilevel"/>
    <w:tmpl w:val="B3D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961"/>
    <w:multiLevelType w:val="multilevel"/>
    <w:tmpl w:val="51D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4A4"/>
    <w:multiLevelType w:val="multilevel"/>
    <w:tmpl w:val="675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0B6D"/>
    <w:multiLevelType w:val="multilevel"/>
    <w:tmpl w:val="01A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77B1A"/>
    <w:multiLevelType w:val="multilevel"/>
    <w:tmpl w:val="D33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72F3"/>
    <w:multiLevelType w:val="multilevel"/>
    <w:tmpl w:val="271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4404"/>
    <w:multiLevelType w:val="hybridMultilevel"/>
    <w:tmpl w:val="6DE6A906"/>
    <w:lvl w:ilvl="0" w:tplc="C2C0CCC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674F4"/>
    <w:multiLevelType w:val="multilevel"/>
    <w:tmpl w:val="1B1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93023"/>
    <w:multiLevelType w:val="multilevel"/>
    <w:tmpl w:val="E2C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2EDF"/>
    <w:multiLevelType w:val="multilevel"/>
    <w:tmpl w:val="CA1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474BD"/>
    <w:multiLevelType w:val="multilevel"/>
    <w:tmpl w:val="A0B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F68F1"/>
    <w:multiLevelType w:val="multilevel"/>
    <w:tmpl w:val="53C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14B69"/>
    <w:multiLevelType w:val="hybridMultilevel"/>
    <w:tmpl w:val="73061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804D5"/>
    <w:multiLevelType w:val="multilevel"/>
    <w:tmpl w:val="182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01322"/>
    <w:multiLevelType w:val="multilevel"/>
    <w:tmpl w:val="61C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F3DF7"/>
    <w:multiLevelType w:val="hybridMultilevel"/>
    <w:tmpl w:val="C616B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F510E"/>
    <w:multiLevelType w:val="hybridMultilevel"/>
    <w:tmpl w:val="9C06100C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6356C96"/>
    <w:multiLevelType w:val="multilevel"/>
    <w:tmpl w:val="2A6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108D3"/>
    <w:multiLevelType w:val="multilevel"/>
    <w:tmpl w:val="7FE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51F7E"/>
    <w:multiLevelType w:val="multilevel"/>
    <w:tmpl w:val="A13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0079D"/>
    <w:multiLevelType w:val="multilevel"/>
    <w:tmpl w:val="5F6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30164"/>
    <w:multiLevelType w:val="multilevel"/>
    <w:tmpl w:val="F8EC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B62FF"/>
    <w:multiLevelType w:val="hybridMultilevel"/>
    <w:tmpl w:val="4574C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D4ADD"/>
    <w:multiLevelType w:val="multilevel"/>
    <w:tmpl w:val="B02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A5500"/>
    <w:multiLevelType w:val="multilevel"/>
    <w:tmpl w:val="487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80FF4"/>
    <w:multiLevelType w:val="multilevel"/>
    <w:tmpl w:val="8E6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30088"/>
    <w:multiLevelType w:val="multilevel"/>
    <w:tmpl w:val="16C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3659E"/>
    <w:multiLevelType w:val="multilevel"/>
    <w:tmpl w:val="34AA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4378D4"/>
    <w:multiLevelType w:val="multilevel"/>
    <w:tmpl w:val="622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5372A"/>
    <w:multiLevelType w:val="hybridMultilevel"/>
    <w:tmpl w:val="EBCE0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AF5EDB"/>
    <w:multiLevelType w:val="multilevel"/>
    <w:tmpl w:val="971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75FB0"/>
    <w:multiLevelType w:val="multilevel"/>
    <w:tmpl w:val="5F1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D0EFC"/>
    <w:multiLevelType w:val="multilevel"/>
    <w:tmpl w:val="127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95CF3"/>
    <w:multiLevelType w:val="multilevel"/>
    <w:tmpl w:val="4A0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506C2"/>
    <w:multiLevelType w:val="multilevel"/>
    <w:tmpl w:val="CE5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F05B9"/>
    <w:multiLevelType w:val="multilevel"/>
    <w:tmpl w:val="4E1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960ED"/>
    <w:multiLevelType w:val="multilevel"/>
    <w:tmpl w:val="7DA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914CFF"/>
    <w:multiLevelType w:val="multilevel"/>
    <w:tmpl w:val="09F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53DEA"/>
    <w:multiLevelType w:val="multilevel"/>
    <w:tmpl w:val="D21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37E4D"/>
    <w:multiLevelType w:val="hybridMultilevel"/>
    <w:tmpl w:val="3E1E5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9E0CAB"/>
    <w:multiLevelType w:val="multilevel"/>
    <w:tmpl w:val="5AA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F5E33"/>
    <w:multiLevelType w:val="multilevel"/>
    <w:tmpl w:val="288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020B1"/>
    <w:multiLevelType w:val="multilevel"/>
    <w:tmpl w:val="A5B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C79C0"/>
    <w:multiLevelType w:val="multilevel"/>
    <w:tmpl w:val="20B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A7CA3"/>
    <w:multiLevelType w:val="multilevel"/>
    <w:tmpl w:val="9C0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44CEE"/>
    <w:multiLevelType w:val="multilevel"/>
    <w:tmpl w:val="FFF6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E2789"/>
    <w:multiLevelType w:val="multilevel"/>
    <w:tmpl w:val="FF2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C62E7"/>
    <w:multiLevelType w:val="hybridMultilevel"/>
    <w:tmpl w:val="EFD43A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08892">
    <w:abstractNumId w:val="22"/>
  </w:num>
  <w:num w:numId="2" w16cid:durableId="689373256">
    <w:abstractNumId w:val="39"/>
  </w:num>
  <w:num w:numId="3" w16cid:durableId="975187511">
    <w:abstractNumId w:val="12"/>
  </w:num>
  <w:num w:numId="4" w16cid:durableId="1906180585">
    <w:abstractNumId w:val="37"/>
  </w:num>
  <w:num w:numId="5" w16cid:durableId="865605500">
    <w:abstractNumId w:val="13"/>
  </w:num>
  <w:num w:numId="6" w16cid:durableId="1177501480">
    <w:abstractNumId w:val="16"/>
  </w:num>
  <w:num w:numId="7" w16cid:durableId="1382709052">
    <w:abstractNumId w:val="47"/>
  </w:num>
  <w:num w:numId="8" w16cid:durableId="1689288449">
    <w:abstractNumId w:val="6"/>
  </w:num>
  <w:num w:numId="9" w16cid:durableId="857623971">
    <w:abstractNumId w:val="15"/>
  </w:num>
  <w:num w:numId="10" w16cid:durableId="1263491920">
    <w:abstractNumId w:val="29"/>
  </w:num>
  <w:num w:numId="11" w16cid:durableId="313872071">
    <w:abstractNumId w:val="38"/>
  </w:num>
  <w:num w:numId="12" w16cid:durableId="118106755">
    <w:abstractNumId w:val="43"/>
  </w:num>
  <w:num w:numId="13" w16cid:durableId="52393068">
    <w:abstractNumId w:val="8"/>
  </w:num>
  <w:num w:numId="14" w16cid:durableId="2003046199">
    <w:abstractNumId w:val="18"/>
  </w:num>
  <w:num w:numId="15" w16cid:durableId="673996617">
    <w:abstractNumId w:val="41"/>
  </w:num>
  <w:num w:numId="16" w16cid:durableId="193809940">
    <w:abstractNumId w:val="23"/>
  </w:num>
  <w:num w:numId="17" w16cid:durableId="853037673">
    <w:abstractNumId w:val="4"/>
  </w:num>
  <w:num w:numId="18" w16cid:durableId="1647203685">
    <w:abstractNumId w:val="34"/>
  </w:num>
  <w:num w:numId="19" w16cid:durableId="49157379">
    <w:abstractNumId w:val="36"/>
  </w:num>
  <w:num w:numId="20" w16cid:durableId="137964990">
    <w:abstractNumId w:val="28"/>
  </w:num>
  <w:num w:numId="21" w16cid:durableId="456223790">
    <w:abstractNumId w:val="7"/>
  </w:num>
  <w:num w:numId="22" w16cid:durableId="1321228872">
    <w:abstractNumId w:val="42"/>
  </w:num>
  <w:num w:numId="23" w16cid:durableId="1194416099">
    <w:abstractNumId w:val="24"/>
  </w:num>
  <w:num w:numId="24" w16cid:durableId="1937252182">
    <w:abstractNumId w:val="35"/>
  </w:num>
  <w:num w:numId="25" w16cid:durableId="952519562">
    <w:abstractNumId w:val="30"/>
  </w:num>
  <w:num w:numId="26" w16cid:durableId="1519849161">
    <w:abstractNumId w:val="31"/>
  </w:num>
  <w:num w:numId="27" w16cid:durableId="1381438677">
    <w:abstractNumId w:val="40"/>
  </w:num>
  <w:num w:numId="28" w16cid:durableId="1776050485">
    <w:abstractNumId w:val="26"/>
  </w:num>
  <w:num w:numId="29" w16cid:durableId="165900833">
    <w:abstractNumId w:val="19"/>
  </w:num>
  <w:num w:numId="30" w16cid:durableId="241645023">
    <w:abstractNumId w:val="11"/>
  </w:num>
  <w:num w:numId="31" w16cid:durableId="953095186">
    <w:abstractNumId w:val="44"/>
  </w:num>
  <w:num w:numId="32" w16cid:durableId="2089450961">
    <w:abstractNumId w:val="9"/>
  </w:num>
  <w:num w:numId="33" w16cid:durableId="971711324">
    <w:abstractNumId w:val="0"/>
  </w:num>
  <w:num w:numId="34" w16cid:durableId="1562449483">
    <w:abstractNumId w:val="46"/>
  </w:num>
  <w:num w:numId="35" w16cid:durableId="1210847581">
    <w:abstractNumId w:val="25"/>
  </w:num>
  <w:num w:numId="36" w16cid:durableId="1719815245">
    <w:abstractNumId w:val="20"/>
  </w:num>
  <w:num w:numId="37" w16cid:durableId="825820962">
    <w:abstractNumId w:val="33"/>
  </w:num>
  <w:num w:numId="38" w16cid:durableId="970594361">
    <w:abstractNumId w:val="45"/>
  </w:num>
  <w:num w:numId="39" w16cid:durableId="796024495">
    <w:abstractNumId w:val="3"/>
  </w:num>
  <w:num w:numId="40" w16cid:durableId="192616277">
    <w:abstractNumId w:val="10"/>
  </w:num>
  <w:num w:numId="41" w16cid:durableId="1670870259">
    <w:abstractNumId w:val="5"/>
  </w:num>
  <w:num w:numId="42" w16cid:durableId="2040861606">
    <w:abstractNumId w:val="32"/>
  </w:num>
  <w:num w:numId="43" w16cid:durableId="10111158">
    <w:abstractNumId w:val="1"/>
  </w:num>
  <w:num w:numId="44" w16cid:durableId="468668728">
    <w:abstractNumId w:val="21"/>
  </w:num>
  <w:num w:numId="45" w16cid:durableId="1886481665">
    <w:abstractNumId w:val="14"/>
  </w:num>
  <w:num w:numId="46" w16cid:durableId="1674146868">
    <w:abstractNumId w:val="2"/>
  </w:num>
  <w:num w:numId="47" w16cid:durableId="104155548">
    <w:abstractNumId w:val="27"/>
  </w:num>
  <w:num w:numId="48" w16cid:durableId="4331376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E0"/>
    <w:rsid w:val="00004CBD"/>
    <w:rsid w:val="000237F4"/>
    <w:rsid w:val="000306BA"/>
    <w:rsid w:val="000345EB"/>
    <w:rsid w:val="00036106"/>
    <w:rsid w:val="000516D9"/>
    <w:rsid w:val="00054527"/>
    <w:rsid w:val="00077587"/>
    <w:rsid w:val="00080090"/>
    <w:rsid w:val="00094F44"/>
    <w:rsid w:val="000C60C4"/>
    <w:rsid w:val="000D0DFE"/>
    <w:rsid w:val="000E524E"/>
    <w:rsid w:val="000F0F6B"/>
    <w:rsid w:val="000F457F"/>
    <w:rsid w:val="001153BA"/>
    <w:rsid w:val="0012628E"/>
    <w:rsid w:val="00130FBD"/>
    <w:rsid w:val="00146630"/>
    <w:rsid w:val="00171DC7"/>
    <w:rsid w:val="0018447C"/>
    <w:rsid w:val="0018657B"/>
    <w:rsid w:val="00190EE8"/>
    <w:rsid w:val="001A574A"/>
    <w:rsid w:val="001B7B58"/>
    <w:rsid w:val="001C38B7"/>
    <w:rsid w:val="001D65B7"/>
    <w:rsid w:val="002339B1"/>
    <w:rsid w:val="0023566E"/>
    <w:rsid w:val="00235C12"/>
    <w:rsid w:val="0024333D"/>
    <w:rsid w:val="0024601E"/>
    <w:rsid w:val="00255F64"/>
    <w:rsid w:val="00257C8D"/>
    <w:rsid w:val="00271925"/>
    <w:rsid w:val="00272505"/>
    <w:rsid w:val="00281263"/>
    <w:rsid w:val="00285D60"/>
    <w:rsid w:val="00297236"/>
    <w:rsid w:val="002B07CF"/>
    <w:rsid w:val="002C0443"/>
    <w:rsid w:val="002D0631"/>
    <w:rsid w:val="002D125E"/>
    <w:rsid w:val="002F4143"/>
    <w:rsid w:val="002F4FE3"/>
    <w:rsid w:val="00304DF8"/>
    <w:rsid w:val="00315E45"/>
    <w:rsid w:val="0032488C"/>
    <w:rsid w:val="00332EB2"/>
    <w:rsid w:val="0034503B"/>
    <w:rsid w:val="00365C09"/>
    <w:rsid w:val="00385644"/>
    <w:rsid w:val="00391C74"/>
    <w:rsid w:val="003A731F"/>
    <w:rsid w:val="003B67D5"/>
    <w:rsid w:val="003C3CAB"/>
    <w:rsid w:val="003E6B3F"/>
    <w:rsid w:val="003F6435"/>
    <w:rsid w:val="003F6938"/>
    <w:rsid w:val="004011E7"/>
    <w:rsid w:val="004112D4"/>
    <w:rsid w:val="00426336"/>
    <w:rsid w:val="00433414"/>
    <w:rsid w:val="00450BC3"/>
    <w:rsid w:val="0048074A"/>
    <w:rsid w:val="004A47E1"/>
    <w:rsid w:val="004B3826"/>
    <w:rsid w:val="004D480B"/>
    <w:rsid w:val="004E3761"/>
    <w:rsid w:val="004E6A0B"/>
    <w:rsid w:val="00503A74"/>
    <w:rsid w:val="0051015F"/>
    <w:rsid w:val="00510D3C"/>
    <w:rsid w:val="00521814"/>
    <w:rsid w:val="00530E42"/>
    <w:rsid w:val="00531DDC"/>
    <w:rsid w:val="005550BA"/>
    <w:rsid w:val="00567BF2"/>
    <w:rsid w:val="005720EF"/>
    <w:rsid w:val="005B442D"/>
    <w:rsid w:val="005C7180"/>
    <w:rsid w:val="005E2B6C"/>
    <w:rsid w:val="005E56DA"/>
    <w:rsid w:val="005F6E0E"/>
    <w:rsid w:val="006026D8"/>
    <w:rsid w:val="00616A89"/>
    <w:rsid w:val="0061760C"/>
    <w:rsid w:val="0062557A"/>
    <w:rsid w:val="00647AEC"/>
    <w:rsid w:val="00661BE0"/>
    <w:rsid w:val="00670875"/>
    <w:rsid w:val="00670F96"/>
    <w:rsid w:val="006738BA"/>
    <w:rsid w:val="00676B7D"/>
    <w:rsid w:val="006812A8"/>
    <w:rsid w:val="006A46C3"/>
    <w:rsid w:val="006C660B"/>
    <w:rsid w:val="006E1765"/>
    <w:rsid w:val="006E4F55"/>
    <w:rsid w:val="00703A5F"/>
    <w:rsid w:val="00711154"/>
    <w:rsid w:val="00717A46"/>
    <w:rsid w:val="00733618"/>
    <w:rsid w:val="00741C27"/>
    <w:rsid w:val="007506DB"/>
    <w:rsid w:val="00762039"/>
    <w:rsid w:val="00774309"/>
    <w:rsid w:val="00780850"/>
    <w:rsid w:val="00780C58"/>
    <w:rsid w:val="00795190"/>
    <w:rsid w:val="007A5C93"/>
    <w:rsid w:val="007C59FE"/>
    <w:rsid w:val="007C63E6"/>
    <w:rsid w:val="007D39E9"/>
    <w:rsid w:val="007F120E"/>
    <w:rsid w:val="00802725"/>
    <w:rsid w:val="00804747"/>
    <w:rsid w:val="00806F11"/>
    <w:rsid w:val="00823E37"/>
    <w:rsid w:val="0083527F"/>
    <w:rsid w:val="008528D3"/>
    <w:rsid w:val="00854E46"/>
    <w:rsid w:val="0087335F"/>
    <w:rsid w:val="008A371C"/>
    <w:rsid w:val="008B22F0"/>
    <w:rsid w:val="008B6818"/>
    <w:rsid w:val="008C0D86"/>
    <w:rsid w:val="00910066"/>
    <w:rsid w:val="00916454"/>
    <w:rsid w:val="0092110D"/>
    <w:rsid w:val="00921C11"/>
    <w:rsid w:val="00927864"/>
    <w:rsid w:val="00932AC0"/>
    <w:rsid w:val="009360F3"/>
    <w:rsid w:val="00945AAC"/>
    <w:rsid w:val="00960454"/>
    <w:rsid w:val="00997CE5"/>
    <w:rsid w:val="009A06F3"/>
    <w:rsid w:val="009A67F2"/>
    <w:rsid w:val="009B2EF7"/>
    <w:rsid w:val="009C44F7"/>
    <w:rsid w:val="009D0DCC"/>
    <w:rsid w:val="009D1A49"/>
    <w:rsid w:val="009D703C"/>
    <w:rsid w:val="009F0D18"/>
    <w:rsid w:val="009F100E"/>
    <w:rsid w:val="009F36F8"/>
    <w:rsid w:val="009F4BD0"/>
    <w:rsid w:val="009F4F31"/>
    <w:rsid w:val="009F66A0"/>
    <w:rsid w:val="00A00D86"/>
    <w:rsid w:val="00A218F0"/>
    <w:rsid w:val="00A31529"/>
    <w:rsid w:val="00A365D2"/>
    <w:rsid w:val="00A61968"/>
    <w:rsid w:val="00A62D9E"/>
    <w:rsid w:val="00A8280C"/>
    <w:rsid w:val="00A8783E"/>
    <w:rsid w:val="00A92BE3"/>
    <w:rsid w:val="00AA03B7"/>
    <w:rsid w:val="00AA0862"/>
    <w:rsid w:val="00AB0F0B"/>
    <w:rsid w:val="00AF4AC8"/>
    <w:rsid w:val="00B02225"/>
    <w:rsid w:val="00B15B6B"/>
    <w:rsid w:val="00B1610D"/>
    <w:rsid w:val="00B30783"/>
    <w:rsid w:val="00B33B4B"/>
    <w:rsid w:val="00B35159"/>
    <w:rsid w:val="00B4791F"/>
    <w:rsid w:val="00B52518"/>
    <w:rsid w:val="00B5341A"/>
    <w:rsid w:val="00B776F1"/>
    <w:rsid w:val="00BD12E8"/>
    <w:rsid w:val="00BD3C32"/>
    <w:rsid w:val="00BF0E54"/>
    <w:rsid w:val="00BF5B42"/>
    <w:rsid w:val="00C14EAA"/>
    <w:rsid w:val="00C50DE7"/>
    <w:rsid w:val="00C52214"/>
    <w:rsid w:val="00C617F8"/>
    <w:rsid w:val="00C75BF1"/>
    <w:rsid w:val="00C8347D"/>
    <w:rsid w:val="00C85248"/>
    <w:rsid w:val="00C857CC"/>
    <w:rsid w:val="00C86E1E"/>
    <w:rsid w:val="00C93B0C"/>
    <w:rsid w:val="00C941B8"/>
    <w:rsid w:val="00C943C1"/>
    <w:rsid w:val="00C948F5"/>
    <w:rsid w:val="00CA44CA"/>
    <w:rsid w:val="00CB24C7"/>
    <w:rsid w:val="00CD5968"/>
    <w:rsid w:val="00CE7F07"/>
    <w:rsid w:val="00CF48DA"/>
    <w:rsid w:val="00CF63AB"/>
    <w:rsid w:val="00D032CA"/>
    <w:rsid w:val="00D113CE"/>
    <w:rsid w:val="00D360AE"/>
    <w:rsid w:val="00D45462"/>
    <w:rsid w:val="00D57459"/>
    <w:rsid w:val="00D60593"/>
    <w:rsid w:val="00D62684"/>
    <w:rsid w:val="00D97D73"/>
    <w:rsid w:val="00DA4150"/>
    <w:rsid w:val="00DA50A0"/>
    <w:rsid w:val="00DC1E68"/>
    <w:rsid w:val="00DE5333"/>
    <w:rsid w:val="00DE5B6F"/>
    <w:rsid w:val="00DE7D6F"/>
    <w:rsid w:val="00E11171"/>
    <w:rsid w:val="00E14864"/>
    <w:rsid w:val="00E20FAA"/>
    <w:rsid w:val="00E407CD"/>
    <w:rsid w:val="00E76723"/>
    <w:rsid w:val="00E86A67"/>
    <w:rsid w:val="00EA2588"/>
    <w:rsid w:val="00EA326D"/>
    <w:rsid w:val="00EA3A41"/>
    <w:rsid w:val="00EC30F9"/>
    <w:rsid w:val="00EC56EB"/>
    <w:rsid w:val="00ED31B8"/>
    <w:rsid w:val="00EE2B78"/>
    <w:rsid w:val="00F06809"/>
    <w:rsid w:val="00F13B00"/>
    <w:rsid w:val="00F13FE0"/>
    <w:rsid w:val="00F303F4"/>
    <w:rsid w:val="00F3112D"/>
    <w:rsid w:val="00F43450"/>
    <w:rsid w:val="00F45D24"/>
    <w:rsid w:val="00F71428"/>
    <w:rsid w:val="00F810F8"/>
    <w:rsid w:val="00F86BC7"/>
    <w:rsid w:val="00F87C1B"/>
    <w:rsid w:val="00FA369A"/>
    <w:rsid w:val="00FA724B"/>
    <w:rsid w:val="00FC0CE7"/>
    <w:rsid w:val="413B8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A91F91"/>
  <w15:chartTrackingRefBased/>
  <w15:docId w15:val="{E0A26561-F9D6-48DE-B1CF-3ABE67E4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2E8"/>
    <w:pPr>
      <w:spacing w:after="225" w:line="360" w:lineRule="auto"/>
      <w:jc w:val="both"/>
    </w:pPr>
    <w:rPr>
      <w:rFonts w:ascii="Aptos" w:eastAsia="Times New Roman" w:hAnsi="Aptos" w:cs="Open Sans"/>
      <w:color w:val="00000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1"/>
    <w:uiPriority w:val="9"/>
    <w:qFormat/>
    <w:rsid w:val="00530E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191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1"/>
    <w:uiPriority w:val="9"/>
    <w:unhideWhenUsed/>
    <w:qFormat/>
    <w:rsid w:val="00530E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191B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5E56DA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661BE0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61BE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2505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5E56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528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28D3"/>
  </w:style>
  <w:style w:type="paragraph" w:styleId="Rodap">
    <w:name w:val="footer"/>
    <w:basedOn w:val="Normal"/>
    <w:link w:val="RodapChar"/>
    <w:uiPriority w:val="99"/>
    <w:unhideWhenUsed/>
    <w:rsid w:val="008528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28D3"/>
  </w:style>
  <w:style w:type="paragraph" w:styleId="Reviso">
    <w:name w:val="Revision"/>
    <w:hidden/>
    <w:uiPriority w:val="99"/>
    <w:semiHidden/>
    <w:rsid w:val="003B67D5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AA086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A086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A086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A086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A0862"/>
    <w:rPr>
      <w:b/>
      <w:bCs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9D1A49"/>
  </w:style>
  <w:style w:type="paragraph" w:styleId="PargrafodaLista">
    <w:name w:val="List Paragraph"/>
    <w:basedOn w:val="Normal"/>
    <w:uiPriority w:val="34"/>
    <w:qFormat/>
    <w:rsid w:val="00741C27"/>
    <w:pPr>
      <w:numPr>
        <w:numId w:val="8"/>
      </w:numPr>
      <w:contextualSpacing/>
    </w:pPr>
  </w:style>
  <w:style w:type="paragraph" w:customStyle="1" w:styleId="Ttulo21">
    <w:name w:val="Título 21"/>
    <w:basedOn w:val="Normal"/>
    <w:link w:val="Ttulo2Char"/>
    <w:qFormat/>
    <w:rsid w:val="00921C11"/>
    <w:pPr>
      <w:spacing w:after="0"/>
    </w:pPr>
    <w:rPr>
      <w:b/>
      <w:bCs/>
      <w:caps/>
      <w:sz w:val="28"/>
      <w:szCs w:val="28"/>
    </w:rPr>
  </w:style>
  <w:style w:type="character" w:customStyle="1" w:styleId="Ttulo2Char">
    <w:name w:val="Título 2 Char"/>
    <w:basedOn w:val="Fontepargpadro"/>
    <w:link w:val="Ttulo21"/>
    <w:uiPriority w:val="9"/>
    <w:rsid w:val="00921C11"/>
    <w:rPr>
      <w:rFonts w:ascii="Aptos" w:eastAsia="Times New Roman" w:hAnsi="Aptos" w:cs="Open Sans"/>
      <w:b/>
      <w:bCs/>
      <w:caps/>
      <w:color w:val="000000"/>
      <w:sz w:val="28"/>
      <w:szCs w:val="28"/>
      <w:lang w:eastAsia="pt-BR"/>
    </w:rPr>
  </w:style>
  <w:style w:type="paragraph" w:customStyle="1" w:styleId="Corpo">
    <w:name w:val="Corpo"/>
    <w:basedOn w:val="NormalWeb"/>
    <w:link w:val="CorpoChar"/>
    <w:qFormat/>
    <w:rsid w:val="009F66A0"/>
    <w:pPr>
      <w:spacing w:before="0" w:beforeAutospacing="0" w:after="225" w:afterAutospacing="0" w:line="360" w:lineRule="auto"/>
    </w:pPr>
    <w:rPr>
      <w:rFonts w:ascii="Aptos" w:hAnsi="Aptos" w:cs="Open Sans"/>
    </w:rPr>
  </w:style>
  <w:style w:type="character" w:customStyle="1" w:styleId="NormalWebChar">
    <w:name w:val="Normal (Web) Char"/>
    <w:basedOn w:val="Fontepargpadro"/>
    <w:link w:val="NormalWeb"/>
    <w:uiPriority w:val="99"/>
    <w:rsid w:val="009F66A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Char">
    <w:name w:val="Corpo Char"/>
    <w:basedOn w:val="NormalWebChar"/>
    <w:link w:val="Corpo"/>
    <w:rsid w:val="009F66A0"/>
    <w:rPr>
      <w:rFonts w:ascii="Aptos" w:eastAsia="Times New Roman" w:hAnsi="Aptos" w:cs="Open Sans"/>
      <w:color w:val="000000"/>
      <w:sz w:val="24"/>
      <w:szCs w:val="24"/>
      <w:lang w:eastAsia="pt-BR"/>
    </w:rPr>
  </w:style>
  <w:style w:type="paragraph" w:customStyle="1" w:styleId="Ttulo11">
    <w:name w:val="Título 11"/>
    <w:basedOn w:val="Normal"/>
    <w:link w:val="Ttulo1Char"/>
    <w:qFormat/>
    <w:rsid w:val="00F06809"/>
    <w:pPr>
      <w:jc w:val="center"/>
    </w:pPr>
    <w:rPr>
      <w:b/>
      <w:bCs/>
      <w:sz w:val="36"/>
      <w:szCs w:val="36"/>
    </w:rPr>
  </w:style>
  <w:style w:type="character" w:customStyle="1" w:styleId="Ttulo1Char">
    <w:name w:val="Título 1 Char"/>
    <w:basedOn w:val="Fontepargpadro"/>
    <w:link w:val="Ttulo11"/>
    <w:uiPriority w:val="9"/>
    <w:rsid w:val="00F06809"/>
    <w:rPr>
      <w:rFonts w:ascii="Aptos" w:eastAsia="Times New Roman" w:hAnsi="Aptos" w:cs="Open Sans"/>
      <w:b/>
      <w:bCs/>
      <w:color w:val="000000"/>
      <w:sz w:val="36"/>
      <w:szCs w:val="36"/>
      <w:lang w:eastAsia="pt-BR"/>
    </w:rPr>
  </w:style>
  <w:style w:type="character" w:customStyle="1" w:styleId="Ttulo1Char1">
    <w:name w:val="Título 1 Char1"/>
    <w:basedOn w:val="Fontepargpadro"/>
    <w:link w:val="Ttulo1"/>
    <w:rsid w:val="00530E42"/>
    <w:rPr>
      <w:rFonts w:asciiTheme="majorHAnsi" w:eastAsiaTheme="majorEastAsia" w:hAnsiTheme="majorHAnsi" w:cstheme="majorBidi"/>
      <w:color w:val="9D191B" w:themeColor="accent1" w:themeShade="BF"/>
      <w:sz w:val="32"/>
      <w:szCs w:val="32"/>
      <w:lang w:eastAsia="pt-BR"/>
    </w:rPr>
  </w:style>
  <w:style w:type="character" w:customStyle="1" w:styleId="Ttulo2Char1">
    <w:name w:val="Título 2 Char1"/>
    <w:basedOn w:val="Fontepargpadro"/>
    <w:link w:val="Ttulo2"/>
    <w:rsid w:val="00530E42"/>
    <w:rPr>
      <w:rFonts w:asciiTheme="majorHAnsi" w:eastAsiaTheme="majorEastAsia" w:hAnsiTheme="majorHAnsi" w:cstheme="majorBidi"/>
      <w:color w:val="9D191B" w:themeColor="accent1" w:themeShade="BF"/>
      <w:sz w:val="26"/>
      <w:szCs w:val="26"/>
      <w:lang w:eastAsia="pt-BR"/>
    </w:rPr>
  </w:style>
  <w:style w:type="paragraph" w:styleId="Ttulo">
    <w:name w:val="Title"/>
    <w:basedOn w:val="Normal"/>
    <w:link w:val="TtuloChar"/>
    <w:uiPriority w:val="10"/>
    <w:qFormat/>
    <w:rsid w:val="00BD3C32"/>
    <w:pPr>
      <w:spacing w:before="100" w:beforeAutospacing="1" w:after="100" w:afterAutospacing="1" w:line="240" w:lineRule="auto"/>
      <w:jc w:val="left"/>
    </w:pPr>
    <w:rPr>
      <w:rFonts w:ascii="Times New Roman" w:eastAsiaTheme="minorHAnsi" w:hAnsi="Times New Roman" w:cs="Times New Roman"/>
      <w:color w:val="auto"/>
      <w:kern w:val="2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3C32"/>
    <w:rPr>
      <w:rFonts w:ascii="Times New Roman" w:hAnsi="Times New Roman" w:cs="Times New Roman"/>
      <w:kern w:val="2"/>
      <w:sz w:val="24"/>
      <w:szCs w:val="24"/>
      <w:lang w:eastAsia="pt-BR"/>
      <w14:ligatures w14:val="standardContextual"/>
    </w:rPr>
  </w:style>
  <w:style w:type="table" w:customStyle="1" w:styleId="GridTable4-Accent1">
    <w:name w:val="Grid Table 4 - Accent 1"/>
    <w:basedOn w:val="Tabelanormal"/>
    <w:uiPriority w:val="49"/>
    <w:rsid w:val="00BD3C32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E97677" w:themeColor="accent1" w:themeTint="99"/>
        <w:left w:val="single" w:sz="4" w:space="0" w:color="E97677" w:themeColor="accent1" w:themeTint="99"/>
        <w:bottom w:val="single" w:sz="4" w:space="0" w:color="E97677" w:themeColor="accent1" w:themeTint="99"/>
        <w:right w:val="single" w:sz="4" w:space="0" w:color="E97677" w:themeColor="accent1" w:themeTint="99"/>
        <w:insideH w:val="single" w:sz="4" w:space="0" w:color="E97677" w:themeColor="accent1" w:themeTint="99"/>
        <w:insideV w:val="single" w:sz="4" w:space="0" w:color="E97677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olo-Timbrado-2024">
  <a:themeElements>
    <a:clrScheme name="Solo 2024">
      <a:dk1>
        <a:srgbClr val="3C3C3B"/>
      </a:dk1>
      <a:lt1>
        <a:sysClr val="window" lastClr="FFFFFF"/>
      </a:lt1>
      <a:dk2>
        <a:srgbClr val="D32225"/>
      </a:dk2>
      <a:lt2>
        <a:srgbClr val="FFFFFF"/>
      </a:lt2>
      <a:accent1>
        <a:srgbClr val="D32225"/>
      </a:accent1>
      <a:accent2>
        <a:srgbClr val="731F20"/>
      </a:accent2>
      <a:accent3>
        <a:srgbClr val="3C3C3B"/>
      </a:accent3>
      <a:accent4>
        <a:srgbClr val="8A8A88"/>
      </a:accent4>
      <a:accent5>
        <a:srgbClr val="2291D4"/>
      </a:accent5>
      <a:accent6>
        <a:srgbClr val="725BD0"/>
      </a:accent6>
      <a:hlink>
        <a:srgbClr val="D32225"/>
      </a:hlink>
      <a:folHlink>
        <a:srgbClr val="A72A2B"/>
      </a:folHlink>
    </a:clrScheme>
    <a:fontScheme name="Solo 2024">
      <a:majorFont>
        <a:latin typeface="Soleto"/>
        <a:ea typeface=""/>
        <a:cs typeface=""/>
      </a:majorFont>
      <a:minorFont>
        <a:latin typeface="Lato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olo_2024" id="{3DC22585-0D1E-4779-B1E2-B02BB4053141}" vid="{57EEE891-985A-4F79-9148-2DFCF3F6211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2F9A74A71C045BCBCE822040F095B" ma:contentTypeVersion="12" ma:contentTypeDescription="Crie um novo documento." ma:contentTypeScope="" ma:versionID="efb219c74054e5e9d708c86078c80c8b">
  <xsd:schema xmlns:xsd="http://www.w3.org/2001/XMLSchema" xmlns:xs="http://www.w3.org/2001/XMLSchema" xmlns:p="http://schemas.microsoft.com/office/2006/metadata/properties" xmlns:ns2="51f9c0b0-2347-4c54-8b24-dc253cc5593c" xmlns:ns3="a0459504-c367-4842-908a-916cd7034f59" targetNamespace="http://schemas.microsoft.com/office/2006/metadata/properties" ma:root="true" ma:fieldsID="e9e521fc7b59ed405e4b80586c6f98d6" ns2:_="" ns3:_="">
    <xsd:import namespace="51f9c0b0-2347-4c54-8b24-dc253cc5593c"/>
    <xsd:import namespace="a0459504-c367-4842-908a-916cd7034f5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9c0b0-2347-4c54-8b24-dc253cc5593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1a492307-5e42-46c7-9091-73a2630232ad}" ma:internalName="TaxCatchAll" ma:showField="CatchAllData" ma:web="51f9c0b0-2347-4c54-8b24-dc253cc55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59504-c367-4842-908a-916cd7034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e80121-fa82-457c-b1b3-315ca235b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f9c0b0-2347-4c54-8b24-dc253cc5593c" xsi:nil="true"/>
    <lcf76f155ced4ddcb4097134ff3c332f xmlns="a0459504-c367-4842-908a-916cd7034f59">
      <Terms xmlns="http://schemas.microsoft.com/office/infopath/2007/PartnerControls"/>
    </lcf76f155ced4ddcb4097134ff3c332f>
    <_dlc_DocIdPersistId xmlns="51f9c0b0-2347-4c54-8b24-dc253cc5593c">false</_dlc_DocIdPersistId>
    <_dlc_DocId xmlns="51f9c0b0-2347-4c54-8b24-dc253cc5593c">MC5U6AN24HCD-375562959-6207</_dlc_DocId>
    <_dlc_DocIdUrl xmlns="51f9c0b0-2347-4c54-8b24-dc253cc5593c">
      <Url>https://solonetwork.sharepoint.com/sites/ProjetosCoordenacao/_layouts/15/DocIdRedir.aspx?ID=MC5U6AN24HCD-375562959-6207</Url>
      <Description>MC5U6AN24HCD-375562959-6207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65FA31-0299-4644-9B81-A3216AA99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f9c0b0-2347-4c54-8b24-dc253cc5593c"/>
    <ds:schemaRef ds:uri="a0459504-c367-4842-908a-916cd7034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4B11B9-4C06-4EF2-B8CF-E705B1453864}">
  <ds:schemaRefs>
    <ds:schemaRef ds:uri="http://schemas.microsoft.com/office/2006/metadata/properties"/>
    <ds:schemaRef ds:uri="http://schemas.microsoft.com/office/infopath/2007/PartnerControls"/>
    <ds:schemaRef ds:uri="51f9c0b0-2347-4c54-8b24-dc253cc5593c"/>
    <ds:schemaRef ds:uri="a0459504-c367-4842-908a-916cd7034f59"/>
  </ds:schemaRefs>
</ds:datastoreItem>
</file>

<file path=customXml/itemProps3.xml><?xml version="1.0" encoding="utf-8"?>
<ds:datastoreItem xmlns:ds="http://schemas.openxmlformats.org/officeDocument/2006/customXml" ds:itemID="{1D821E93-1AA3-42C6-8872-379CAA3CBDC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808D46A-981F-41F4-99EB-518EBDF476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931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Timbrado Solo Network 2024</vt:lpstr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Timbrado Solo Network 2024</dc:title>
  <dc:subject/>
  <dc:creator>louise.pereira@solonetwork.com.br</dc:creator>
  <cp:keywords/>
  <dc:description>Papel timbrado com marca d'água da Solo Network, última versão editada em novembro de 2024.</dc:description>
  <cp:lastModifiedBy>Robert Fernandes Marques</cp:lastModifiedBy>
  <cp:revision>13</cp:revision>
  <cp:lastPrinted>2026-06-19T14:52:00Z</cp:lastPrinted>
  <dcterms:created xsi:type="dcterms:W3CDTF">2026-06-19T15:18:00Z</dcterms:created>
  <dcterms:modified xsi:type="dcterms:W3CDTF">2026-09-16T20:03:00Z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0x0101003282F9A74A71C045BCBCE822040F095B</vt:lpwstr>
  </property>
  <property fmtid="{D5CDD505-2E9C-101B-9397-08002B2CF9AE}" pid="3" name="_dlc_DocIdItemGuid">
    <vt:lpwstr>6e303e69-9278-4d0b-bfd1-2e5c0e52d0a6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_dlc_DocIdPersistId">
    <vt:bool>false</vt:bool>
  </property>
  <property fmtid="{D5CDD505-2E9C-101B-9397-08002B2CF9AE}" pid="10" name="TriggerFlowInfo">
    <vt:lpwstr/>
  </property>
  <property fmtid="{D5CDD505-2E9C-101B-9397-08002B2CF9AE}" pid="11" name="GUID">
    <vt:lpwstr>7aa85552-508a-4037-8900-4ade40a4361a</vt:lpwstr>
  </property>
  <property fmtid="{D5CDD505-2E9C-101B-9397-08002B2CF9AE}" pid="12" name="xd_Signature">
    <vt:bool>false</vt:bool>
  </property>
  <property fmtid="{D5CDD505-2E9C-101B-9397-08002B2CF9AE}" pid="13" name="SharedWithUsers">
    <vt:lpwstr/>
  </property>
  <property fmtid="{D5CDD505-2E9C-101B-9397-08002B2CF9AE}" pid="14" name="_dlc_DocId">
    <vt:lpwstr/>
  </property>
  <property fmtid="{D5CDD505-2E9C-101B-9397-08002B2CF9AE}" pid="15" name="ClassificationContentMarkingFooterShapeIds">
    <vt:lpwstr>243fff7c,2500b58b,40ed7d0c,7d821759</vt:lpwstr>
  </property>
  <property fmtid="{D5CDD505-2E9C-101B-9397-08002B2CF9AE}" pid="16" name="ClassificationContentMarkingFooterFontProps">
    <vt:lpwstr>#000000,10,Calibri</vt:lpwstr>
  </property>
  <property fmtid="{D5CDD505-2E9C-101B-9397-08002B2CF9AE}" pid="17" name="ClassificationContentMarkingFooterText">
    <vt:lpwstr>Documento de Uso Publico</vt:lpwstr>
  </property>
  <property fmtid="{D5CDD505-2E9C-101B-9397-08002B2CF9AE}" pid="18" name="docLang">
    <vt:lpwstr>pt</vt:lpwstr>
  </property>
</Properties>
</file>