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Kursa: sagatavošanās sarunai ar mentoru</w:t>
      </w:r>
    </w:p>
    <w:p>
      <w:r>
        <w:rPr>
          <w:i/>
        </w:rPr>
        <w:t>Komanda Kursa: Roberts Linards, Roberts Kaņepons · LU pirmsinkubācija "Idea to Impact"</w:t>
      </w:r>
    </w:p>
    <w:p>
      <w:pPr>
        <w:pStyle w:val="Heading1"/>
      </w:pPr>
      <w:r>
        <w:t>0. Ievads 30 sekundēs</w:t>
      </w:r>
    </w:p>
    <w:p>
      <w:r>
        <w:rPr>
          <w:i/>
        </w:rPr>
        <w:t>“Mēs esam Kursa. Veidojam AI platformu maziem Baltijas kravu pārvadātājiem ar 5–100 auto. Šodien dispečers vienus un tos pašus datus pārraksta vairākas reizes: no e-pasta tabulā, no tabulas cenas piedāvājumā, no papīra CMR rēķinā. Mūsu rīks šos datus nolasa pats, un dispečers tikai pārbauda un apstiprina. Programmā gribam pārbaudīt, kurš no šiem soļiem sāp visvairāk, uzbūvēt prototipu 1–2 funkcijām un notestēt to ar 2–3 pārvadātājiem.”</w:t>
      </w:r>
    </w:p>
    <w:p>
      <w:pPr>
        <w:pStyle w:val="Heading1"/>
      </w:pPr>
      <w:r>
        <w:t>1. Kam ir problēma un kā mēs zinām, ka tā pastāv?</w:t>
      </w:r>
    </w:p>
    <w:p>
      <w:r>
        <w:rPr>
          <w:b/>
        </w:rPr>
        <w:t xml:space="preserve">Kam: </w:t>
      </w:r>
      <w:r>
        <w:rPr>
          <w:i w:val="0"/>
        </w:rPr>
        <w:t>Baltijas pārvadātājiem ar 5–100 auto, kas brauc starptautiski, īpaši uz Ziemeļvalstīm. Viņiem nav IT nodaļas, darbu dara īpašnieks, 1–2 dispečeri un grāmatvedis.</w:t>
      </w:r>
    </w:p>
    <w:p>
      <w:r>
        <w:rPr>
          <w:i w:val="0"/>
        </w:rPr>
        <w:t>Ko zinām no faktiem:</w:t>
      </w:r>
    </w:p>
    <w:p>
      <w:pPr>
        <w:pStyle w:val="ListBullet"/>
      </w:pPr>
      <w:r>
        <w:rPr>
          <w:b/>
        </w:rPr>
        <w:t xml:space="preserve">Papīrs dominē. </w:t>
      </w:r>
      <w:r>
        <w:t>Elektronisko CMR izmanto mazāk nekā 1% pārvadājumu, un Latvijas pārvadātāji gadā aizpilda ~2 miljonus CMR (Satiksmes ministrijas aplēse). Rēķinu var izrakstīt tikai tad, kad papīrs nonāk birojā.</w:t>
      </w:r>
    </w:p>
    <w:p>
      <w:pPr>
        <w:pStyle w:val="ListBullet"/>
      </w:pPr>
      <w:r>
        <w:rPr>
          <w:b/>
        </w:rPr>
        <w:t xml:space="preserve">Ir obligāti termiņi. </w:t>
      </w:r>
      <w:r>
        <w:t>E-rēķini kļūst obligāti Norvēģijā no 2027. gada 1. janvāra un Latvijā no 2028. gada 1. janvāra. Pārvadātājiem būs jāmaina rēķinu process jebkurā gadījumā.</w:t>
      </w:r>
    </w:p>
    <w:p>
      <w:pPr>
        <w:pStyle w:val="ListBullet"/>
      </w:pPr>
      <w:r>
        <w:rPr>
          <w:b/>
        </w:rPr>
        <w:t xml:space="preserve">Tirgus ir liels. </w:t>
      </w:r>
      <w:r>
        <w:t>Latvijā ir ~4 150 licencētu starptautisko pārvadātāju un ~22 000 kravas auto (ATD).</w:t>
      </w:r>
    </w:p>
    <w:p>
      <w:pPr>
        <w:pStyle w:val="ListBullet"/>
      </w:pPr>
      <w:r>
        <w:rPr>
          <w:b/>
        </w:rPr>
        <w:t xml:space="preserve">Problēmu apstiprina konkurenti. </w:t>
      </w:r>
      <w:r>
        <w:t>Planlogi (Igaunija), Dashdoc un Impargo par to jau saņem naudu.</w:t>
      </w:r>
    </w:p>
    <w:p>
      <w:r>
        <w:rPr>
          <w:b/>
        </w:rPr>
        <w:t xml:space="preserve">Godīgi: </w:t>
      </w:r>
      <w:r>
        <w:rPr>
          <w:i w:val="0"/>
        </w:rPr>
        <w:t>Problēmu pagaidām zinām no izpētes, nevis no klientiem. Intervijas vēl nav sāktas, un tās ir programmas pirmais darbs.</w:t>
      </w:r>
    </w:p>
    <w:p>
      <w:r>
        <w:rPr>
          <w:i/>
        </w:rPr>
        <w:t>Ja kopš pieteikuma esat runājuši ar kādu pārvadātāju vai dispečeru, minējiet to šeit konkrēti, ar viņa vārdiem par problēmu.</w:t>
      </w:r>
    </w:p>
    <w:p>
      <w:pPr>
        <w:pStyle w:val="Heading1"/>
      </w:pPr>
      <w:r>
        <w:t>2. Ko pārbaudīsiet programmas laikā?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Hipotēze</w:t>
            </w:r>
          </w:p>
        </w:tc>
        <w:tc>
          <w:tcPr>
            <w:tcW w:type="dxa" w:w="2160"/>
          </w:tcPr>
          <w:p>
            <w:r/>
            <w:r>
              <w:rPr>
                <w:b/>
              </w:rPr>
              <w:t>Kā pārbaudīsim</w:t>
            </w:r>
          </w:p>
        </w:tc>
        <w:tc>
          <w:tcPr>
            <w:tcW w:type="dxa" w:w="2160"/>
          </w:tcPr>
          <w:p>
            <w:r/>
            <w:r>
              <w:rPr>
                <w:b/>
              </w:rPr>
              <w:t>Kad uzskatām par apstiprinātu</w:t>
            </w:r>
          </w:p>
        </w:tc>
      </w:tr>
      <w:tr>
        <w:tc>
          <w:tcPr>
            <w:tcW w:type="dxa" w:w="2160"/>
          </w:tcPr>
          <w:p>
            <w:r>
              <w:t>1</w:t>
            </w:r>
          </w:p>
        </w:tc>
        <w:tc>
          <w:tcPr>
            <w:tcW w:type="dxa" w:w="2160"/>
          </w:tcPr>
          <w:p>
            <w:r>
              <w:t>Datu pārrakstīšana dispečeram un grāmatvedim tiešām aizņem daudz laika</w:t>
            </w:r>
          </w:p>
        </w:tc>
        <w:tc>
          <w:tcPr>
            <w:tcW w:type="dxa" w:w="2160"/>
          </w:tcPr>
          <w:p>
            <w:r>
              <w:t>15 intervijas un 1–2 dienas dispečera darba vērošanas, ar laika mērīšanu katram solim</w:t>
            </w:r>
          </w:p>
        </w:tc>
        <w:tc>
          <w:tcPr>
            <w:tcW w:type="dxa" w:w="2160"/>
          </w:tcPr>
          <w:p>
            <w:r>
              <w:t>Vismaz 3 no 15 piekrīt bezmaksas pilotam</w:t>
            </w:r>
          </w:p>
        </w:tc>
      </w:tr>
      <w:tr>
        <w:tc>
          <w:tcPr>
            <w:tcW w:type="dxa" w:w="2160"/>
          </w:tcPr>
          <w:p>
            <w:r>
              <w:t>2</w:t>
            </w:r>
          </w:p>
        </w:tc>
        <w:tc>
          <w:tcPr>
            <w:tcW w:type="dxa" w:w="2160"/>
          </w:tcPr>
          <w:p>
            <w:r>
              <w:t>Lielāko ietaupījumu dod 1–2 konkrēti soļi (pasūtījumu nolasīšana, cenas aprēķins vai rēķins no CMR)</w:t>
            </w:r>
          </w:p>
        </w:tc>
        <w:tc>
          <w:tcPr>
            <w:tcW w:type="dxa" w:w="2160"/>
          </w:tcPr>
          <w:p>
            <w:r>
              <w:t>Intervijās jautājam par pagātnes faktiem, vērošanā mērām laiku</w:t>
            </w:r>
          </w:p>
        </w:tc>
        <w:tc>
          <w:tcPr>
            <w:tcW w:type="dxa" w:w="2160"/>
          </w:tcPr>
          <w:p>
            <w:r>
              <w:t>Pēc 1. mēneša izvēlamies 1–2 MVP funkcijas</w:t>
            </w:r>
          </w:p>
        </w:tc>
      </w:tr>
      <w:tr>
        <w:tc>
          <w:tcPr>
            <w:tcW w:type="dxa" w:w="2160"/>
          </w:tcPr>
          <w:p>
            <w:r>
              <w:t>3</w:t>
            </w:r>
          </w:p>
        </w:tc>
        <w:tc>
          <w:tcPr>
            <w:tcW w:type="dxa" w:w="2160"/>
          </w:tcPr>
          <w:p>
            <w:r>
              <w:t>AI precīzi nolasa īstus e-pastus un CMR foto (rokraksts, vairākas valodas)</w:t>
            </w:r>
          </w:p>
        </w:tc>
        <w:tc>
          <w:tcPr>
            <w:tcW w:type="dxa" w:w="2160"/>
          </w:tcPr>
          <w:p>
            <w:r>
              <w:t>Tests uz 30 īstiem paraugiem no intervijām</w:t>
            </w:r>
          </w:p>
        </w:tc>
        <w:tc>
          <w:tcPr>
            <w:tcW w:type="dxa" w:w="2160"/>
          </w:tcPr>
          <w:p>
            <w:r>
              <w:t>≥ 90% lauku pareizi</w:t>
            </w:r>
          </w:p>
        </w:tc>
      </w:tr>
      <w:tr>
        <w:tc>
          <w:tcPr>
            <w:tcW w:type="dxa" w:w="2160"/>
          </w:tcPr>
          <w:p>
            <w:r>
              <w:t>4</w:t>
            </w:r>
          </w:p>
        </w:tc>
        <w:tc>
          <w:tcPr>
            <w:tcW w:type="dxa" w:w="2160"/>
          </w:tcPr>
          <w:p>
            <w:r>
              <w:t>Rīks strādā kopā ar esošajiem rīkiem (Mapon, grāmatvedības programmas)</w:t>
            </w:r>
          </w:p>
        </w:tc>
        <w:tc>
          <w:tcPr>
            <w:tcW w:type="dxa" w:w="2160"/>
          </w:tcPr>
          <w:p>
            <w:r>
              <w:t>Pilots ar 2–3 pārvadātājiem</w:t>
            </w:r>
          </w:p>
        </w:tc>
        <w:tc>
          <w:tcPr>
            <w:tcW w:type="dxa" w:w="2160"/>
          </w:tcPr>
          <w:p>
            <w:r>
              <w:t>Lieto bez atgādināšanas</w:t>
            </w:r>
          </w:p>
        </w:tc>
      </w:tr>
      <w:tr>
        <w:tc>
          <w:tcPr>
            <w:tcW w:type="dxa" w:w="2160"/>
          </w:tcPr>
          <w:p>
            <w:r>
              <w:t>5</w:t>
            </w:r>
          </w:p>
        </w:tc>
        <w:tc>
          <w:tcPr>
            <w:tcW w:type="dxa" w:w="2160"/>
          </w:tcPr>
          <w:p>
            <w:r>
              <w:t>Pārvadātāji gatavi maksāt</w:t>
            </w:r>
          </w:p>
        </w:tc>
        <w:tc>
          <w:tcPr>
            <w:tcW w:type="dxa" w:w="2160"/>
          </w:tcPr>
          <w:p>
            <w:r>
              <w:t>Cenu sarunas pēc pilota</w:t>
            </w:r>
          </w:p>
        </w:tc>
        <w:tc>
          <w:tcPr>
            <w:tcW w:type="dxa" w:w="2160"/>
          </w:tcPr>
          <w:p>
            <w:r>
              <w:t>Vismaz 1 rakstisks apliecinājums (LOI)</w:t>
            </w:r>
          </w:p>
        </w:tc>
      </w:tr>
    </w:tbl>
    <w:p/>
    <w:p>
      <w:r>
        <w:rPr>
          <w:i w:val="0"/>
        </w:rPr>
        <w:t>Pilotā mērām:</w:t>
      </w:r>
    </w:p>
    <w:p>
      <w:pPr>
        <w:pStyle w:val="ListBullet"/>
      </w:pPr>
      <w:r>
        <w:t>vienas kravas apstrādes laiku;</w:t>
      </w:r>
    </w:p>
    <w:p>
      <w:pPr>
        <w:pStyle w:val="ListBullet"/>
      </w:pPr>
      <w:r>
        <w:t>kļūdas dokumentos;</w:t>
      </w:r>
    </w:p>
    <w:p>
      <w:pPr>
        <w:pStyle w:val="ListBullet"/>
      </w:pPr>
      <w:r>
        <w:t>dienas no piegādes līdz rēķinam.</w:t>
      </w:r>
    </w:p>
    <w:p>
      <w:pPr>
        <w:pStyle w:val="Heading1"/>
      </w:pPr>
      <w:r>
        <w:t>3. Kas jau izdarīts?</w:t>
      </w:r>
    </w:p>
    <w:p>
      <w:pPr>
        <w:pStyle w:val="ListBullet"/>
      </w:pPr>
      <w:r>
        <w:rPr>
          <w:b/>
        </w:rPr>
        <w:t xml:space="preserve">Regulējuma izpēte: </w:t>
      </w:r>
      <w:r>
        <w:t>e-rēķini LV 2028 un NO 2027, eFTI 2027, e-CMR protokols. Faktus pārbaudījām oficiālajos avotos.</w:t>
      </w:r>
    </w:p>
    <w:p>
      <w:pPr>
        <w:pStyle w:val="ListBullet"/>
      </w:pPr>
      <w:r>
        <w:rPr>
          <w:b/>
        </w:rPr>
        <w:t xml:space="preserve">Konkurentu izpēte: </w:t>
      </w:r>
      <w:r>
        <w:t>Planlogi, Mapon, Dashdoc, Impargo, Trans.eu, e-CMR platformas, dokumentu nolasīšanas API.</w:t>
      </w:r>
    </w:p>
    <w:p>
      <w:pPr>
        <w:pStyle w:val="ListBullet"/>
      </w:pPr>
      <w:r>
        <w:rPr>
          <w:b/>
        </w:rPr>
        <w:t xml:space="preserve">Tirgus apjoms: </w:t>
      </w:r>
      <w:r>
        <w:t>ATD dati par pārvadātāju un auto skaitu.</w:t>
      </w:r>
    </w:p>
    <w:p>
      <w:pPr>
        <w:pStyle w:val="ListBullet"/>
      </w:pPr>
      <w:r>
        <w:rPr>
          <w:b/>
        </w:rPr>
        <w:t xml:space="preserve">Plāns un metodes: </w:t>
      </w:r>
      <w:r>
        <w:t>4 mēnešu plāns ar lēmuma punktiem, intervijas jautājumi, pieraksta veidne, pārvadātāju meklēšanas avoti (NACE 49.41, grāmatveži, asociācijas).</w:t>
      </w:r>
    </w:p>
    <w:p>
      <w:pPr>
        <w:pStyle w:val="ListBullet"/>
      </w:pPr>
      <w:r>
        <w:rPr>
          <w:b/>
        </w:rPr>
        <w:t xml:space="preserve">Tehniskā izpēte: </w:t>
      </w:r>
      <w:r>
        <w:t>AI modeļi un izmaksas uz dokumentu (~$0,02–0,06), serveri, ceļa nodevu API (PTV, HERE, TollCalc, TollGuru), atrašanās vietas iegūšana (esošā telemātika vai šofera telefons).</w:t>
      </w:r>
    </w:p>
    <w:p>
      <w:pPr>
        <w:pStyle w:val="ListBullet"/>
      </w:pPr>
      <w:r>
        <w:rPr>
          <w:b/>
        </w:rPr>
        <w:t xml:space="preserve">Budžets: </w:t>
      </w:r>
      <w:r>
        <w:t>budžets ar 3 piegādātāju cenu salīdzinājumu katrai pozīcijai.</w:t>
      </w:r>
    </w:p>
    <w:p>
      <w:pPr>
        <w:pStyle w:val="ListBullet"/>
      </w:pPr>
      <w:r>
        <w:rPr>
          <w:b/>
        </w:rPr>
        <w:t xml:space="preserve">Vēl nav izdarīts: </w:t>
      </w:r>
      <w:r>
        <w:t>intervijas un prototips. Tas ir programmas pirmais darbs.</w:t>
      </w:r>
    </w:p>
    <w:p>
      <w:pPr>
        <w:pStyle w:val="Heading1"/>
      </w:pPr>
      <w:r>
        <w:t>4. Kādi pirkumi vajadzīgi un ko tie ļaus pārbaudīt?</w:t>
      </w:r>
    </w:p>
    <w:p>
      <w:r>
        <w:rPr>
          <w:i/>
        </w:rPr>
        <w:t>Pirms sarunas pārbaudiet, vai iesniegtajā budžetā (Budzeta_veidlapa.xlsx) ir tieši tās pašas summas.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Pirkums</w:t>
            </w:r>
          </w:p>
        </w:tc>
        <w:tc>
          <w:tcPr>
            <w:tcW w:type="dxa" w:w="2880"/>
          </w:tcPr>
          <w:p>
            <w:r/>
            <w:r>
              <w:rPr>
                <w:b/>
              </w:rPr>
              <w:t>€ ar PVN</w:t>
            </w:r>
          </w:p>
        </w:tc>
        <w:tc>
          <w:tcPr>
            <w:tcW w:type="dxa" w:w="2880"/>
          </w:tcPr>
          <w:p>
            <w:r/>
            <w:r>
              <w:rPr>
                <w:b/>
              </w:rPr>
              <w:t>Ko tas ļauj pārbaudīt</w:t>
            </w:r>
          </w:p>
        </w:tc>
      </w:tr>
      <w:tr>
        <w:tc>
          <w:tcPr>
            <w:tcW w:type="dxa" w:w="2880"/>
          </w:tcPr>
          <w:p>
            <w:r>
              <w:t>Claude Max, 2 cilvēki × 4 mēneši</w:t>
            </w:r>
          </w:p>
        </w:tc>
        <w:tc>
          <w:tcPr>
            <w:tcW w:type="dxa" w:w="2880"/>
          </w:tcPr>
          <w:p>
            <w:r>
              <w:t>871,20</w:t>
            </w:r>
          </w:p>
        </w:tc>
        <w:tc>
          <w:tcPr>
            <w:tcW w:type="dxa" w:w="2880"/>
          </w:tcPr>
          <w:p>
            <w:r>
              <w:t>Divi cilvēki 4 mēnešos uzbūvē prototipu bez programmētāju komandas. Bez tā nevar pārbaudīt hipotēzes 3–4</w:t>
            </w:r>
          </w:p>
        </w:tc>
      </w:tr>
      <w:tr>
        <w:tc>
          <w:tcPr>
            <w:tcW w:type="dxa" w:w="2880"/>
          </w:tcPr>
          <w:p>
            <w:r>
              <w:t>Claude API kredīts</w:t>
            </w:r>
          </w:p>
        </w:tc>
        <w:tc>
          <w:tcPr>
            <w:tcW w:type="dxa" w:w="2880"/>
          </w:tcPr>
          <w:p>
            <w:r>
              <w:t>100,00</w:t>
            </w:r>
          </w:p>
        </w:tc>
        <w:tc>
          <w:tcPr>
            <w:tcW w:type="dxa" w:w="2880"/>
          </w:tcPr>
          <w:p>
            <w:r>
              <w:t>Hipotēze 3: vai AI precīzi nolasa īstus e-pastus un CMR. Tas ir produkta kodols pilotā</w:t>
            </w:r>
          </w:p>
        </w:tc>
      </w:tr>
      <w:tr>
        <w:tc>
          <w:tcPr>
            <w:tcW w:type="dxa" w:w="2880"/>
          </w:tcPr>
          <w:p>
            <w:r>
              <w:t>Serveris (ES), 4 mēneši</w:t>
            </w:r>
          </w:p>
        </w:tc>
        <w:tc>
          <w:tcPr>
            <w:tcW w:type="dxa" w:w="2880"/>
          </w:tcPr>
          <w:p>
            <w:r>
              <w:t>34,88</w:t>
            </w:r>
          </w:p>
        </w:tc>
        <w:tc>
          <w:tcPr>
            <w:tcW w:type="dxa" w:w="2880"/>
          </w:tcPr>
          <w:p>
            <w:r>
              <w:t>Hipotēze 4: lai pilota pārvadātāji var lietot rīku reālā darbā. Dati ES (VDAR)</w:t>
            </w:r>
          </w:p>
        </w:tc>
      </w:tr>
      <w:tr>
        <w:tc>
          <w:tcPr>
            <w:tcW w:type="dxa" w:w="2880"/>
          </w:tcPr>
          <w:p>
            <w:r>
              <w:t>.lv domēns</w:t>
            </w:r>
          </w:p>
        </w:tc>
        <w:tc>
          <w:tcPr>
            <w:tcW w:type="dxa" w:w="2880"/>
          </w:tcPr>
          <w:p>
            <w:r>
              <w:t>14,23</w:t>
            </w:r>
          </w:p>
        </w:tc>
        <w:tc>
          <w:tcPr>
            <w:tcW w:type="dxa" w:w="2880"/>
          </w:tcPr>
          <w:p>
            <w:r>
              <w:t>Pilota klientu piekļuve un nopietns iespaids sarunās</w:t>
            </w:r>
          </w:p>
        </w:tc>
      </w:tr>
      <w:tr>
        <w:tc>
          <w:tcPr>
            <w:tcW w:type="dxa" w:w="2880"/>
          </w:tcPr>
          <w:p>
            <w:r>
              <w:t>Kopā</w:t>
            </w:r>
          </w:p>
        </w:tc>
        <w:tc>
          <w:tcPr>
            <w:tcW w:type="dxa" w:w="2880"/>
          </w:tcPr>
          <w:p>
            <w:r>
              <w:t>1 020,31</w:t>
            </w:r>
          </w:p>
        </w:tc>
        <w:tc>
          <w:tcPr>
            <w:tcW w:type="dxa" w:w="2880"/>
          </w:tcPr>
          <w:p>
            <w:r/>
          </w:p>
        </w:tc>
      </w:tr>
    </w:tbl>
    <w:p/>
    <w:p>
      <w:r>
        <w:rPr>
          <w:b/>
        </w:rPr>
        <w:t xml:space="preserve">Ja jautā, kāpēc tik maz no €3 506: </w:t>
      </w:r>
      <w:r>
        <w:rPr>
          <w:i/>
        </w:rPr>
        <w:t>“Prasām tikai to, kas vajadzīgs pārbaudei. Iespējamos papildinājumus, piemēram, ceļa nodevu API (~€25 mēnesī), ja izvēlamies cenas aprēķinu, un braucienu uz Web Summit Qatar, pievienosim, kad intervijas parādīs, ka tie vajadzīgi.”</w:t>
      </w:r>
    </w:p>
    <w:p>
      <w:pPr>
        <w:pStyle w:val="Heading1"/>
      </w:pPr>
      <w:r>
        <w:t>Iespējamie grūtie jautājumi</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Jautājums</w:t>
            </w:r>
          </w:p>
        </w:tc>
        <w:tc>
          <w:tcPr>
            <w:tcW w:type="dxa" w:w="4320"/>
          </w:tcPr>
          <w:p>
            <w:r/>
            <w:r>
              <w:rPr>
                <w:b/>
              </w:rPr>
              <w:t>Atbilde</w:t>
            </w:r>
          </w:p>
        </w:tc>
      </w:tr>
      <w:tr>
        <w:tc>
          <w:tcPr>
            <w:tcW w:type="dxa" w:w="4320"/>
          </w:tcPr>
          <w:p>
            <w:r>
              <w:t>“Ar ko jūs atšķiraties no Planlogi vai Mapon?”</w:t>
            </w:r>
          </w:p>
        </w:tc>
        <w:tc>
          <w:tcPr>
            <w:tcW w:type="dxa" w:w="4320"/>
          </w:tcPr>
          <w:p>
            <w:r>
              <w:t>Viņi prasa pāriet uz jaunu sistēmu. Mēs strādājam blakus esošajiem rīkiem. Esam veidoti Baltijas–Ziemeļvalstu koridoram ar Latvijas Peppol un Norvēģijas EHF e-rēķiniem, un strādājam vietējās valodās.</w:t>
            </w:r>
          </w:p>
        </w:tc>
      </w:tr>
      <w:tr>
        <w:tc>
          <w:tcPr>
            <w:tcW w:type="dxa" w:w="4320"/>
          </w:tcPr>
          <w:p>
            <w:r>
              <w:t>“AI nolasīšanu jau dara Impargo.”</w:t>
            </w:r>
          </w:p>
        </w:tc>
        <w:tc>
          <w:tcPr>
            <w:tcW w:type="dxa" w:w="4320"/>
          </w:tcPr>
          <w:p>
            <w:r>
              <w:t>Jā, tāpēc mūsu priekšrocība nav tikai AI. Tā ir koridors, e-rēķinu formāti un vietējais atbalsts. To pārbaudīsim intervijās.</w:t>
            </w:r>
          </w:p>
        </w:tc>
      </w:tr>
      <w:tr>
        <w:tc>
          <w:tcPr>
            <w:tcW w:type="dxa" w:w="4320"/>
          </w:tcPr>
          <w:p>
            <w:r>
              <w:t>“Kāpēc tieši jūs?”</w:t>
            </w:r>
          </w:p>
        </w:tc>
        <w:tc>
          <w:tcPr>
            <w:tcW w:type="dxa" w:w="4320"/>
          </w:tcPr>
          <w:p>
            <w:r>
              <w:t>Kaņepons ir finanses un rēķini, Linards ir produkts, mājaslapu izstrāde (KN Websites) un cenu analīze (ELKO). Runājam latviski, angliski un krieviski, kā daudzi šoferi un dispečeri.</w:t>
            </w:r>
          </w:p>
        </w:tc>
      </w:tr>
      <w:tr>
        <w:tc>
          <w:tcPr>
            <w:tcW w:type="dxa" w:w="4320"/>
          </w:tcPr>
          <w:p>
            <w:r>
              <w:t>“Ko darīsiet, ja intervijās neviens negrib?”</w:t>
            </w:r>
          </w:p>
        </w:tc>
        <w:tc>
          <w:tcPr>
            <w:tcW w:type="dxa" w:w="4320"/>
          </w:tcPr>
          <w:p>
            <w:r>
              <w:t>Mums ir lēmuma punkts 1. mēneša beigās: ja mazāk nekā 3 no 15 piekrīt pilotam, mainām virzienu, pirms būvējam.</w:t>
            </w:r>
          </w:p>
        </w:tc>
      </w:tr>
      <w:tr>
        <w:tc>
          <w:tcPr>
            <w:tcW w:type="dxa" w:w="4320"/>
          </w:tcPr>
          <w:p>
            <w:r>
              <w:t>“Kā pelnīsiet?”</w:t>
            </w:r>
          </w:p>
        </w:tc>
        <w:tc>
          <w:tcPr>
            <w:tcW w:type="dxa" w:w="4320"/>
          </w:tcPr>
          <w:p>
            <w:r>
              <w:t>Abonements par auto mēnesī, aptuveni €15–25. Precīzu cenu noteiksim pilotā.</w:t>
            </w:r>
          </w:p>
        </w:tc>
      </w:tr>
    </w:tbl>
    <w:p/>
    <w:p>
      <w:pPr>
        <w:pStyle w:val="Heading2"/>
      </w:pPr>
      <w:r>
        <w:t>Ko labāk neteikt</w:t>
      </w:r>
    </w:p>
    <w:p>
      <w:r>
        <w:rPr>
          <w:i w:val="0"/>
        </w:rPr>
        <w:t>Anketā ir divi apgalvojumi bez avota: “~10% pārvadātāju tikai ar eCMR” un “IRU: 3–4 reizes”. Ja mentors par tiem jautā, labāk sakiet: “eCMR izmanto mazāk nekā 1% pārvadājumu (trans.info).”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