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Devin x Capital One — Mock Presentation Brief</w:t>
      </w:r>
    </w:p>
    <w:p>
      <w:r>
        <w:t xml:space="preserve">Companion to </w:t>
      </w:r>
      <w:r>
        <w:rPr>
          <w:rFonts w:ascii="Consolas" w:hAnsi="Consolas"/>
          <w:sz w:val="20"/>
        </w:rPr>
        <w:t>Cognition_Devin_CapitalOne_Deck.pptx</w:t>
      </w:r>
      <w:r>
        <w:t>. Five new slides were inserted into your deck: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w:t>
            </w:r>
          </w:p>
        </w:tc>
        <w:tc>
          <w:tcPr>
            <w:tcW w:type="dxa" w:w="2412"/>
          </w:tcPr>
          <w:p>
            <w:r>
              <w:rPr>
                <w:b/>
                <w:sz w:val="19"/>
              </w:rPr>
            </w:r>
            <w:r>
              <w:rPr>
                <w:b/>
                <w:sz w:val="19"/>
              </w:rPr>
              <w:t>Slide</w:t>
            </w:r>
          </w:p>
        </w:tc>
        <w:tc>
          <w:tcPr>
            <w:tcW w:type="dxa" w:w="2412"/>
          </w:tcPr>
          <w:p>
            <w:r>
              <w:rPr>
                <w:b/>
                <w:sz w:val="19"/>
              </w:rPr>
            </w:r>
            <w:r>
              <w:rPr>
                <w:b/>
                <w:sz w:val="19"/>
              </w:rPr>
              <w:t>Where it sits</w:t>
            </w:r>
          </w:p>
        </w:tc>
        <w:tc>
          <w:tcPr>
            <w:tcW w:type="dxa" w:w="2412"/>
          </w:tcPr>
          <w:p>
            <w:r>
              <w:rPr>
                <w:b/>
                <w:sz w:val="19"/>
              </w:rPr>
            </w:r>
            <w:r>
              <w:rPr>
                <w:b/>
                <w:sz w:val="19"/>
              </w:rPr>
              <w:t>Purpose (per the exercise brief)</w:t>
            </w:r>
          </w:p>
        </w:tc>
      </w:tr>
      <w:tr>
        <w:tc>
          <w:tcPr>
            <w:tcW w:type="dxa" w:w="2412"/>
          </w:tcPr>
          <w:p>
            <w:r>
              <w:rPr>
                <w:sz w:val="19"/>
              </w:rPr>
            </w:r>
            <w:r>
              <w:rPr>
                <w:sz w:val="19"/>
              </w:rPr>
              <w:t>3</w:t>
            </w:r>
          </w:p>
        </w:tc>
        <w:tc>
          <w:tcPr>
            <w:tcW w:type="dxa" w:w="2412"/>
          </w:tcPr>
          <w:p>
            <w:r>
              <w:rPr>
                <w:sz w:val="19"/>
              </w:rPr>
            </w:r>
            <w:r>
              <w:rPr>
                <w:sz w:val="19"/>
              </w:rPr>
              <w:t>Our understanding of Capital One</w:t>
            </w:r>
          </w:p>
        </w:tc>
        <w:tc>
          <w:tcPr>
            <w:tcW w:type="dxa" w:w="2412"/>
          </w:tcPr>
          <w:p>
            <w:r>
              <w:rPr>
                <w:sz w:val="19"/>
              </w:rPr>
            </w:r>
            <w:r>
              <w:rPr>
                <w:sz w:val="19"/>
              </w:rPr>
              <w:t>after Agenda</w:t>
            </w:r>
          </w:p>
        </w:tc>
        <w:tc>
          <w:tcPr>
            <w:tcW w:type="dxa" w:w="2412"/>
          </w:tcPr>
          <w:p>
            <w:r>
              <w:rPr>
                <w:sz w:val="19"/>
              </w:rPr>
            </w:r>
            <w:r>
              <w:rPr>
                <w:sz w:val="19"/>
              </w:rPr>
              <w:t>Recap business + objectives + how we help; drive discovery</w:t>
            </w:r>
          </w:p>
        </w:tc>
      </w:tr>
      <w:tr>
        <w:tc>
          <w:tcPr>
            <w:tcW w:type="dxa" w:w="2412"/>
          </w:tcPr>
          <w:p>
            <w:r>
              <w:rPr>
                <w:sz w:val="19"/>
              </w:rPr>
            </w:r>
            <w:r>
              <w:rPr>
                <w:sz w:val="19"/>
              </w:rPr>
              <w:t>4</w:t>
            </w:r>
          </w:p>
        </w:tc>
        <w:tc>
          <w:tcPr>
            <w:tcW w:type="dxa" w:w="2412"/>
          </w:tcPr>
          <w:p>
            <w:r>
              <w:rPr>
                <w:sz w:val="19"/>
              </w:rPr>
            </w:r>
            <w:r>
              <w:rPr>
                <w:sz w:val="19"/>
              </w:rPr>
              <w:t>Where Devin moves Capital One's initiatives</w:t>
            </w:r>
          </w:p>
        </w:tc>
        <w:tc>
          <w:tcPr>
            <w:tcW w:type="dxa" w:w="2412"/>
          </w:tcPr>
          <w:p>
            <w:r>
              <w:rPr>
                <w:sz w:val="19"/>
              </w:rPr>
            </w:r>
            <w:r>
              <w:rPr>
                <w:sz w:val="19"/>
              </w:rPr>
              <w:t>after slide 3</w:t>
            </w:r>
          </w:p>
        </w:tc>
        <w:tc>
          <w:tcPr>
            <w:tcW w:type="dxa" w:w="2412"/>
          </w:tcPr>
          <w:p>
            <w:r>
              <w:rPr>
                <w:sz w:val="19"/>
              </w:rPr>
            </w:r>
            <w:r>
              <w:rPr>
                <w:sz w:val="19"/>
              </w:rPr>
              <w:t>Value framing: initiative -&gt; engineering work -&gt; Devin surface -&gt; outcome</w:t>
            </w:r>
          </w:p>
        </w:tc>
      </w:tr>
      <w:tr>
        <w:tc>
          <w:tcPr>
            <w:tcW w:type="dxa" w:w="2412"/>
          </w:tcPr>
          <w:p>
            <w:r>
              <w:rPr>
                <w:sz w:val="19"/>
              </w:rPr>
            </w:r>
            <w:r>
              <w:rPr>
                <w:sz w:val="19"/>
              </w:rPr>
              <w:t>10</w:t>
            </w:r>
          </w:p>
        </w:tc>
        <w:tc>
          <w:tcPr>
            <w:tcW w:type="dxa" w:w="2412"/>
          </w:tcPr>
          <w:p>
            <w:r>
              <w:rPr>
                <w:sz w:val="19"/>
              </w:rPr>
            </w:r>
            <w:r>
              <w:rPr>
                <w:sz w:val="19"/>
              </w:rPr>
              <w:t>Demo repo: Capital One's Hygieia</w:t>
            </w:r>
          </w:p>
        </w:tc>
        <w:tc>
          <w:tcPr>
            <w:tcW w:type="dxa" w:w="2412"/>
          </w:tcPr>
          <w:p>
            <w:r>
              <w:rPr>
                <w:sz w:val="19"/>
              </w:rPr>
            </w:r>
            <w:r>
              <w:rPr>
                <w:sz w:val="19"/>
              </w:rPr>
              <w:t>before "Meet Devin" section</w:t>
            </w:r>
          </w:p>
        </w:tc>
        <w:tc>
          <w:tcPr>
            <w:tcW w:type="dxa" w:w="2412"/>
          </w:tcPr>
          <w:p>
            <w:r>
              <w:rPr>
                <w:sz w:val="19"/>
              </w:rPr>
            </w:r>
            <w:r>
              <w:rPr>
                <w:sz w:val="19"/>
              </w:rPr>
              <w:t>Why this repo tells the story</w:t>
            </w:r>
          </w:p>
        </w:tc>
      </w:tr>
      <w:tr>
        <w:tc>
          <w:tcPr>
            <w:tcW w:type="dxa" w:w="2412"/>
          </w:tcPr>
          <w:p>
            <w:r>
              <w:rPr>
                <w:sz w:val="19"/>
              </w:rPr>
            </w:r>
            <w:r>
              <w:rPr>
                <w:sz w:val="19"/>
              </w:rPr>
              <w:t>11</w:t>
            </w:r>
          </w:p>
        </w:tc>
        <w:tc>
          <w:tcPr>
            <w:tcW w:type="dxa" w:w="2412"/>
          </w:tcPr>
          <w:p>
            <w:r>
              <w:rPr>
                <w:sz w:val="19"/>
              </w:rPr>
            </w:r>
            <w:r>
              <w:rPr>
                <w:sz w:val="19"/>
              </w:rPr>
              <w:t>Live demo: Java 11 to 17 on Hygieia</w:t>
            </w:r>
          </w:p>
        </w:tc>
        <w:tc>
          <w:tcPr>
            <w:tcW w:type="dxa" w:w="2412"/>
          </w:tcPr>
          <w:p>
            <w:r>
              <w:rPr>
                <w:sz w:val="19"/>
              </w:rPr>
            </w:r>
            <w:r>
              <w:rPr>
                <w:sz w:val="19"/>
              </w:rPr>
              <w:t>before "Meet Devin" section</w:t>
            </w:r>
          </w:p>
        </w:tc>
        <w:tc>
          <w:tcPr>
            <w:tcW w:type="dxa" w:w="2412"/>
          </w:tcPr>
          <w:p>
            <w:r>
              <w:rPr>
                <w:sz w:val="19"/>
              </w:rPr>
            </w:r>
            <w:r>
              <w:rPr>
                <w:sz w:val="19"/>
              </w:rPr>
              <w:t>5 surfaces (Wiki, Playbook+Session, Review, Automations, Security), each tied to an initiative</w:t>
            </w:r>
          </w:p>
        </w:tc>
      </w:tr>
      <w:tr>
        <w:tc>
          <w:tcPr>
            <w:tcW w:type="dxa" w:w="2412"/>
          </w:tcPr>
          <w:p>
            <w:r>
              <w:rPr>
                <w:sz w:val="19"/>
              </w:rPr>
            </w:r>
            <w:r>
              <w:rPr>
                <w:sz w:val="19"/>
              </w:rPr>
              <w:t>17</w:t>
            </w:r>
          </w:p>
        </w:tc>
        <w:tc>
          <w:tcPr>
            <w:tcW w:type="dxa" w:w="2412"/>
          </w:tcPr>
          <w:p>
            <w:r>
              <w:rPr>
                <w:sz w:val="19"/>
              </w:rPr>
            </w:r>
            <w:r>
              <w:rPr>
                <w:sz w:val="19"/>
              </w:rPr>
              <w:t>Devin vs. Copilot, Cursor, Claude Code</w:t>
            </w:r>
          </w:p>
        </w:tc>
        <w:tc>
          <w:tcPr>
            <w:tcW w:type="dxa" w:w="2412"/>
          </w:tcPr>
          <w:p>
            <w:r>
              <w:rPr>
                <w:sz w:val="19"/>
              </w:rPr>
            </w:r>
            <w:r>
              <w:rPr>
                <w:sz w:val="19"/>
              </w:rPr>
              <w:t>after "Where Devin delivers first"</w:t>
            </w:r>
          </w:p>
        </w:tc>
        <w:tc>
          <w:tcPr>
            <w:tcW w:type="dxa" w:w="2412"/>
          </w:tcPr>
          <w:p>
            <w:r>
              <w:rPr>
                <w:sz w:val="19"/>
              </w:rPr>
            </w:r>
            <w:r>
              <w:rPr>
                <w:sz w:val="19"/>
              </w:rPr>
              <w:t>Competitive objections and differentiators</w:t>
            </w:r>
          </w:p>
        </w:tc>
      </w:tr>
    </w:tbl>
    <w:p/>
    <w:p>
      <w:r>
        <w:t>All Capital One facts on those slides are public as of my knowledge and are flagged in the speaker notes for re-verification the morning of (revenue and account counts, Discover integration milestones, CIO / Chief Technology Risk Officer names, current AI product names, competitor feature rows).</w:t>
      </w:r>
    </w:p>
    <w:p>
      <w:pPr>
        <w:pStyle w:val="Heading1"/>
      </w:pPr>
      <w:r>
        <w:t>1. Why Capital One</w:t>
      </w:r>
    </w:p>
    <w:p>
      <w:pPr>
        <w:pStyle w:val="ListBullet"/>
      </w:pPr>
      <w:r>
        <w:rPr>
          <w:b/>
        </w:rPr>
        <w:t>A bank that talks like a tech company.</w:t>
      </w:r>
      <w:r>
        <w:t xml:space="preserve"> Capital One was the first large US bank to go all-in on the public cloud (closed its last data centre in 2020, runs on AWS) and employs roughly 14,000 technologists. Its leadership publicly frames developer productivity and AI as competitive advantages, so "autonomous software engineer" lands as a business conversation, not an IT one.</w:t>
      </w:r>
    </w:p>
    <w:p>
      <w:pPr>
        <w:pStyle w:val="ListBullet"/>
      </w:pPr>
      <w:r>
        <w:rPr>
          <w:b/>
        </w:rPr>
        <w:t>A giant, well-specified backlog: the Discover integration.</w:t>
      </w:r>
      <w:r>
        <w:t xml:space="preserve"> Capital One closed the acquisition of Discover in 2025. Merging two card platforms, two networks and two engineering estates is exactly the kind of migration, upgrade and re-test work Devin is built for (the Nubank story in your deck is the proof: an 8-year migration done in ~12 months).</w:t>
      </w:r>
    </w:p>
    <w:p>
      <w:pPr>
        <w:pStyle w:val="ListBullet"/>
      </w:pPr>
      <w:r>
        <w:rPr>
          <w:b/>
        </w:rPr>
        <w:t>Peer proof.</w:t>
      </w:r>
      <w:r>
        <w:t xml:space="preserve"> Goldman Sachs uses Devin. "Your direct peer in a regulated bank already got this through Technology Risk" is the strongest sentence in the pitch.</w:t>
      </w:r>
    </w:p>
    <w:p>
      <w:pPr>
        <w:pStyle w:val="ListBullet"/>
      </w:pPr>
      <w:r>
        <w:rPr>
          <w:b/>
        </w:rPr>
        <w:t>Public repos written by the company.</w:t>
      </w:r>
      <w:r>
        <w:t xml:space="preserve"> Capital One open-sourced Hygieia (DevOps dashboard, 2015), DataProfiler, rubicon-ml, cloud-custodian and more. You can demo on their own code.</w:t>
      </w:r>
    </w:p>
    <w:p>
      <w:pPr>
        <w:pStyle w:val="ListBullet"/>
      </w:pPr>
      <w:r>
        <w:rPr>
          <w:b/>
        </w:rPr>
        <w:t>A CISO story that is not theoretical.</w:t>
      </w:r>
      <w:r>
        <w:t xml:space="preserve"> Capital One lived through a major 2019 cloud data breach and a regulatory consent order. Security posture, patching and governance are board-level; the Automation and Security steps of the demo speak to that directly.</w:t>
      </w:r>
    </w:p>
    <w:p>
      <w:pPr>
        <w:pStyle w:val="ListBullet"/>
      </w:pPr>
      <w:r>
        <w:rPr>
          <w:b/>
        </w:rPr>
        <w:t>Competitive pressure is real.</w:t>
      </w:r>
      <w:r>
        <w:t xml:space="preserve"> Capital One has GitHub Copilot deployed at scale and, like every large bank, is evaluating Cursor and Claude Code. Slide 17 and section 5 prepare you.</w:t>
      </w:r>
    </w:p>
    <w:p>
      <w:r>
        <w:t>Why not Morgan Stanley: it has very few public repos, so the demo would run on someone else's code and the "your codebase" moment is lost. The pain points are otherwise identical; if the hiring manager prefers MS, keep the structure and swap the recap facts and repo.</w:t>
      </w:r>
    </w:p>
    <w:p>
      <w:pPr>
        <w:pStyle w:val="Heading1"/>
      </w:pPr>
      <w:r>
        <w:t>2. Roles to assign (send these in the email)</w:t>
      </w:r>
    </w:p>
    <w:p>
      <w:r>
        <w:t>Ask for three people. If you only get two, drop the business stakeholder and have the CIO cover it.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Role</w:t>
            </w:r>
          </w:p>
        </w:tc>
        <w:tc>
          <w:tcPr>
            <w:tcW w:type="dxa" w:w="2412"/>
          </w:tcPr>
          <w:p>
            <w:r>
              <w:rPr>
                <w:b/>
                <w:sz w:val="19"/>
              </w:rPr>
            </w:r>
            <w:r>
              <w:rPr>
                <w:b/>
                <w:sz w:val="19"/>
              </w:rPr>
              <w:t>What they own</w:t>
            </w:r>
          </w:p>
        </w:tc>
        <w:tc>
          <w:tcPr>
            <w:tcW w:type="dxa" w:w="2412"/>
          </w:tcPr>
          <w:p>
            <w:r>
              <w:rPr>
                <w:b/>
                <w:sz w:val="19"/>
              </w:rPr>
            </w:r>
            <w:r>
              <w:rPr>
                <w:b/>
                <w:sz w:val="19"/>
              </w:rPr>
              <w:t>What they care about in this meeting</w:t>
            </w:r>
          </w:p>
        </w:tc>
        <w:tc>
          <w:tcPr>
            <w:tcW w:type="dxa" w:w="2412"/>
          </w:tcPr>
          <w:p>
            <w:r>
              <w:rPr>
                <w:b/>
                <w:sz w:val="19"/>
              </w:rPr>
            </w:r>
            <w:r>
              <w:rPr>
                <w:b/>
                <w:sz w:val="19"/>
              </w:rPr>
              <w:t>What they will push on</w:t>
            </w:r>
          </w:p>
        </w:tc>
      </w:tr>
      <w:tr>
        <w:tc>
          <w:tcPr>
            <w:tcW w:type="dxa" w:w="2412"/>
          </w:tcPr>
          <w:p>
            <w:r>
              <w:rPr>
                <w:sz w:val="19"/>
              </w:rPr>
            </w:r>
            <w:r>
              <w:rPr>
                <w:b/>
                <w:sz w:val="19"/>
              </w:rPr>
              <w:t>CIO / Head of Technology</w:t>
            </w:r>
            <w:r>
              <w:rPr>
                <w:sz w:val="19"/>
              </w:rPr>
              <w:t xml:space="preserve"> (at a bank, engineering sits under the CIO, so this is your economic buyer)</w:t>
            </w:r>
          </w:p>
        </w:tc>
        <w:tc>
          <w:tcPr>
            <w:tcW w:type="dxa" w:w="2412"/>
          </w:tcPr>
          <w:p>
            <w:r>
              <w:rPr>
                <w:sz w:val="19"/>
              </w:rPr>
            </w:r>
            <w:r>
              <w:rPr>
                <w:sz w:val="19"/>
              </w:rPr>
              <w:t>The technology org, platforms, cloud, developer productivity, the Discover integration delivery</w:t>
            </w:r>
          </w:p>
        </w:tc>
        <w:tc>
          <w:tcPr>
            <w:tcW w:type="dxa" w:w="2412"/>
          </w:tcPr>
          <w:p>
            <w:r>
              <w:rPr>
                <w:sz w:val="19"/>
              </w:rPr>
            </w:r>
            <w:r>
              <w:rPr>
                <w:sz w:val="19"/>
              </w:rPr>
              <w:t>Capacity for the integration, velocity, quality, fit with Copilot already deployed, cost per PR</w:t>
            </w:r>
          </w:p>
        </w:tc>
        <w:tc>
          <w:tcPr>
            <w:tcW w:type="dxa" w:w="2412"/>
          </w:tcPr>
          <w:p>
            <w:r>
              <w:rPr>
                <w:sz w:val="19"/>
              </w:rPr>
            </w:r>
            <w:r>
              <w:rPr>
                <w:sz w:val="19"/>
              </w:rPr>
              <w:t>"We have Copilot everywhere." "How do I trust autonomous code in a bank?" "How does this get through Tech Risk?"</w:t>
            </w:r>
          </w:p>
        </w:tc>
      </w:tr>
      <w:tr>
        <w:tc>
          <w:tcPr>
            <w:tcW w:type="dxa" w:w="2412"/>
          </w:tcPr>
          <w:p>
            <w:r>
              <w:rPr>
                <w:sz w:val="19"/>
              </w:rPr>
            </w:r>
            <w:r>
              <w:rPr>
                <w:b/>
                <w:sz w:val="19"/>
              </w:rPr>
              <w:t>CISO / Chief Technology Risk Officer</w:t>
            </w:r>
          </w:p>
        </w:tc>
        <w:tc>
          <w:tcPr>
            <w:tcW w:type="dxa" w:w="2412"/>
          </w:tcPr>
          <w:p>
            <w:r>
              <w:rPr>
                <w:sz w:val="19"/>
              </w:rPr>
            </w:r>
            <w:r>
              <w:rPr>
                <w:sz w:val="19"/>
              </w:rPr>
              <w:t>Security policy, third-party risk, regulatory compliance (OCC, Fed, GLBA, PCI), vendor review</w:t>
            </w:r>
          </w:p>
        </w:tc>
        <w:tc>
          <w:tcPr>
            <w:tcW w:type="dxa" w:w="2412"/>
          </w:tcPr>
          <w:p>
            <w:r>
              <w:rPr>
                <w:sz w:val="19"/>
              </w:rPr>
            </w:r>
            <w:r>
              <w:rPr>
                <w:sz w:val="19"/>
              </w:rPr>
              <w:t>Data handling, where code runs, agent identity and scoping, auditability, model training on code, blast radius</w:t>
            </w:r>
          </w:p>
        </w:tc>
        <w:tc>
          <w:tcPr>
            <w:tcW w:type="dxa" w:w="2412"/>
          </w:tcPr>
          <w:p>
            <w:r>
              <w:rPr>
                <w:sz w:val="19"/>
              </w:rPr>
            </w:r>
            <w:r>
              <w:rPr>
                <w:sz w:val="19"/>
              </w:rPr>
              <w:t>"Does our code leave our tenancy?" "Can it run in our VPC?" "Show me the audit log." "What does the regulator see?"</w:t>
            </w:r>
          </w:p>
        </w:tc>
      </w:tr>
      <w:tr>
        <w:tc>
          <w:tcPr>
            <w:tcW w:type="dxa" w:w="2412"/>
          </w:tcPr>
          <w:p>
            <w:r>
              <w:rPr>
                <w:sz w:val="19"/>
              </w:rPr>
            </w:r>
            <w:r>
              <w:rPr>
                <w:b/>
                <w:sz w:val="19"/>
              </w:rPr>
              <w:t>Business stakeholder</w:t>
            </w:r>
            <w:r>
              <w:rPr>
                <w:sz w:val="19"/>
              </w:rPr>
              <w:t xml:space="preserve"> (e.g., EVP Card, or Head of Discover Integration)</w:t>
            </w:r>
          </w:p>
        </w:tc>
        <w:tc>
          <w:tcPr>
            <w:tcW w:type="dxa" w:w="2412"/>
          </w:tcPr>
          <w:p>
            <w:r>
              <w:rPr>
                <w:sz w:val="19"/>
              </w:rPr>
            </w:r>
            <w:r>
              <w:rPr>
                <w:sz w:val="19"/>
              </w:rPr>
              <w:t>A P&amp;L or the integration programme; owns outcomes not tooling</w:t>
            </w:r>
          </w:p>
        </w:tc>
        <w:tc>
          <w:tcPr>
            <w:tcW w:type="dxa" w:w="2412"/>
          </w:tcPr>
          <w:p>
            <w:r>
              <w:rPr>
                <w:sz w:val="19"/>
              </w:rPr>
            </w:r>
            <w:r>
              <w:rPr>
                <w:sz w:val="19"/>
              </w:rPr>
              <w:t>Time to integration synergies, customer-facing delivery, measurable ROI, team disruption</w:t>
            </w:r>
          </w:p>
        </w:tc>
        <w:tc>
          <w:tcPr>
            <w:tcW w:type="dxa" w:w="2412"/>
          </w:tcPr>
          <w:p>
            <w:r>
              <w:rPr>
                <w:sz w:val="19"/>
              </w:rPr>
            </w:r>
            <w:r>
              <w:rPr>
                <w:sz w:val="19"/>
              </w:rPr>
              <w:t>"How do I measure this?" "Will my engineers resist it?" "What is the pilot ask of my teams?"</w:t>
            </w:r>
          </w:p>
        </w:tc>
      </w:tr>
    </w:tbl>
    <w:p/>
    <w:p>
      <w:r>
        <w:rPr>
          <w:b/>
        </w:rPr>
        <w:t>CTO vs CIO vs CISO in one line each</w:t>
      </w:r>
    </w:p>
    <w:p>
      <w:pPr>
        <w:pStyle w:val="ListBullet"/>
      </w:pPr>
      <w:r>
        <w:rPr>
          <w:b/>
        </w:rPr>
        <w:t>CTO</w:t>
      </w:r>
      <w:r>
        <w:t xml:space="preserve"> builds the product: architecture, engineering, the code that makes money. At a software company the CTO is the buyer. At a bank the title exists but usually reports to the CIO or owns a narrower platform remit.</w:t>
      </w:r>
    </w:p>
    <w:p>
      <w:pPr>
        <w:pStyle w:val="ListBullet"/>
      </w:pPr>
      <w:r>
        <w:rPr>
          <w:b/>
        </w:rPr>
        <w:t>CIO</w:t>
      </w:r>
      <w:r>
        <w:t xml:space="preserve"> runs technology for the business: infrastructure, engineering, vendor management, the tech budget. At Capital One the CIO is the executive who owns the ~14,000 technologists and the integration, so they are your buyer. Treat them like a CTO with a procurement hat.</w:t>
      </w:r>
    </w:p>
    <w:p>
      <w:pPr>
        <w:pStyle w:val="ListBullet"/>
      </w:pPr>
      <w:r>
        <w:rPr>
          <w:b/>
        </w:rPr>
        <w:t>CISO / Chief Technology Risk Officer</w:t>
      </w:r>
      <w:r>
        <w:t xml:space="preserve"> protects the bank: security, compliance, third-party risk. The CISO cannot say yes, but can say no, and at a bank "no" comes with regulatory teeth. Your job is to remove their reasons to say no.</w:t>
      </w:r>
    </w:p>
    <w:p>
      <w:r>
        <w:t xml:space="preserve">If the panel offers a </w:t>
      </w:r>
      <w:r>
        <w:rPr>
          <w:b/>
        </w:rPr>
        <w:t>CTO</w:t>
      </w:r>
      <w:r>
        <w:t xml:space="preserve"> instead of a CIO, run the same script: the CTO gets the velocity and competitive questions.</w:t>
      </w:r>
    </w:p>
    <w:p>
      <w:pPr>
        <w:pStyle w:val="Heading1"/>
      </w:pPr>
      <w:r>
        <w:t>3. Demo repo: Capital One's Hygieia (hygieia-core + api)</w:t>
      </w:r>
    </w:p>
    <w:p>
      <w:pPr>
        <w:pStyle w:val="ListBullet"/>
      </w:pPr>
      <w:r>
        <w:t>Hygieia is the open-source DevOps dashboard Capital One built and released in 2015: Java / Spring Boot services (</w:t>
      </w:r>
      <w:r>
        <w:rPr>
          <w:rFonts w:ascii="Consolas" w:hAnsi="Consolas"/>
          <w:sz w:val="20"/>
        </w:rPr>
        <w:t>hygieia-core</w:t>
      </w:r>
      <w:r>
        <w:t xml:space="preserve"> is the shared domain/persistence library, </w:t>
      </w:r>
      <w:r>
        <w:rPr>
          <w:rFonts w:ascii="Consolas" w:hAnsi="Consolas"/>
          <w:sz w:val="20"/>
        </w:rPr>
        <w:t>api</w:t>
      </w:r>
      <w:r>
        <w:t xml:space="preserve"> is the REST layer) plus collectors for Jenkins, GitHub, Sonar, Jira and others, on MongoDB. The upstream GitHub org (github.com/Hygieia) is now archived, so you demo on your forks: </w:t>
      </w:r>
      <w:r>
        <w:rPr>
          <w:rFonts w:ascii="Consolas" w:hAnsi="Consolas"/>
          <w:sz w:val="20"/>
        </w:rPr>
        <w:t>robertsljoseph-crypto/hygieia-core</w:t>
      </w:r>
      <w:r>
        <w:t xml:space="preserve"> and </w:t>
      </w:r>
      <w:r>
        <w:rPr>
          <w:rFonts w:ascii="Consolas" w:hAnsi="Consolas"/>
          <w:sz w:val="20"/>
        </w:rPr>
        <w:t>robertsljoseph-crypto/api</w:t>
      </w:r>
      <w:r>
        <w:t>.</w:t>
      </w:r>
    </w:p>
    <w:p>
      <w:pPr>
        <w:pStyle w:val="ListBullet"/>
      </w:pPr>
      <w:r>
        <w:t>It looks exactly like a bank's legacy estate: Java 8/11, Spring Boot 1.5-2.x, old build plugins (spotbugs, pmd, jacoco) that break on newer JDKs, a one-way dependency chain (api depends on core, never the reverse), and no original authors around. Discover brings a lot of code like this.</w:t>
      </w:r>
    </w:p>
    <w:p>
      <w:pPr>
        <w:pStyle w:val="ListBullet"/>
      </w:pPr>
      <w:r>
        <w:t xml:space="preserve">The demo task is the one Goldman's CIO named on CNBC: "updating internal code to newer languages." Devin upgrades both repos from Java 11 to Java 17 using the </w:t>
      </w:r>
      <w:r>
        <w:rPr>
          <w:rFonts w:ascii="Consolas" w:hAnsi="Consolas"/>
          <w:sz w:val="20"/>
        </w:rPr>
        <w:t>java17_upgrade</w:t>
      </w:r>
      <w:r>
        <w:t xml:space="preserve"> playbook you already saved, fixing plugins and tests rather than skipping them, keeping Spring Boot 2.x, and opening one PR per repo.</w:t>
      </w:r>
    </w:p>
    <w:p>
      <w:r>
        <w:rPr>
          <w:b/>
        </w:rPr>
        <w:t>If asked "why an archived repo?":</w:t>
      </w:r>
      <w:r>
        <w:t xml:space="preserve"> "Because archived, author-less Java is precisely the modernization problem. Devin does not need the authors; it needs the code, the tests, and a playbook."</w:t>
      </w:r>
    </w:p>
    <w:p>
      <w:r>
        <w:rPr>
          <w:b/>
        </w:rPr>
        <w:t>Prep (do this at least a day before):</w:t>
      </w:r>
    </w:p>
    <w:p>
      <w:pPr>
        <w:ind w:left="432"/>
      </w:pPr>
      <w:r>
        <w:t>1. Confirm both forks are connected to your Devin workspace (Settings → Integrations → GitHub) and the Wiki is generated for each.</w:t>
      </w:r>
    </w:p>
    <w:p>
      <w:pPr>
        <w:ind w:left="432"/>
      </w:pPr>
      <w:r>
        <w:t xml:space="preserve">2. Confirm the repo environment builds: </w:t>
      </w:r>
      <w:r>
        <w:rPr>
          <w:rFonts w:ascii="Consolas" w:hAnsi="Consolas"/>
          <w:sz w:val="20"/>
        </w:rPr>
        <w:t>JAVA_HOME=$JAVA_HOME_17 mvn -B clean install</w:t>
      </w:r>
      <w:r>
        <w:t xml:space="preserve"> in core (about 20 s), then api. The Maven Central mirror is already in the org blueprint.</w:t>
      </w:r>
    </w:p>
    <w:p>
      <w:pPr>
        <w:ind w:left="432"/>
      </w:pPr>
      <w:r>
        <w:t>3. Have the completed Java 17 upgrade sessions and PRs from your earlier run bookmarked. Those are your backup and, honestly, your primary exhibit: the full upgrade takes longer than 15 minutes.</w:t>
      </w:r>
    </w:p>
    <w:p>
      <w:pPr>
        <w:ind w:left="432"/>
      </w:pPr>
      <w:r>
        <w:t xml:space="preserve">4. Open the </w:t>
      </w:r>
      <w:r>
        <w:rPr>
          <w:rFonts w:ascii="Consolas" w:hAnsi="Consolas"/>
          <w:sz w:val="20"/>
        </w:rPr>
        <w:t>!java17_upgrade</w:t>
      </w:r>
      <w:r>
        <w:t xml:space="preserve"> playbook (Settings → Playbooks) and read it once so you can describe its steps in your own words.</w:t>
      </w:r>
    </w:p>
    <w:p>
      <w:pPr>
        <w:ind w:left="432"/>
      </w:pPr>
      <w:r>
        <w:t>5. Create the Maven dependency/CVE automation (section 4, step 4) and click "Run now" so it has a run in its history.</w:t>
      </w:r>
    </w:p>
    <w:p>
      <w:pPr>
        <w:ind w:left="432"/>
      </w:pPr>
      <w:r>
        <w:t>6. Turn on Devin Review for both forks and confirm it commented on the upgrade PRs.</w:t>
      </w:r>
    </w:p>
    <w:p>
      <w:pPr>
        <w:pStyle w:val="Heading1"/>
      </w:pPr>
      <w:r>
        <w:t>4. Demo script (~15 min inside the 40)</w:t>
      </w:r>
    </w:p>
    <w:p>
      <w:r>
        <w:t xml:space="preserve">Kick off the playbook session </w:t>
      </w:r>
      <w:r>
        <w:rPr>
          <w:b/>
        </w:rPr>
        <w:t>before</w:t>
      </w:r>
      <w:r>
        <w:t xml:space="preserve"> you start the Wiki walkthrough so it is visibly working by the time you get to step 2.</w:t>
      </w:r>
    </w:p>
    <w:p>
      <w:r>
        <w:rPr>
          <w:b/>
        </w:rPr>
        <w:t>Step 1 — Wiki (3 min) · ties to: onboarding two engineering cultures; legacy knowledge</w:t>
      </w:r>
    </w:p>
    <w:p>
      <w:pPr>
        <w:pStyle w:val="ListBullet"/>
      </w:pPr>
      <w:r>
        <w:t xml:space="preserve">Open the Wiki for </w:t>
      </w:r>
      <w:r>
        <w:rPr>
          <w:rFonts w:ascii="Consolas" w:hAnsi="Consolas"/>
          <w:sz w:val="20"/>
        </w:rPr>
        <w:t>hygieia-core</w:t>
      </w:r>
      <w:r>
        <w:t>. Show the module map and the core → api dependency. Ask: "What in this codebase is likely to break when it moves from Java 11 to Java 17, and in what order should core and api be upgraded?" Read the answer aloud.</w:t>
      </w:r>
    </w:p>
    <w:p>
      <w:pPr>
        <w:pStyle w:val="ListBullet"/>
      </w:pPr>
      <w:r>
        <w:t>Line: "Nobody who wrote this code works on it any more. Devin produced this map from the code, and it stays current. That is day one for a Discover engineer landing in a Capital One repo."</w:t>
      </w:r>
    </w:p>
    <w:p>
      <w:r>
        <w:rPr>
          <w:b/>
        </w:rPr>
        <w:t>Step 2 — Playbook + Session (5 min) · ties to: Discover integration; modernization at scale</w:t>
      </w:r>
    </w:p>
    <w:p>
      <w:pPr>
        <w:pStyle w:val="ListBullet"/>
      </w:pPr>
      <w:r>
        <w:t>Prompt (Slack or the app):</w:t>
      </w:r>
    </w:p>
    <w:p>
      <w:pPr>
        <w:ind w:left="864"/>
      </w:pPr>
      <w:r>
        <w:rPr>
          <w:rFonts w:ascii="Consolas" w:hAnsi="Consolas"/>
          <w:sz w:val="20"/>
        </w:rPr>
        <w:t>`@Devin !java17_upgrade` on `robertsljoseph-crypto/hygieia-core` and then `robertsljoseph-crypto/api`. Baseline build and tests on Java 11 first, upgrade core and `mvn install` it locally, then api. Keep Spring Boot 2.x. Fix anything that breaks, do not skip tests, and open one PR per repo with a summary of the changes.</w:t>
      </w:r>
    </w:p>
    <w:p>
      <w:pPr>
        <w:pStyle w:val="ListBullet"/>
      </w:pPr>
      <w:r>
        <w:t xml:space="preserve">Show: the plan Devin drafts from the playbook; the VM running </w:t>
      </w:r>
      <w:r>
        <w:rPr>
          <w:rFonts w:ascii="Consolas" w:hAnsi="Consolas"/>
          <w:sz w:val="20"/>
        </w:rPr>
        <w:t>mvn clean install</w:t>
      </w:r>
      <w:r>
        <w:t xml:space="preserve">; then switch to the completed sessions from your earlier run and walk the PRs: </w:t>
      </w:r>
      <w:r>
        <w:rPr>
          <w:rFonts w:ascii="Consolas" w:hAnsi="Consolas"/>
          <w:sz w:val="20"/>
        </w:rPr>
        <w:t>java.compilation.*</w:t>
      </w:r>
      <w:r>
        <w:t xml:space="preserve"> properties, spotbugs/pmd/jacoco plugin upgrades, tests rewritten (not </w:t>
      </w:r>
      <w:r>
        <w:rPr>
          <w:rFonts w:ascii="Consolas" w:hAnsi="Consolas"/>
          <w:sz w:val="20"/>
        </w:rPr>
        <w:t>--add-opens</w:t>
      </w:r>
      <w:r>
        <w:t xml:space="preserve"> flags), Dockerfile moved to </w:t>
      </w:r>
      <w:r>
        <w:rPr>
          <w:rFonts w:ascii="Consolas" w:hAnsi="Consolas"/>
          <w:sz w:val="20"/>
        </w:rPr>
        <w:t>eclipse-temurin:17-jre</w:t>
      </w:r>
      <w:r>
        <w:t>.</w:t>
      </w:r>
    </w:p>
    <w:p>
      <w:pPr>
        <w:pStyle w:val="ListBullet"/>
      </w:pPr>
      <w:r>
        <w:t>Line: "A human wrote this playbook once. Every one of your Java services can now be upgraded by running it. That is how Itaú moved 59 services from .NET to Java six times faster, and how Nubank did a multi-million-line refactor 8 to 12 times faster."</w:t>
      </w:r>
    </w:p>
    <w:p>
      <w:r>
        <w:rPr>
          <w:b/>
        </w:rPr>
        <w:t>Step 3 — Review (2 min) · ties to: AI-readiness; review capacity</w:t>
      </w:r>
    </w:p>
    <w:p>
      <w:pPr>
        <w:pStyle w:val="ListBullet"/>
      </w:pPr>
      <w:r>
        <w:t>Open an upgrade PR; show Devin Review's comments (plugin version choices, a test rewrite, test dependencies leaking into compile scope). Pick one and read it aloud.</w:t>
      </w:r>
    </w:p>
    <w:p>
      <w:pPr>
        <w:pStyle w:val="ListBullet"/>
      </w:pPr>
      <w:r>
        <w:t>Line: "Your own Distinguished Engineer warned about the vicious cycle of AI code plus weak review. This is the second reader on every PR, human or Devin, and it leaves a written trail your examiners can read."</w:t>
      </w:r>
    </w:p>
    <w:p>
      <w:r>
        <w:rPr>
          <w:b/>
        </w:rPr>
        <w:t>Step 4 — Automation (2 min) · ties to: security posture; CVE debt</w:t>
      </w:r>
    </w:p>
    <w:p>
      <w:pPr>
        <w:pStyle w:val="ListBullet"/>
      </w:pPr>
      <w:r>
        <w:t xml:space="preserve">Show the scheduled automation: weekly </w:t>
      </w:r>
      <w:r>
        <w:rPr>
          <w:rFonts w:ascii="Consolas" w:hAnsi="Consolas"/>
          <w:sz w:val="20"/>
        </w:rPr>
        <w:t>mvn versions:display-dependency-updates</w:t>
      </w:r>
      <w:r>
        <w:t xml:space="preserve"> + OWASP dependency check on both repos, opening PRs for vulnerable or outdated libraries and posting a summary to Slack. Show one past run.</w:t>
      </w:r>
    </w:p>
    <w:p>
      <w:pPr>
        <w:pStyle w:val="ListBullet"/>
      </w:pPr>
      <w:r>
        <w:t>Line: "Across thousands of repos this is how mean time to patch goes from weeks to days without a war room."</w:t>
      </w:r>
    </w:p>
    <w:p>
      <w:r>
        <w:rPr>
          <w:b/>
        </w:rPr>
        <w:t>Step 5 — Security (3 min) · ties to: bank-grade governance</w:t>
      </w:r>
    </w:p>
    <w:p>
      <w:pPr>
        <w:pStyle w:val="ListBullet"/>
      </w:pPr>
      <w:r>
        <w:t>Settings tour aimed at the CISO: SSO/SCIM, repo-level scoping, GitHub App identity (not a personal token), secrets vault, session audit log (every Maven command replayable), data retention, no training on customer code, VPC / single-tenant option, FedRAMP High In-Process. Mention Goldman Sachs and Itaú.</w:t>
      </w:r>
    </w:p>
    <w:p>
      <w:pPr>
        <w:pStyle w:val="ListBullet"/>
      </w:pPr>
      <w:r>
        <w:t>Close the demo by pointing back to slide 4: "Five things you just saw, five rows on the table."</w:t>
      </w:r>
    </w:p>
    <w:p>
      <w:r>
        <w:t>Integrations are visible throughout (Slack trigger, GitHub PRs, CI status) — call them out rather than giving them their own step.</w:t>
      </w:r>
    </w:p>
    <w:p>
      <w:pPr>
        <w:pStyle w:val="Heading1"/>
      </w:pPr>
      <w:r>
        <w:t>5. Competitive objections (Copilot / Cursor / Claude Code)</w:t>
      </w:r>
    </w:p>
    <w:p>
      <w:r>
        <w:t>Rule: never attack tools Capital One already rolled out. Frame as complementary, then differentiate on three axes.</w:t>
      </w:r>
    </w:p>
    <w:p>
      <w:r>
        <w:rPr>
          <w:b/>
        </w:rPr>
        <w:t>The one-liner:</w:t>
      </w:r>
      <w:r>
        <w:t xml:space="preserve"> "Copilot makes your engineers faster. Devin adds engineers."</w:t>
      </w:r>
    </w:p>
    <w:p>
      <w:r>
        <w:rPr>
          <w:b/>
        </w:rPr>
        <w:t>Three differentiators</w:t>
      </w:r>
    </w:p>
    <w:p>
      <w:pPr>
        <w:ind w:left="432"/>
      </w:pPr>
      <w:r>
        <w:t xml:space="preserve">1. </w:t>
      </w:r>
      <w:r>
        <w:rPr>
          <w:b/>
        </w:rPr>
        <w:t>Autonomous, parallel, sandboxed execution to a merged PR.</w:t>
      </w:r>
      <w:r>
        <w:t xml:space="preserve"> Copilot/Cursor/Claude Code need a developer at the keyboard and run on the developer's machine. Devin runs unattended on its own VM, runs the suite, fixes CI, drives a browser, and you can run twenty at once against an integration backlog.</w:t>
      </w:r>
    </w:p>
    <w:p>
      <w:pPr>
        <w:ind w:left="432"/>
      </w:pPr>
      <w:r>
        <w:t xml:space="preserve">2. </w:t>
      </w:r>
      <w:r>
        <w:rPr>
          <w:b/>
        </w:rPr>
        <w:t>Org-wide compounding knowledge.</w:t>
      </w:r>
      <w:r>
        <w:t xml:space="preserve"> Copilot context is per user; Cursor rules and CLAUDE.md are per repo and hand-maintained. Devin Wiki, Knowledge, Playbooks and Review are shared across the org and improve with every session. For two merging engineering orgs that matters more than usual.</w:t>
      </w:r>
    </w:p>
    <w:p>
      <w:pPr>
        <w:ind w:left="432"/>
      </w:pPr>
      <w:r>
        <w:t xml:space="preserve">3. </w:t>
      </w:r>
      <w:r>
        <w:rPr>
          <w:b/>
        </w:rPr>
        <w:t>An enterprise control plane Technology Risk can govern.</w:t>
      </w:r>
      <w:r>
        <w:t xml:space="preserve"> Scoped GitHub App identity, secrets vault, immutable session logs, VPC option, automations with named owners. Claude Code in particular runs with whatever access the developer's laptop has.</w:t>
      </w:r>
    </w:p>
    <w:p>
      <w:r>
        <w:rPr>
          <w:b/>
        </w:rPr>
        <w:t>Objection responses</w:t>
      </w:r>
    </w:p>
    <w:p>
      <w:pPr>
        <w:pStyle w:val="ListBullet"/>
      </w:pPr>
      <w:r>
        <w:rPr>
          <w:i/>
        </w:rPr>
        <w:t>"We have Copilot on every desk; why pay twice?"</w:t>
      </w:r>
      <w:r>
        <w:t xml:space="preserve"> Different job. Copilot is for the engineer in the loop; Devin is for the backlog nobody is in the loop on. Customers run both. Measure Devin on merged PRs per week and hours reclaimed, not on autocomplete acceptance rate.</w:t>
      </w:r>
    </w:p>
    <w:p>
      <w:pPr>
        <w:pStyle w:val="ListBullet"/>
      </w:pPr>
      <w:r>
        <w:rPr>
          <w:i/>
        </w:rPr>
        <w:t>"Claude Code can do multi-step tasks too."</w:t>
      </w:r>
      <w:r>
        <w:t xml:space="preserve"> Yes, interactively, on one machine, with the developer's credentials. Devin adds the parts a bank needs at scale: isolation, parallelism, audit, scheduling, and a shared knowledge layer.</w:t>
      </w:r>
    </w:p>
    <w:p>
      <w:pPr>
        <w:pStyle w:val="ListBullet"/>
      </w:pPr>
      <w:r>
        <w:rPr>
          <w:i/>
        </w:rPr>
        <w:t>"Copilot has a coding agent now."</w:t>
      </w:r>
      <w:r>
        <w:t xml:space="preserve"> Good — the market agrees the unit of work is the task, not the line. Devin has been doing this since 2024 with the environment, Wiki and Review layers built for large messy codebases; ask to see them side by side on a real integration repo in the pilot.</w:t>
      </w:r>
    </w:p>
    <w:p>
      <w:pPr>
        <w:pStyle w:val="ListBullet"/>
      </w:pPr>
      <w:r>
        <w:rPr>
          <w:i/>
        </w:rPr>
        <w:t>"AI-written code is not trustworthy in a regulated bank."</w:t>
      </w:r>
      <w:r>
        <w:t xml:space="preserve"> Neither is unreviewed human code. Devin never merges; branch protection and CODEOWNERS are unchanged; Review adds a second reader on every PR; every session is replayable for an auditor. Goldman Sachs made this case to its own regulators.</w:t>
      </w:r>
    </w:p>
    <w:p>
      <w:pPr>
        <w:pStyle w:val="ListBullet"/>
      </w:pPr>
      <w:r>
        <w:rPr>
          <w:i/>
        </w:rPr>
        <w:t>"How is Devin different from just using a frontier model?"</w:t>
      </w:r>
      <w:r>
        <w:t xml:space="preserve"> Model quality is table stakes and Devin uses frontier models. The product is everything around the model: the environment, the tooling, the memory, the guardrails and the workflow integration.</w:t>
      </w:r>
    </w:p>
    <w:p>
      <w:pPr>
        <w:pStyle w:val="Heading1"/>
      </w:pPr>
      <w:r>
        <w:t>6. Agenda email (send ahead)</w:t>
      </w:r>
    </w:p>
    <w:p>
      <w:pPr>
        <w:ind w:left="576"/>
      </w:pPr>
      <w:r>
        <w:rPr>
          <w:b/>
        </w:rPr>
        <w:t>Subject:</w:t>
      </w:r>
      <w:r>
        <w:t xml:space="preserve"> Cognition x Capital One — Devin discovery &amp; demo, [date], 40 min</w:t>
      </w:r>
    </w:p>
    <w:p>
      <w:r>
        <w:t>&gt;</w:t>
      </w:r>
    </w:p>
    <w:p>
      <w:pPr>
        <w:ind w:left="576"/>
      </w:pPr>
      <w:r>
        <w:t>Hi [names],</w:t>
      </w:r>
    </w:p>
    <w:p>
      <w:r>
        <w:t>&gt;</w:t>
      </w:r>
    </w:p>
    <w:p>
      <w:pPr>
        <w:ind w:left="576"/>
      </w:pPr>
      <w:r>
        <w:t>Thank you for the time on [date]. Below is the agenda and the roles I would like you to play so I can run this as close to a real customer meeting as possible.</w:t>
      </w:r>
    </w:p>
    <w:p>
      <w:r>
        <w:t>&gt;</w:t>
      </w:r>
    </w:p>
    <w:p>
      <w:pPr>
        <w:ind w:left="576"/>
      </w:pPr>
      <w:r>
        <w:rPr>
          <w:b/>
        </w:rPr>
        <w:t>Target prospect:</w:t>
      </w:r>
      <w:r>
        <w:t xml:space="preserve"> Capital One. I will be pitching Devin against Capital One's stated priorities — delivering the Discover integration, scaling AI across the bank under bank-grade governance, strengthening data and security controls, and keeping "operate like a tech company" credible. The demo runs on forks of </w:t>
      </w:r>
      <w:r>
        <w:rPr>
          <w:b/>
        </w:rPr>
        <w:t>Hygieia</w:t>
      </w:r>
      <w:r>
        <w:t>, the open-source DevOps dashboard Capital One built in 2015, where Devin upgrades the Java services from Java 11 to Java 17.</w:t>
      </w:r>
    </w:p>
    <w:p>
      <w:r>
        <w:t>&gt;</w:t>
      </w:r>
    </w:p>
    <w:p>
      <w:pPr>
        <w:ind w:left="576"/>
      </w:pPr>
      <w:r>
        <w:rPr>
          <w:b/>
        </w:rPr>
        <w:t>Roles</w:t>
      </w:r>
    </w:p>
    <w:p>
      <w:pPr>
        <w:pStyle w:val="ListBullet"/>
        <w:ind w:left="576"/>
      </w:pPr>
      <w:r>
        <w:rPr>
          <w:b/>
        </w:rPr>
        <w:t>[Name] — CIO / Head of Technology.</w:t>
      </w:r>
      <w:r>
        <w:t xml:space="preserve"> Owns the ~14,000-person technology org, the cloud platform and integration delivery. Please push on capacity, velocity, and how Devin compares to GitHub Copilot, Cursor and Claude Code.</w:t>
      </w:r>
    </w:p>
    <w:p>
      <w:pPr>
        <w:pStyle w:val="ListBullet"/>
        <w:ind w:left="576"/>
      </w:pPr>
      <w:r>
        <w:rPr>
          <w:b/>
        </w:rPr>
        <w:t>[Name] — CISO / Chief Technology Risk Officer.</w:t>
      </w:r>
      <w:r>
        <w:t xml:space="preserve"> Owns security, compliance and third-party risk. Please push on data handling, where the agent runs, what it can access, auditability and what a regulator would see.</w:t>
      </w:r>
    </w:p>
    <w:p>
      <w:pPr>
        <w:pStyle w:val="ListBullet"/>
        <w:ind w:left="576"/>
      </w:pPr>
      <w:r>
        <w:rPr>
          <w:b/>
        </w:rPr>
        <w:t>[Name] — EVP, Card / Discover Integration (business stakeholder).</w:t>
      </w:r>
      <w:r>
        <w:t xml:space="preserve"> Owns the integration outcomes and customer-facing delivery. Please push on measurable results, team adoption, and what a pilot would ask of your teams.</w:t>
      </w:r>
    </w:p>
    <w:p>
      <w:r>
        <w:t>&gt;</w:t>
      </w:r>
    </w:p>
    <w:p>
      <w:pPr>
        <w:ind w:left="576"/>
      </w:pPr>
      <w:r>
        <w:rPr>
          <w:b/>
        </w:rPr>
        <w:t>Agenda (40 min)</w:t>
      </w:r>
    </w:p>
    <w:p>
      <w:pPr>
        <w:ind w:left="576"/>
      </w:pPr>
      <w:r>
        <w:t>1. Intros and what I understand about Capital One's business and priorities — please correct me (7 min)</w:t>
      </w:r>
    </w:p>
    <w:p>
      <w:pPr>
        <w:ind w:left="576"/>
      </w:pPr>
      <w:r>
        <w:t>2. Cognition in brief and the shift from copilots to autonomous engineers (5 min)</w:t>
      </w:r>
    </w:p>
    <w:p>
      <w:pPr>
        <w:ind w:left="576"/>
      </w:pPr>
      <w:r>
        <w:t>3. How Devin maps to your initiatives (5 min)</w:t>
      </w:r>
    </w:p>
    <w:p>
      <w:pPr>
        <w:ind w:left="576"/>
      </w:pPr>
      <w:r>
        <w:t>4. Live demo on Capital One's Hygieia (Java 11 to 17 upgrade): Wiki, Playbook + Sessions, Review, Automations, Security (15 min)</w:t>
      </w:r>
    </w:p>
    <w:p>
      <w:pPr>
        <w:ind w:left="576"/>
      </w:pPr>
      <w:r>
        <w:t>5. Customer proof points (incl. Goldman Sachs) and business case (3 min)</w:t>
      </w:r>
    </w:p>
    <w:p>
      <w:pPr>
        <w:ind w:left="576"/>
      </w:pPr>
      <w:r>
        <w:t>6. Proposed pilot and next steps; Q&amp;A (5 min)</w:t>
      </w:r>
    </w:p>
    <w:p>
      <w:r>
        <w:t>&gt;</w:t>
      </w:r>
    </w:p>
    <w:p>
      <w:pPr>
        <w:ind w:left="576"/>
      </w:pPr>
      <w:r>
        <w:t>I will leave time for questions throughout — please interrupt in character.</w:t>
      </w:r>
    </w:p>
    <w:p>
      <w:r>
        <w:t>&gt;</w:t>
      </w:r>
    </w:p>
    <w:p>
      <w:pPr>
        <w:ind w:left="576"/>
      </w:pPr>
      <w:r>
        <w:t>Best,</w:t>
      </w:r>
    </w:p>
    <w:p>
      <w:pPr>
        <w:ind w:left="576"/>
      </w:pPr>
      <w:r>
        <w:t>[Your name]</w:t>
      </w:r>
    </w:p>
    <w:p>
      <w:pPr>
        <w:pStyle w:val="Heading1"/>
      </w:pPr>
      <w:r>
        <w:t>7. 40-minute run of show</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Time</w:t>
            </w:r>
          </w:p>
        </w:tc>
        <w:tc>
          <w:tcPr>
            <w:tcW w:type="dxa" w:w="3216"/>
          </w:tcPr>
          <w:p>
            <w:r>
              <w:rPr>
                <w:b/>
                <w:sz w:val="19"/>
              </w:rPr>
            </w:r>
            <w:r>
              <w:rPr>
                <w:b/>
                <w:sz w:val="19"/>
              </w:rPr>
              <w:t>Slides</w:t>
            </w:r>
          </w:p>
        </w:tc>
        <w:tc>
          <w:tcPr>
            <w:tcW w:type="dxa" w:w="3216"/>
          </w:tcPr>
          <w:p>
            <w:r>
              <w:rPr>
                <w:b/>
                <w:sz w:val="19"/>
              </w:rPr>
            </w:r>
            <w:r>
              <w:rPr>
                <w:b/>
                <w:sz w:val="19"/>
              </w:rPr>
              <w:t>Notes</w:t>
            </w:r>
          </w:p>
        </w:tc>
      </w:tr>
      <w:tr>
        <w:tc>
          <w:tcPr>
            <w:tcW w:type="dxa" w:w="3216"/>
          </w:tcPr>
          <w:p>
            <w:r>
              <w:rPr>
                <w:sz w:val="19"/>
              </w:rPr>
            </w:r>
            <w:r>
              <w:rPr>
                <w:sz w:val="19"/>
              </w:rPr>
              <w:t>0–2</w:t>
            </w:r>
          </w:p>
        </w:tc>
        <w:tc>
          <w:tcPr>
            <w:tcW w:type="dxa" w:w="3216"/>
          </w:tcPr>
          <w:p>
            <w:r>
              <w:rPr>
                <w:sz w:val="19"/>
              </w:rPr>
            </w:r>
            <w:r>
              <w:rPr>
                <w:sz w:val="19"/>
              </w:rPr>
              <w:t>1–2</w:t>
            </w:r>
          </w:p>
        </w:tc>
        <w:tc>
          <w:tcPr>
            <w:tcW w:type="dxa" w:w="3216"/>
          </w:tcPr>
          <w:p>
            <w:r>
              <w:rPr>
                <w:sz w:val="19"/>
              </w:rPr>
            </w:r>
            <w:r>
              <w:rPr>
                <w:sz w:val="19"/>
              </w:rPr>
              <w:t>Frame: discovery first, demo second. Confirm roles.</w:t>
            </w:r>
          </w:p>
        </w:tc>
      </w:tr>
      <w:tr>
        <w:tc>
          <w:tcPr>
            <w:tcW w:type="dxa" w:w="3216"/>
          </w:tcPr>
          <w:p>
            <w:r>
              <w:rPr>
                <w:sz w:val="19"/>
              </w:rPr>
            </w:r>
            <w:r>
              <w:rPr>
                <w:sz w:val="19"/>
              </w:rPr>
              <w:t>2–9</w:t>
            </w:r>
          </w:p>
        </w:tc>
        <w:tc>
          <w:tcPr>
            <w:tcW w:type="dxa" w:w="3216"/>
          </w:tcPr>
          <w:p>
            <w:r>
              <w:rPr>
                <w:sz w:val="19"/>
              </w:rPr>
            </w:r>
            <w:r>
              <w:rPr>
                <w:sz w:val="19"/>
              </w:rPr>
              <w:t>3</w:t>
            </w:r>
          </w:p>
        </w:tc>
        <w:tc>
          <w:tcPr>
            <w:tcW w:type="dxa" w:w="3216"/>
          </w:tcPr>
          <w:p>
            <w:r>
              <w:rPr>
                <w:sz w:val="19"/>
              </w:rPr>
            </w:r>
            <w:r>
              <w:rPr>
                <w:sz w:val="19"/>
              </w:rPr>
              <w:t>Recap + questions. Do not leave until the CIO and CISO have each answered one question.</w:t>
            </w:r>
          </w:p>
        </w:tc>
      </w:tr>
      <w:tr>
        <w:tc>
          <w:tcPr>
            <w:tcW w:type="dxa" w:w="3216"/>
          </w:tcPr>
          <w:p>
            <w:r>
              <w:rPr>
                <w:sz w:val="19"/>
              </w:rPr>
            </w:r>
            <w:r>
              <w:rPr>
                <w:sz w:val="19"/>
              </w:rPr>
              <w:t>9–14</w:t>
            </w:r>
          </w:p>
        </w:tc>
        <w:tc>
          <w:tcPr>
            <w:tcW w:type="dxa" w:w="3216"/>
          </w:tcPr>
          <w:p>
            <w:r>
              <w:rPr>
                <w:sz w:val="19"/>
              </w:rPr>
            </w:r>
            <w:r>
              <w:rPr>
                <w:sz w:val="19"/>
              </w:rPr>
              <w:t>5–8 (Cognition, market, shift)</w:t>
            </w:r>
          </w:p>
        </w:tc>
        <w:tc>
          <w:tcPr>
            <w:tcW w:type="dxa" w:w="3216"/>
          </w:tcPr>
          <w:p>
            <w:r>
              <w:rPr>
                <w:sz w:val="19"/>
              </w:rPr>
            </w:r>
            <w:r>
              <w:rPr>
                <w:sz w:val="19"/>
              </w:rPr>
              <w:t>Fast. One story per slide.</w:t>
            </w:r>
          </w:p>
        </w:tc>
      </w:tr>
      <w:tr>
        <w:tc>
          <w:tcPr>
            <w:tcW w:type="dxa" w:w="3216"/>
          </w:tcPr>
          <w:p>
            <w:r>
              <w:rPr>
                <w:sz w:val="19"/>
              </w:rPr>
            </w:r>
            <w:r>
              <w:rPr>
                <w:sz w:val="19"/>
              </w:rPr>
              <w:t>14–19</w:t>
            </w:r>
          </w:p>
        </w:tc>
        <w:tc>
          <w:tcPr>
            <w:tcW w:type="dxa" w:w="3216"/>
          </w:tcPr>
          <w:p>
            <w:r>
              <w:rPr>
                <w:sz w:val="19"/>
              </w:rPr>
            </w:r>
            <w:r>
              <w:rPr>
                <w:sz w:val="19"/>
              </w:rPr>
              <w:t>4, 10, 11</w:t>
            </w:r>
          </w:p>
        </w:tc>
        <w:tc>
          <w:tcPr>
            <w:tcW w:type="dxa" w:w="3216"/>
          </w:tcPr>
          <w:p>
            <w:r>
              <w:rPr>
                <w:sz w:val="19"/>
              </w:rPr>
            </w:r>
            <w:r>
              <w:rPr>
                <w:sz w:val="19"/>
              </w:rPr>
              <w:t>Value table, why Hygieia, demo storyline. Start the Devin session at minute 14.</w:t>
            </w:r>
          </w:p>
        </w:tc>
      </w:tr>
      <w:tr>
        <w:tc>
          <w:tcPr>
            <w:tcW w:type="dxa" w:w="3216"/>
          </w:tcPr>
          <w:p>
            <w:r>
              <w:rPr>
                <w:sz w:val="19"/>
              </w:rPr>
            </w:r>
            <w:r>
              <w:rPr>
                <w:sz w:val="19"/>
              </w:rPr>
              <w:t>19–34</w:t>
            </w:r>
          </w:p>
        </w:tc>
        <w:tc>
          <w:tcPr>
            <w:tcW w:type="dxa" w:w="3216"/>
          </w:tcPr>
          <w:p>
            <w:r>
              <w:rPr>
                <w:sz w:val="19"/>
              </w:rPr>
            </w:r>
            <w:r>
              <w:rPr>
                <w:sz w:val="19"/>
              </w:rPr>
              <w:t>Demo</w:t>
            </w:r>
          </w:p>
        </w:tc>
        <w:tc>
          <w:tcPr>
            <w:tcW w:type="dxa" w:w="3216"/>
          </w:tcPr>
          <w:p>
            <w:r>
              <w:rPr>
                <w:sz w:val="19"/>
              </w:rPr>
            </w:r>
            <w:r>
              <w:rPr>
                <w:sz w:val="19"/>
              </w:rPr>
              <w:t>Live app. Fall back to last night's PR if needed.</w:t>
            </w:r>
          </w:p>
        </w:tc>
      </w:tr>
      <w:tr>
        <w:tc>
          <w:tcPr>
            <w:tcW w:type="dxa" w:w="3216"/>
          </w:tcPr>
          <w:p>
            <w:r>
              <w:rPr>
                <w:sz w:val="19"/>
              </w:rPr>
            </w:r>
            <w:r>
              <w:rPr>
                <w:sz w:val="19"/>
              </w:rPr>
              <w:t>34–37</w:t>
            </w:r>
          </w:p>
        </w:tc>
        <w:tc>
          <w:tcPr>
            <w:tcW w:type="dxa" w:w="3216"/>
          </w:tcPr>
          <w:p>
            <w:r>
              <w:rPr>
                <w:sz w:val="19"/>
              </w:rPr>
            </w:r>
            <w:r>
              <w:rPr>
                <w:sz w:val="19"/>
              </w:rPr>
              <w:t>17–22</w:t>
            </w:r>
          </w:p>
        </w:tc>
        <w:tc>
          <w:tcPr>
            <w:tcW w:type="dxa" w:w="3216"/>
          </w:tcPr>
          <w:p>
            <w:r>
              <w:rPr>
                <w:sz w:val="19"/>
              </w:rPr>
            </w:r>
            <w:r>
              <w:rPr>
                <w:sz w:val="19"/>
              </w:rPr>
              <w:t>Competitive slide only if asked; Goldman and Nubank stories, ROI.</w:t>
            </w:r>
          </w:p>
        </w:tc>
      </w:tr>
      <w:tr>
        <w:tc>
          <w:tcPr>
            <w:tcW w:type="dxa" w:w="3216"/>
          </w:tcPr>
          <w:p>
            <w:r>
              <w:rPr>
                <w:sz w:val="19"/>
              </w:rPr>
            </w:r>
            <w:r>
              <w:rPr>
                <w:sz w:val="19"/>
              </w:rPr>
              <w:t>37–40</w:t>
            </w:r>
          </w:p>
        </w:tc>
        <w:tc>
          <w:tcPr>
            <w:tcW w:type="dxa" w:w="3216"/>
          </w:tcPr>
          <w:p>
            <w:r>
              <w:rPr>
                <w:sz w:val="19"/>
              </w:rPr>
            </w:r>
            <w:r>
              <w:rPr>
                <w:sz w:val="19"/>
              </w:rPr>
              <w:t>24–26</w:t>
            </w:r>
          </w:p>
        </w:tc>
        <w:tc>
          <w:tcPr>
            <w:tcW w:type="dxa" w:w="3216"/>
          </w:tcPr>
          <w:p>
            <w:r>
              <w:rPr>
                <w:sz w:val="19"/>
              </w:rPr>
            </w:r>
            <w:r>
              <w:rPr>
                <w:sz w:val="19"/>
              </w:rPr>
              <w:t>Pilot proposal (suggest: one Discover-integration Java upgrade team + the 6-week vulnerability remediation program) and close with a question.</w:t>
            </w:r>
          </w:p>
        </w:tc>
      </w:tr>
    </w:tbl>
    <w:p/>
    <w:p>
      <w:r>
        <w:t>Appendix (discovery question banks, security detail, objections) stays in the back for Q&amp;A.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