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D4" w:rsidRDefault="00173F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3FD4">
        <w:rPr>
          <w:rFonts w:ascii="Times New Roman" w:hAnsi="Times New Roman" w:cs="Times New Roman"/>
          <w:b/>
          <w:sz w:val="24"/>
          <w:szCs w:val="24"/>
        </w:rPr>
        <w:t xml:space="preserve">Appendix C. </w:t>
      </w:r>
      <w:r w:rsidRPr="00173FD4">
        <w:rPr>
          <w:rFonts w:ascii="Times New Roman" w:hAnsi="Times New Roman" w:cs="Times New Roman"/>
          <w:sz w:val="24"/>
          <w:szCs w:val="24"/>
        </w:rPr>
        <w:t>Map of ’areas of interest’ used in the estimation of size and composition of wintering populations.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shelf areas, we used the Large Marine Ecosystems (LMEs) as defined by UNEP (downloaded from </w:t>
      </w:r>
      <w:hyperlink r:id="rId5" w:history="1">
        <w:r w:rsidRPr="001B48E8">
          <w:rPr>
            <w:rStyle w:val="Hyperlink"/>
            <w:rFonts w:ascii="Times New Roman" w:hAnsi="Times New Roman" w:cs="Times New Roman"/>
            <w:sz w:val="24"/>
            <w:szCs w:val="24"/>
          </w:rPr>
          <w:t>http://www.lme.noaa.gov/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with the following modifications: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the Newfoundland and Labrador Shelves were separated, and the Labrador Shelf extended northwards; ii) a separate area was created for the Gulf of St Lawrence; iii) the West Greenland Shelf LME was split in two areas; iv) the Norwegian Sea LME was not used, as this LME does not correspond to a shelf sea. For offshore 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eas, we created a latitude-longitude grid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&lt;EndNote&gt;&lt;Cite&gt;&lt;Author&gt;Frederiksen&lt;/Author&gt;&lt;Year&gt;2012&lt;/Year&gt;&lt;RecNum&gt;2038&lt;/RecNum&gt;&lt;Prefix&gt;cf. &lt;/Prefix&gt;&lt;DisplayText&gt;(cf. Frederiksen et al. 2012)&lt;/DisplayText&gt;&lt;record&gt;&lt;rec-number&gt;2038&lt;/rec-number&gt;&lt;foreign-keys&gt;&lt;key app="EN" db-id="zxv5292pa9rrxke50fbvee0mawdetre09e25" timestamp="1319619449"&gt;2038&lt;/key&gt;&lt;key app="ENWeb" db-id="Seyy2grtqgcAABvhC3U"&gt;148&lt;/key&gt;&lt;/foreign-keys&gt;&lt;ref-type name="Journal Article"&gt;17&lt;/ref-type&gt;&lt;contributors&gt;&lt;authors&gt;&lt;author&gt;Frederiksen, M.&lt;/author&gt;&lt;author&gt;Moe, B.&lt;/author&gt;&lt;author&gt;Daunt, F.&lt;/author&gt;&lt;author&gt;Phillips, R.A.&lt;/author&gt;&lt;author&gt;Barrett, R.T.&lt;/author&gt;&lt;author&gt;Bogdanova, Maria I.&lt;/author&gt;&lt;author&gt;Boulinier, T.&lt;/author&gt;&lt;author&gt;Chardine, J.W.&lt;/author&gt;&lt;author&gt;Chastel, O.&lt;/author&gt;&lt;author&gt;Chivers,L.S.&lt;/author&gt;&lt;author&gt;Christensen-Dalsgaard, S.&lt;/author&gt;&lt;author&gt;Clément-Chastel,C.&lt;/author&gt;&lt;author&gt;Colhoun, K.&lt;/author&gt;&lt;author&gt;Freeman,R.&lt;/author&gt;&lt;author&gt;Gaston, A.J.&lt;/author&gt;&lt;author&gt;González-Solís, J.&lt;/author&gt;&lt;author&gt;Goutte,A.&lt;/author&gt;&lt;author&gt;Grémillet,D.&lt;/author&gt;&lt;author&gt;Guilford,T.&lt;/author&gt;&lt;author&gt;Jensen,G.H.&lt;/author&gt;&lt;author&gt;Krasnov,Y.&lt;/author&gt;&lt;author&gt;Lorentsen, S.-H.&lt;/author&gt;&lt;author&gt;Mallory,M.L.&lt;/author&gt;&lt;author&gt;Newell, M.&lt;/author&gt;&lt;author&gt;Olsen, B.&lt;/author&gt;&lt;author&gt;Shaw,D.&lt;/author&gt;&lt;author&gt;Steen, H.&lt;/author&gt;&lt;author&gt;Strøm,H.&lt;/author&gt;&lt;author&gt;Systad, G.H.&lt;/author&gt;&lt;author&gt;Thórarinsson,T.L.&lt;/author&gt;&lt;author&gt;Anker-Nilssen, T.&lt;/author&gt;&lt;/authors&gt;&lt;/contributors&gt;&lt;titles&gt;&lt;title&gt;Multi-colony tracking reveals the winter distribution of a pelagic seabird on an ocean basin scale&lt;/title&gt;&lt;secondary-title&gt;Diversity and Distributions&lt;/secondary-title&gt;&lt;/titles&gt;&lt;periodical&gt;&lt;full-title&gt;Diversity and Distributions&lt;/full-title&gt;&lt;/periodical&gt;&lt;pages&gt;530-542&lt;/pages&gt;&lt;volume&gt;18&lt;/volume&gt;&lt;dates&gt;&lt;year&gt;2012&lt;/year&gt;&lt;/dates&gt;&lt;urls&gt;&lt;/urls&gt;&lt;electronic-resource-num&gt;10.1111/j.1472-4642.2011.00864.x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(cf. Frederiksen et al. 2012)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3FD4" w:rsidRPr="00173FD4" w:rsidRDefault="00173F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73FD4" w:rsidRDefault="00173FD4" w:rsidP="00173FD4">
      <w:pPr>
        <w:pStyle w:val="EndNoteBibliography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Pr="00173FD4">
        <w:t xml:space="preserve">Frederiksen, M., Moe, B., Daunt, F., Phillips, R.A., Barrett, R.T., Bogdanova, M.I., Boulinier, T., Chardine, J.W., Chastel, O., Chivers, L.S., Christensen-Dalsgaard, S., Clément-Chastel, C., Colhoun, K., Freeman, R., Gaston, A.J., González-Solís, J., Goutte, A., Grémillet, D., Guilford, T., Jensen, G.H., Krasnov, Y., Lorentsen, S.-H., Mallory, M.L., Newell, M., Olsen, B., Shaw, D., Steen, H., Strøm, H., Systad, G.H., Thórarinsson, T.L., Anker-Nilssen, T., 2012. Multi-colony tracking reveals the winter distribution of a pelagic seabird on an ocean basin scale. Diversity and Distributions 18, 530-542. </w:t>
      </w:r>
      <w:hyperlink r:id="rId6" w:history="1">
        <w:r w:rsidRPr="00173FD4">
          <w:rPr>
            <w:rStyle w:val="Hyperlink"/>
          </w:rPr>
          <w:t>http://dx.doi.org/10.1111/j.1472-4642.2011.00864.x</w:t>
        </w:r>
      </w:hyperlink>
      <w:r w:rsidRPr="00173FD4">
        <w:t>.</w:t>
      </w:r>
    </w:p>
    <w:p w:rsidR="00173FD4" w:rsidRPr="00173FD4" w:rsidRDefault="00173FD4" w:rsidP="00173FD4">
      <w:pPr>
        <w:pStyle w:val="EndNoteBibliography"/>
        <w:ind w:left="720" w:hanging="720"/>
      </w:pPr>
      <w: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areas 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7A" w:rsidRPr="00173FD4" w:rsidRDefault="00173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E2237A" w:rsidRPr="00173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logical Conserva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v5292pa9rrxke50fbvee0mawdetre09e25&quot;&gt;MF2&lt;record-ids&gt;&lt;item&gt;2038&lt;/item&gt;&lt;/record-ids&gt;&lt;/item&gt;&lt;/Libraries&gt;"/>
  </w:docVars>
  <w:rsids>
    <w:rsidRoot w:val="00173FD4"/>
    <w:rsid w:val="00173FD4"/>
    <w:rsid w:val="00E2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D4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73FD4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3FD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73FD4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73FD4"/>
    <w:rPr>
      <w:rFonts w:ascii="Times New Roman" w:hAnsi="Times New Roman" w:cs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D4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73FD4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3FD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73FD4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173FD4"/>
    <w:rPr>
      <w:rFonts w:ascii="Times New Roman" w:hAnsi="Times New Roman" w:cs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x.doi.org/10.1111/j.1472-4642.2011.00864.x" TargetMode="External"/><Relationship Id="rId5" Type="http://schemas.openxmlformats.org/officeDocument/2006/relationships/hyperlink" Target="http://www.lme.noaa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497</Words>
  <Characters>2836</Characters>
  <Application>Microsoft Office Word</Application>
  <DocSecurity>0</DocSecurity>
  <Lines>23</Lines>
  <Paragraphs>6</Paragraphs>
  <ScaleCrop>false</ScaleCrop>
  <Company>Aarhus Universitet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Frederiksen, Morten</dc:creator>
  <cp:lastModifiedBy>Frederiksen, Morten</cp:lastModifiedBy>
  <cp:revision>1</cp:revision>
  <dcterms:created xsi:type="dcterms:W3CDTF">2015-04-20T11:48:00Z</dcterms:created>
  <dcterms:modified xsi:type="dcterms:W3CDTF">2015-04-20T11:58:00Z</dcterms:modified>
</cp:coreProperties>
</file>