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61" w:rsidRPr="006A3951" w:rsidRDefault="00F25D61" w:rsidP="00F25D61">
      <w:pPr>
        <w:pStyle w:val="Heading2"/>
      </w:pPr>
      <w:r w:rsidRPr="006A3951">
        <w:t>Manufacturing Protocol</w:t>
      </w:r>
    </w:p>
    <w:p w:rsidR="00F25D61" w:rsidRPr="00CE358C" w:rsidRDefault="00F25D61" w:rsidP="00F25D61">
      <w:pPr>
        <w:jc w:val="both"/>
        <w:rPr>
          <w:rFonts w:ascii="Calibri" w:hAnsi="Calibri" w:cs="Calibri"/>
        </w:rPr>
      </w:pPr>
      <w:r>
        <w:t xml:space="preserve">This </w:t>
      </w:r>
      <w:r w:rsidRPr="00CE358C">
        <w:rPr>
          <w:rFonts w:ascii="Calibri" w:hAnsi="Calibri" w:cs="Calibri"/>
        </w:rPr>
        <w:t>supplementary face shield consists of three (3) components: the Shield, the Cradle, and an adjustable Elastic Strap. The shield and elastic strap can be purchased off-the-</w:t>
      </w:r>
      <w:proofErr w:type="gramStart"/>
      <w:r w:rsidRPr="00CE358C">
        <w:rPr>
          <w:rFonts w:ascii="Calibri" w:hAnsi="Calibri" w:cs="Calibri"/>
        </w:rPr>
        <w:t>shelf,</w:t>
      </w:r>
      <w:proofErr w:type="gramEnd"/>
      <w:r w:rsidRPr="00CE35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however, </w:t>
      </w:r>
      <w:r w:rsidRPr="00CE358C">
        <w:rPr>
          <w:rFonts w:ascii="Calibri" w:hAnsi="Calibri" w:cs="Calibri"/>
        </w:rPr>
        <w:t xml:space="preserve">the cradle must be </w:t>
      </w:r>
      <w:r>
        <w:rPr>
          <w:rFonts w:ascii="Calibri" w:hAnsi="Calibri" w:cs="Calibri"/>
        </w:rPr>
        <w:t>locally</w:t>
      </w:r>
      <w:r w:rsidRPr="00CE358C">
        <w:rPr>
          <w:rFonts w:ascii="Calibri" w:hAnsi="Calibri" w:cs="Calibri"/>
        </w:rPr>
        <w:t xml:space="preserve"> manufactured. </w:t>
      </w:r>
      <w:r w:rsidRPr="00CE358C">
        <w:rPr>
          <w:rFonts w:ascii="Calibri" w:eastAsia="Arial" w:hAnsi="Calibri" w:cs="Calibri"/>
          <w:lang w:val="en"/>
        </w:rPr>
        <w:t xml:space="preserve">This protocol assumes the Cradle </w:t>
      </w:r>
      <w:proofErr w:type="gramStart"/>
      <w:r w:rsidRPr="00CE358C">
        <w:rPr>
          <w:rFonts w:ascii="Calibri" w:eastAsia="Arial" w:hAnsi="Calibri" w:cs="Calibri"/>
          <w:lang w:val="en"/>
        </w:rPr>
        <w:t>will be manufactured</w:t>
      </w:r>
      <w:proofErr w:type="gramEnd"/>
      <w:r w:rsidRPr="00CE358C">
        <w:rPr>
          <w:rFonts w:ascii="Calibri" w:eastAsia="Arial" w:hAnsi="Calibri" w:cs="Calibri"/>
          <w:lang w:val="en"/>
        </w:rPr>
        <w:t xml:space="preserve"> via 3D printing.</w:t>
      </w:r>
    </w:p>
    <w:p w:rsidR="00F25D61" w:rsidRDefault="00F25D61" w:rsidP="00F25D61">
      <w:pPr>
        <w:spacing w:line="276" w:lineRule="auto"/>
      </w:pPr>
    </w:p>
    <w:p w:rsidR="00F25D61" w:rsidRDefault="00F25D61" w:rsidP="00F25D61">
      <w:pPr>
        <w:spacing w:line="276" w:lineRule="auto"/>
        <w:rPr>
          <w:b/>
        </w:rPr>
      </w:pPr>
      <w:r>
        <w:rPr>
          <w:b/>
        </w:rPr>
        <w:t>3D Print</w:t>
      </w:r>
      <w:r w:rsidRPr="00D90D84">
        <w:rPr>
          <w:b/>
        </w:rPr>
        <w:t xml:space="preserve"> Collection Steps</w:t>
      </w:r>
    </w:p>
    <w:p w:rsidR="00F25D61" w:rsidRPr="00D90D84" w:rsidRDefault="00F25D61" w:rsidP="00F25D61">
      <w:pPr>
        <w:spacing w:line="276" w:lineRule="auto"/>
        <w:rPr>
          <w:rFonts w:ascii="Calibri" w:hAnsi="Calibri" w:cs="Calibri"/>
        </w:rPr>
      </w:pPr>
      <w:r w:rsidRPr="00F104C5">
        <w:rPr>
          <w:rFonts w:ascii="Calibri" w:hAnsi="Calibri" w:cs="Calibri"/>
          <w:u w:val="single"/>
        </w:rPr>
        <w:t xml:space="preserve">Each 3D printer, all of the parts that it produces, and each spool of filament used for that printer </w:t>
      </w:r>
      <w:proofErr w:type="gramStart"/>
      <w:r w:rsidRPr="00F104C5">
        <w:rPr>
          <w:rFonts w:ascii="Calibri" w:hAnsi="Calibri" w:cs="Calibri"/>
          <w:u w:val="single"/>
        </w:rPr>
        <w:t>should only be handled</w:t>
      </w:r>
      <w:proofErr w:type="gramEnd"/>
      <w:r w:rsidRPr="00F104C5">
        <w:rPr>
          <w:rFonts w:ascii="Calibri" w:hAnsi="Calibri" w:cs="Calibri"/>
          <w:u w:val="single"/>
        </w:rPr>
        <w:t xml:space="preserve"> by one person.</w:t>
      </w:r>
      <w:r w:rsidRPr="00D90D84">
        <w:rPr>
          <w:rFonts w:ascii="Calibri" w:hAnsi="Calibri" w:cs="Calibri"/>
        </w:rPr>
        <w:t xml:space="preserve"> This is to reduce the risk of transmission via shared surface contact.</w:t>
      </w:r>
    </w:p>
    <w:p w:rsidR="00F25D61" w:rsidRPr="00D90D84" w:rsidRDefault="00F25D61" w:rsidP="00F25D61">
      <w:pPr>
        <w:spacing w:line="276" w:lineRule="auto"/>
        <w:rPr>
          <w:rFonts w:ascii="Calibri" w:hAnsi="Calibri" w:cs="Calibri"/>
          <w:b/>
        </w:rPr>
      </w:pPr>
    </w:p>
    <w:p w:rsidR="00F25D61" w:rsidRPr="00D90D84" w:rsidRDefault="00F25D61" w:rsidP="00F25D6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Prior to printing, </w:t>
      </w:r>
      <w:r w:rsidRPr="00D90D84">
        <w:rPr>
          <w:rFonts w:ascii="Calibri" w:hAnsi="Calibri" w:cs="Calibri"/>
          <w:sz w:val="24"/>
          <w:szCs w:val="24"/>
        </w:rPr>
        <w:t>obtain a clean bag or box</w:t>
      </w:r>
      <w:r>
        <w:rPr>
          <w:rFonts w:ascii="Calibri" w:hAnsi="Calibri" w:cs="Calibri"/>
          <w:sz w:val="24"/>
          <w:szCs w:val="24"/>
        </w:rPr>
        <w:t xml:space="preserve"> to place finished prints inside</w:t>
      </w:r>
      <w:r w:rsidRPr="00D90D84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The container must be able to </w:t>
      </w:r>
      <w:proofErr w:type="gramStart"/>
      <w:r>
        <w:rPr>
          <w:rFonts w:ascii="Calibri" w:hAnsi="Calibri" w:cs="Calibri"/>
          <w:sz w:val="24"/>
          <w:szCs w:val="24"/>
        </w:rPr>
        <w:t>be closed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F25D61" w:rsidRPr="00D90D84" w:rsidRDefault="00F25D61" w:rsidP="00F25D6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90D84">
        <w:rPr>
          <w:rFonts w:ascii="Calibri" w:hAnsi="Calibri" w:cs="Calibri"/>
          <w:sz w:val="24"/>
          <w:szCs w:val="24"/>
        </w:rPr>
        <w:t xml:space="preserve">Take a new, clean piece of paper and write your initials on it, leaving room for several other handlers’ initials. This </w:t>
      </w:r>
      <w:proofErr w:type="gramStart"/>
      <w:r w:rsidRPr="00D90D84">
        <w:rPr>
          <w:rFonts w:ascii="Calibri" w:hAnsi="Calibri" w:cs="Calibri"/>
          <w:sz w:val="24"/>
          <w:szCs w:val="24"/>
        </w:rPr>
        <w:t>will be known</w:t>
      </w:r>
      <w:proofErr w:type="gramEnd"/>
      <w:r w:rsidRPr="00D90D84">
        <w:rPr>
          <w:rFonts w:ascii="Calibri" w:hAnsi="Calibri" w:cs="Calibri"/>
          <w:sz w:val="24"/>
          <w:szCs w:val="24"/>
        </w:rPr>
        <w:t xml:space="preserve"> as the </w:t>
      </w:r>
      <w:r w:rsidRPr="00D90D84">
        <w:rPr>
          <w:rFonts w:ascii="Calibri" w:hAnsi="Calibri" w:cs="Calibri"/>
          <w:b/>
          <w:sz w:val="24"/>
          <w:szCs w:val="24"/>
        </w:rPr>
        <w:t>Handler Tracking Sheet.</w:t>
      </w:r>
    </w:p>
    <w:p w:rsidR="00F25D61" w:rsidRPr="00D90D84" w:rsidRDefault="00F25D61" w:rsidP="00F25D6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Securely t</w:t>
      </w:r>
      <w:r w:rsidRPr="00D90D84">
        <w:rPr>
          <w:rFonts w:ascii="Calibri" w:hAnsi="Calibri" w:cs="Calibri"/>
          <w:sz w:val="24"/>
          <w:szCs w:val="24"/>
        </w:rPr>
        <w:t>ape the Handler Tracking Sheet to the outside of the container.</w:t>
      </w:r>
    </w:p>
    <w:p w:rsidR="00F25D61" w:rsidRDefault="00F25D61" w:rsidP="00F25D6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Once a newly printed Cradle has cooled, it </w:t>
      </w:r>
      <w:proofErr w:type="gramStart"/>
      <w:r>
        <w:rPr>
          <w:rFonts w:ascii="Calibri" w:hAnsi="Calibri" w:cs="Calibri"/>
          <w:sz w:val="24"/>
          <w:szCs w:val="24"/>
        </w:rPr>
        <w:t>should immediately be placed</w:t>
      </w:r>
      <w:proofErr w:type="gramEnd"/>
      <w:r>
        <w:rPr>
          <w:rFonts w:ascii="Calibri" w:hAnsi="Calibri" w:cs="Calibri"/>
          <w:sz w:val="24"/>
          <w:szCs w:val="24"/>
        </w:rPr>
        <w:t xml:space="preserve"> in the container. Do not place any Cradles from another handler’s machine in that same container.</w:t>
      </w:r>
    </w:p>
    <w:p w:rsidR="00F25D61" w:rsidRPr="00D90D84" w:rsidRDefault="00F25D61" w:rsidP="00F25D6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the container is full, close it and prepare a new container.</w:t>
      </w:r>
    </w:p>
    <w:p w:rsidR="00F25D61" w:rsidRPr="00E24D84" w:rsidRDefault="00F25D61" w:rsidP="00F25D61">
      <w:pPr>
        <w:jc w:val="both"/>
        <w:rPr>
          <w:b/>
        </w:rPr>
      </w:pPr>
      <w:r w:rsidRPr="00E24D84">
        <w:rPr>
          <w:b/>
        </w:rPr>
        <w:t>3D Printer Settings</w:t>
      </w:r>
    </w:p>
    <w:p w:rsidR="00F25D61" w:rsidRDefault="00F25D61" w:rsidP="00F25D61">
      <w:pPr>
        <w:jc w:val="both"/>
      </w:pPr>
      <w:r>
        <w:t xml:space="preserve">The following settings are recommended when 3D printing the Cradle. This ensures that each print is of a consistent build regardless of printer and allows printing to </w:t>
      </w:r>
      <w:proofErr w:type="gramStart"/>
      <w:r>
        <w:t>be distributed</w:t>
      </w:r>
      <w:proofErr w:type="gramEnd"/>
      <w:r>
        <w:t xml:space="preserve"> across multiple 3D printing partners. All settings not listed </w:t>
      </w:r>
      <w:proofErr w:type="gramStart"/>
      <w:r>
        <w:t>should be adjusted</w:t>
      </w:r>
      <w:proofErr w:type="gramEnd"/>
      <w:r>
        <w:t xml:space="preserve"> according to the specific 3D printer to ensure a structurally sound part. </w:t>
      </w:r>
      <w:r w:rsidRPr="00D1564E">
        <w:t xml:space="preserve">The </w:t>
      </w:r>
      <w:r>
        <w:t>following settings assume a 0.4mm nozzle.</w:t>
      </w:r>
    </w:p>
    <w:p w:rsidR="00F25D61" w:rsidRDefault="00F25D61" w:rsidP="00F25D61">
      <w:pPr>
        <w:jc w:val="both"/>
      </w:pPr>
    </w:p>
    <w:p w:rsidR="00F25D61" w:rsidRPr="00F104C5" w:rsidRDefault="00F25D61" w:rsidP="00F25D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Cs w:val="24"/>
          <w:lang w:val="en-US"/>
        </w:rPr>
      </w:pPr>
      <w:r w:rsidRPr="00F104C5">
        <w:rPr>
          <w:rFonts w:ascii="Calibri" w:hAnsi="Calibri" w:cs="Calibri"/>
          <w:szCs w:val="24"/>
          <w:lang w:val="en-US"/>
        </w:rPr>
        <w:t>Layer height: 0.2mm</w:t>
      </w:r>
    </w:p>
    <w:p w:rsidR="00F25D61" w:rsidRPr="00F104C5" w:rsidRDefault="00F25D61" w:rsidP="00F25D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Cs w:val="24"/>
          <w:lang w:val="en-US"/>
        </w:rPr>
      </w:pPr>
      <w:r w:rsidRPr="00F104C5">
        <w:rPr>
          <w:rFonts w:ascii="Calibri" w:hAnsi="Calibri" w:cs="Calibri"/>
          <w:szCs w:val="24"/>
          <w:lang w:val="en-US"/>
        </w:rPr>
        <w:t>Number of perimeters: 3</w:t>
      </w:r>
    </w:p>
    <w:p w:rsidR="00F25D61" w:rsidRPr="00F104C5" w:rsidRDefault="00F25D61" w:rsidP="00F25D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Cs w:val="24"/>
          <w:lang w:val="en-US"/>
        </w:rPr>
      </w:pPr>
      <w:r w:rsidRPr="00F104C5">
        <w:rPr>
          <w:rFonts w:ascii="Calibri" w:hAnsi="Calibri" w:cs="Calibri"/>
          <w:szCs w:val="24"/>
          <w:lang w:val="en-US"/>
        </w:rPr>
        <w:t>Fill density: 30%</w:t>
      </w:r>
    </w:p>
    <w:p w:rsidR="00F25D61" w:rsidRPr="00F104C5" w:rsidRDefault="00F25D61" w:rsidP="00F25D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Cs w:val="24"/>
          <w:lang w:val="en-US"/>
        </w:rPr>
      </w:pPr>
      <w:r w:rsidRPr="00F104C5">
        <w:rPr>
          <w:rFonts w:ascii="Calibri" w:hAnsi="Calibri" w:cs="Calibri"/>
          <w:szCs w:val="24"/>
          <w:lang w:val="en-US"/>
        </w:rPr>
        <w:t>Fill pattern: Grid</w:t>
      </w:r>
    </w:p>
    <w:p w:rsidR="00F25D61" w:rsidRPr="00F104C5" w:rsidRDefault="00F25D61" w:rsidP="00F25D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Cs w:val="24"/>
          <w:lang w:val="en-US"/>
        </w:rPr>
      </w:pPr>
      <w:r w:rsidRPr="00F104C5">
        <w:rPr>
          <w:rFonts w:ascii="Calibri" w:hAnsi="Calibri" w:cs="Calibri"/>
          <w:szCs w:val="24"/>
          <w:lang w:val="en-US"/>
        </w:rPr>
        <w:t>Top/bottom fill pattern:</w:t>
      </w:r>
      <w:r w:rsidRPr="00F104C5">
        <w:rPr>
          <w:rFonts w:ascii="Calibri" w:hAnsi="Calibri" w:cs="Calibri"/>
          <w:b/>
          <w:szCs w:val="24"/>
          <w:lang w:val="en-US"/>
        </w:rPr>
        <w:t xml:space="preserve"> </w:t>
      </w:r>
      <w:r w:rsidRPr="00F104C5">
        <w:rPr>
          <w:rFonts w:ascii="Calibri" w:hAnsi="Calibri" w:cs="Calibri"/>
          <w:szCs w:val="24"/>
          <w:lang w:val="en-US"/>
        </w:rPr>
        <w:t>Rectilinear</w:t>
      </w:r>
    </w:p>
    <w:p w:rsidR="00F25D61" w:rsidRPr="00F104C5" w:rsidRDefault="00F25D61" w:rsidP="00F25D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Cs w:val="24"/>
          <w:lang w:val="en-US"/>
        </w:rPr>
      </w:pPr>
      <w:r w:rsidRPr="00F104C5">
        <w:rPr>
          <w:rFonts w:ascii="Calibri" w:hAnsi="Calibri" w:cs="Calibri"/>
          <w:szCs w:val="24"/>
          <w:lang w:val="en-US"/>
        </w:rPr>
        <w:t>Number of solid top Layers: 5</w:t>
      </w:r>
    </w:p>
    <w:p w:rsidR="00F25D61" w:rsidRPr="00F104C5" w:rsidRDefault="00F25D61" w:rsidP="00F25D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Cs w:val="24"/>
          <w:lang w:val="en-US"/>
        </w:rPr>
      </w:pPr>
      <w:r w:rsidRPr="00F104C5">
        <w:rPr>
          <w:rFonts w:ascii="Calibri" w:hAnsi="Calibri" w:cs="Calibri"/>
          <w:szCs w:val="24"/>
          <w:lang w:val="en-US"/>
        </w:rPr>
        <w:t>Number of solid bottom layers: 4</w:t>
      </w:r>
    </w:p>
    <w:p w:rsidR="00F25D61" w:rsidRPr="00F104C5" w:rsidRDefault="00F25D61" w:rsidP="00F25D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Cs w:val="24"/>
          <w:lang w:val="en-US"/>
        </w:rPr>
      </w:pPr>
      <w:r w:rsidRPr="00F104C5">
        <w:rPr>
          <w:rFonts w:ascii="Calibri" w:hAnsi="Calibri" w:cs="Calibri"/>
          <w:szCs w:val="24"/>
          <w:lang w:val="en-US"/>
        </w:rPr>
        <w:t>No skirt or brim</w:t>
      </w:r>
    </w:p>
    <w:p w:rsidR="00F25D61" w:rsidRPr="00F104C5" w:rsidRDefault="00F25D61" w:rsidP="00F25D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Cs w:val="24"/>
          <w:lang w:val="en-US"/>
        </w:rPr>
      </w:pPr>
      <w:r w:rsidRPr="00F104C5">
        <w:rPr>
          <w:rFonts w:ascii="Calibri" w:hAnsi="Calibri" w:cs="Calibri"/>
          <w:szCs w:val="24"/>
          <w:lang w:val="en-US"/>
        </w:rPr>
        <w:t>No supports</w:t>
      </w:r>
    </w:p>
    <w:p w:rsidR="00F25D61" w:rsidRDefault="00F25D61" w:rsidP="00F25D61">
      <w:pPr>
        <w:jc w:val="both"/>
      </w:pPr>
    </w:p>
    <w:p w:rsidR="00F25D61" w:rsidRPr="00D90D84" w:rsidRDefault="00F25D61" w:rsidP="00F25D61">
      <w:pPr>
        <w:jc w:val="both"/>
        <w:rPr>
          <w:b/>
        </w:rPr>
      </w:pPr>
      <w:r w:rsidRPr="00E24D84">
        <w:rPr>
          <w:b/>
        </w:rPr>
        <w:t xml:space="preserve">3D </w:t>
      </w:r>
      <w:r>
        <w:rPr>
          <w:b/>
        </w:rPr>
        <w:t>Printing Steps</w:t>
      </w:r>
    </w:p>
    <w:p w:rsidR="00AF7913" w:rsidRDefault="00F25D61" w:rsidP="00F25D61">
      <w:pPr>
        <w:jc w:val="both"/>
      </w:pPr>
      <w:r>
        <w:t>Exact printing steps will vary by specific 3D printer used. Follow original manufacturer’s instructions.</w:t>
      </w:r>
      <w:bookmarkStart w:id="0" w:name="_GoBack"/>
      <w:bookmarkEnd w:id="0"/>
    </w:p>
    <w:sectPr w:rsidR="00AF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4213C"/>
    <w:multiLevelType w:val="hybridMultilevel"/>
    <w:tmpl w:val="7636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61F0"/>
    <w:multiLevelType w:val="hybridMultilevel"/>
    <w:tmpl w:val="D9D8E236"/>
    <w:lvl w:ilvl="0" w:tplc="531233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61"/>
    <w:rsid w:val="00AF7913"/>
    <w:rsid w:val="00F2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07C0"/>
  <w15:chartTrackingRefBased/>
  <w15:docId w15:val="{31933EAF-9E4C-458F-8B08-9CA7C93F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D61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D6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D61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F25D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Hofmann</dc:creator>
  <cp:keywords/>
  <dc:description/>
  <cp:lastModifiedBy>Megan Hofmann</cp:lastModifiedBy>
  <cp:revision>1</cp:revision>
  <dcterms:created xsi:type="dcterms:W3CDTF">2020-03-31T00:03:00Z</dcterms:created>
  <dcterms:modified xsi:type="dcterms:W3CDTF">2020-03-31T00:04:00Z</dcterms:modified>
</cp:coreProperties>
</file>