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A03AB" w14:textId="77777777" w:rsidR="00D61987" w:rsidRPr="00D61987" w:rsidRDefault="00D61987" w:rsidP="00D61987">
      <w:pPr>
        <w:jc w:val="center"/>
        <w:rPr>
          <w:b/>
          <w:bCs/>
          <w:color w:val="0070C0"/>
          <w:sz w:val="28"/>
          <w:szCs w:val="32"/>
          <w:lang w:val="fr-CA"/>
        </w:rPr>
      </w:pPr>
      <w:r w:rsidRPr="00D61987">
        <w:rPr>
          <w:b/>
          <w:bCs/>
          <w:color w:val="0070C0"/>
          <w:sz w:val="28"/>
          <w:szCs w:val="32"/>
          <w:lang w:val="fr-CA"/>
        </w:rPr>
        <w:t>Application de gestion GCF</w:t>
      </w:r>
    </w:p>
    <w:p w14:paraId="4E17492E" w14:textId="14CC6F79" w:rsidR="00AC0758" w:rsidRDefault="00572CE2" w:rsidP="00D61987">
      <w:pPr>
        <w:spacing w:after="360"/>
        <w:jc w:val="center"/>
        <w:rPr>
          <w:lang w:val="fr-CA"/>
        </w:rPr>
      </w:pPr>
      <w:r>
        <w:rPr>
          <w:lang w:val="fr-CA"/>
        </w:rPr>
        <w:t>Plan d’implantation</w:t>
      </w:r>
      <w:r w:rsidR="00D61987">
        <w:rPr>
          <w:lang w:val="fr-CA"/>
        </w:rPr>
        <w:t xml:space="preserve"> sommaire</w:t>
      </w:r>
    </w:p>
    <w:p w14:paraId="26A4C091" w14:textId="5BF2E63E" w:rsidR="00572CE2" w:rsidRDefault="00572CE2" w:rsidP="00D61987">
      <w:pPr>
        <w:tabs>
          <w:tab w:val="left" w:pos="1134"/>
        </w:tabs>
        <w:rPr>
          <w:lang w:val="fr-CA"/>
        </w:rPr>
      </w:pPr>
      <w:r w:rsidRPr="00D61987">
        <w:rPr>
          <w:b/>
          <w:bCs/>
          <w:lang w:val="fr-CA"/>
        </w:rPr>
        <w:t>Acteurs</w:t>
      </w:r>
      <w:r>
        <w:rPr>
          <w:lang w:val="fr-CA"/>
        </w:rPr>
        <w:t> :</w:t>
      </w:r>
      <w:r>
        <w:rPr>
          <w:lang w:val="fr-CA"/>
        </w:rPr>
        <w:tab/>
        <w:t>Robert M. Vigneault</w:t>
      </w:r>
    </w:p>
    <w:p w14:paraId="5CD136A2" w14:textId="59FE69B7" w:rsidR="00572CE2" w:rsidRDefault="00572CE2" w:rsidP="00D61987">
      <w:pPr>
        <w:tabs>
          <w:tab w:val="left" w:pos="1134"/>
        </w:tabs>
        <w:spacing w:after="240"/>
        <w:rPr>
          <w:lang w:val="fr-CA"/>
        </w:rPr>
      </w:pPr>
      <w:r>
        <w:rPr>
          <w:lang w:val="fr-CA"/>
        </w:rPr>
        <w:tab/>
        <w:t>Guillaume Charron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778"/>
        <w:gridCol w:w="6634"/>
        <w:gridCol w:w="1957"/>
        <w:gridCol w:w="1258"/>
      </w:tblGrid>
      <w:tr w:rsidR="00572CE2" w:rsidRPr="00572CE2" w14:paraId="33174932" w14:textId="77777777" w:rsidTr="00D61987">
        <w:tc>
          <w:tcPr>
            <w:tcW w:w="562" w:type="dxa"/>
            <w:shd w:val="clear" w:color="auto" w:fill="0070C0"/>
          </w:tcPr>
          <w:p w14:paraId="4AC42534" w14:textId="253AE32F" w:rsidR="00572CE2" w:rsidRPr="00572CE2" w:rsidRDefault="00572CE2" w:rsidP="00572CE2">
            <w:pPr>
              <w:tabs>
                <w:tab w:val="left" w:pos="1701"/>
              </w:tabs>
              <w:spacing w:before="0" w:after="0"/>
              <w:jc w:val="center"/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</w:pPr>
            <w:r w:rsidRPr="00572CE2"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  <w:t>Étapes</w:t>
            </w:r>
          </w:p>
        </w:tc>
        <w:tc>
          <w:tcPr>
            <w:tcW w:w="6804" w:type="dxa"/>
            <w:shd w:val="clear" w:color="auto" w:fill="0070C0"/>
          </w:tcPr>
          <w:p w14:paraId="61D41EF2" w14:textId="0DAE3100" w:rsidR="00572CE2" w:rsidRPr="00572CE2" w:rsidRDefault="00572CE2" w:rsidP="00572CE2">
            <w:pPr>
              <w:tabs>
                <w:tab w:val="left" w:pos="1701"/>
              </w:tabs>
              <w:spacing w:before="0" w:after="0"/>
              <w:jc w:val="center"/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</w:pPr>
            <w:r w:rsidRPr="00572CE2"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  <w:t>Description</w:t>
            </w:r>
          </w:p>
        </w:tc>
        <w:tc>
          <w:tcPr>
            <w:tcW w:w="1985" w:type="dxa"/>
            <w:shd w:val="clear" w:color="auto" w:fill="0070C0"/>
          </w:tcPr>
          <w:p w14:paraId="21B408B3" w14:textId="14D6046B" w:rsidR="00572CE2" w:rsidRPr="00572CE2" w:rsidRDefault="00572CE2" w:rsidP="00572CE2">
            <w:pPr>
              <w:tabs>
                <w:tab w:val="left" w:pos="1701"/>
              </w:tabs>
              <w:spacing w:before="0" w:after="0"/>
              <w:jc w:val="center"/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</w:pPr>
            <w:r w:rsidRPr="00572CE2"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  <w:t>Acteurs</w:t>
            </w:r>
          </w:p>
        </w:tc>
        <w:tc>
          <w:tcPr>
            <w:tcW w:w="1276" w:type="dxa"/>
            <w:shd w:val="clear" w:color="auto" w:fill="0070C0"/>
          </w:tcPr>
          <w:p w14:paraId="12BE8C41" w14:textId="272B2615" w:rsidR="00572CE2" w:rsidRPr="00572CE2" w:rsidRDefault="00572CE2" w:rsidP="00572CE2">
            <w:pPr>
              <w:tabs>
                <w:tab w:val="left" w:pos="1701"/>
              </w:tabs>
              <w:spacing w:before="0" w:after="0"/>
              <w:jc w:val="center"/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</w:pPr>
            <w:r w:rsidRPr="00572CE2">
              <w:rPr>
                <w:i/>
                <w:iCs/>
                <w:color w:val="FFFFFF" w:themeColor="background1"/>
                <w:sz w:val="18"/>
                <w:szCs w:val="20"/>
                <w:lang w:val="fr-CA"/>
              </w:rPr>
              <w:t>Date</w:t>
            </w:r>
          </w:p>
        </w:tc>
      </w:tr>
      <w:tr w:rsidR="00572CE2" w14:paraId="6A1B4B6B" w14:textId="77777777" w:rsidTr="00D61987">
        <w:tc>
          <w:tcPr>
            <w:tcW w:w="562" w:type="dxa"/>
          </w:tcPr>
          <w:p w14:paraId="5A3DFC50" w14:textId="52520599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6804" w:type="dxa"/>
          </w:tcPr>
          <w:p w14:paraId="1705606F" w14:textId="61999372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Démonstration de l’application avec des données fictives (données accumulées depuis le début)</w:t>
            </w:r>
          </w:p>
        </w:tc>
        <w:tc>
          <w:tcPr>
            <w:tcW w:w="1985" w:type="dxa"/>
          </w:tcPr>
          <w:p w14:paraId="44512DDC" w14:textId="4A41A517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Robert &amp; Guillaume</w:t>
            </w:r>
          </w:p>
        </w:tc>
        <w:tc>
          <w:tcPr>
            <w:tcW w:w="1276" w:type="dxa"/>
          </w:tcPr>
          <w:p w14:paraId="795918DA" w14:textId="70817ED8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2024-07-12</w:t>
            </w:r>
          </w:p>
        </w:tc>
      </w:tr>
      <w:tr w:rsidR="00572CE2" w14:paraId="2F57F8B3" w14:textId="77777777" w:rsidTr="00D61987">
        <w:tc>
          <w:tcPr>
            <w:tcW w:w="562" w:type="dxa"/>
          </w:tcPr>
          <w:p w14:paraId="77EF50AA" w14:textId="5BBA5C65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6804" w:type="dxa"/>
          </w:tcPr>
          <w:p w14:paraId="32F68491" w14:textId="2BA529CA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Exécution de la procédure pour vider les tables de données fictives</w:t>
            </w:r>
          </w:p>
        </w:tc>
        <w:tc>
          <w:tcPr>
            <w:tcW w:w="1985" w:type="dxa"/>
          </w:tcPr>
          <w:p w14:paraId="36487D6D" w14:textId="556ED365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Robert</w:t>
            </w:r>
          </w:p>
        </w:tc>
        <w:tc>
          <w:tcPr>
            <w:tcW w:w="1276" w:type="dxa"/>
          </w:tcPr>
          <w:p w14:paraId="160094C5" w14:textId="77777777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</w:p>
        </w:tc>
      </w:tr>
      <w:tr w:rsidR="00572CE2" w14:paraId="696267F3" w14:textId="77777777" w:rsidTr="00D61987">
        <w:tc>
          <w:tcPr>
            <w:tcW w:w="562" w:type="dxa"/>
          </w:tcPr>
          <w:p w14:paraId="1A2E2849" w14:textId="7F3ABABA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6804" w:type="dxa"/>
          </w:tcPr>
          <w:p w14:paraId="77CC2925" w14:textId="68880873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Tests exhaustifs à partir de tables de données vides</w:t>
            </w:r>
          </w:p>
        </w:tc>
        <w:tc>
          <w:tcPr>
            <w:tcW w:w="1985" w:type="dxa"/>
          </w:tcPr>
          <w:p w14:paraId="6E536C38" w14:textId="4935B664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Robert</w:t>
            </w:r>
          </w:p>
        </w:tc>
        <w:tc>
          <w:tcPr>
            <w:tcW w:w="1276" w:type="dxa"/>
          </w:tcPr>
          <w:p w14:paraId="116BA33F" w14:textId="36BB6C62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2024-07-19</w:t>
            </w:r>
          </w:p>
        </w:tc>
      </w:tr>
      <w:tr w:rsidR="00572CE2" w14:paraId="5ED1C0F1" w14:textId="77777777" w:rsidTr="00D61987">
        <w:tc>
          <w:tcPr>
            <w:tcW w:w="562" w:type="dxa"/>
          </w:tcPr>
          <w:p w14:paraId="23706FE4" w14:textId="2FE3D177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6804" w:type="dxa"/>
          </w:tcPr>
          <w:p w14:paraId="2B813CB2" w14:textId="2D743B61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Démonstration de l’application avec des données fictives, saisies depuis les tables vides</w:t>
            </w:r>
          </w:p>
        </w:tc>
        <w:tc>
          <w:tcPr>
            <w:tcW w:w="1985" w:type="dxa"/>
          </w:tcPr>
          <w:p w14:paraId="18023B5A" w14:textId="019E3DAC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Robert &amp; Guillaume</w:t>
            </w:r>
          </w:p>
        </w:tc>
        <w:tc>
          <w:tcPr>
            <w:tcW w:w="1276" w:type="dxa"/>
          </w:tcPr>
          <w:p w14:paraId="28ABB880" w14:textId="3CCC60AB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2024-07-19</w:t>
            </w:r>
          </w:p>
        </w:tc>
      </w:tr>
      <w:tr w:rsidR="00572CE2" w14:paraId="5BEF2EED" w14:textId="77777777" w:rsidTr="00D61987">
        <w:tc>
          <w:tcPr>
            <w:tcW w:w="562" w:type="dxa"/>
          </w:tcPr>
          <w:p w14:paraId="24F4A697" w14:textId="01E832F6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6804" w:type="dxa"/>
          </w:tcPr>
          <w:p w14:paraId="58A7B9DC" w14:textId="4185F35D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 xml:space="preserve">Ajustements MINEURS à l’application, </w:t>
            </w:r>
            <w:r w:rsidR="00D61987">
              <w:rPr>
                <w:lang w:val="fr-CA"/>
              </w:rPr>
              <w:t>pour donner suite aux</w:t>
            </w:r>
            <w:r>
              <w:rPr>
                <w:lang w:val="fr-CA"/>
              </w:rPr>
              <w:t xml:space="preserve"> commentaires de Guillaume</w:t>
            </w:r>
          </w:p>
        </w:tc>
        <w:tc>
          <w:tcPr>
            <w:tcW w:w="1985" w:type="dxa"/>
          </w:tcPr>
          <w:p w14:paraId="3591FFF2" w14:textId="310C9BD1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Robert</w:t>
            </w:r>
          </w:p>
        </w:tc>
        <w:tc>
          <w:tcPr>
            <w:tcW w:w="1276" w:type="dxa"/>
          </w:tcPr>
          <w:p w14:paraId="3D14A448" w14:textId="325CF8FE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2024-07-26</w:t>
            </w:r>
          </w:p>
        </w:tc>
      </w:tr>
      <w:tr w:rsidR="00572CE2" w14:paraId="40772D56" w14:textId="77777777" w:rsidTr="00D61987">
        <w:tc>
          <w:tcPr>
            <w:tcW w:w="562" w:type="dxa"/>
          </w:tcPr>
          <w:p w14:paraId="1841F099" w14:textId="371310E9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6804" w:type="dxa"/>
          </w:tcPr>
          <w:p w14:paraId="34B7CCCA" w14:textId="50C47A00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Exécution de la procédure pour vider les tables de données fictives</w:t>
            </w:r>
          </w:p>
        </w:tc>
        <w:tc>
          <w:tcPr>
            <w:tcW w:w="1985" w:type="dxa"/>
          </w:tcPr>
          <w:p w14:paraId="0A38257F" w14:textId="11226E5A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Robert</w:t>
            </w:r>
          </w:p>
        </w:tc>
        <w:tc>
          <w:tcPr>
            <w:tcW w:w="1276" w:type="dxa"/>
          </w:tcPr>
          <w:p w14:paraId="270330E3" w14:textId="3CB3A41E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2024-08-02</w:t>
            </w:r>
          </w:p>
        </w:tc>
      </w:tr>
      <w:tr w:rsidR="00572CE2" w14:paraId="77BBEC22" w14:textId="77777777" w:rsidTr="00D61987">
        <w:tc>
          <w:tcPr>
            <w:tcW w:w="562" w:type="dxa"/>
          </w:tcPr>
          <w:p w14:paraId="2DA68FB3" w14:textId="7F5EBB00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7</w:t>
            </w:r>
          </w:p>
        </w:tc>
        <w:tc>
          <w:tcPr>
            <w:tcW w:w="6804" w:type="dxa"/>
          </w:tcPr>
          <w:p w14:paraId="69E39A65" w14:textId="19503D17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Préparation des données à partir de l’ancien système pour les TEC, les Comptes-Clients et la Balance de Vérification</w:t>
            </w:r>
          </w:p>
        </w:tc>
        <w:tc>
          <w:tcPr>
            <w:tcW w:w="1985" w:type="dxa"/>
          </w:tcPr>
          <w:p w14:paraId="5BA702C2" w14:textId="08BE9CEE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  <w:tc>
          <w:tcPr>
            <w:tcW w:w="1276" w:type="dxa"/>
          </w:tcPr>
          <w:p w14:paraId="3121C629" w14:textId="447D20E4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2024-08-02</w:t>
            </w:r>
          </w:p>
        </w:tc>
      </w:tr>
      <w:tr w:rsidR="00572CE2" w14:paraId="3946354B" w14:textId="77777777" w:rsidTr="00D61987">
        <w:tc>
          <w:tcPr>
            <w:tcW w:w="562" w:type="dxa"/>
          </w:tcPr>
          <w:p w14:paraId="493EA73A" w14:textId="557742B1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  <w:tc>
          <w:tcPr>
            <w:tcW w:w="6804" w:type="dxa"/>
          </w:tcPr>
          <w:p w14:paraId="03A238C3" w14:textId="204CBA88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Création d’outils d’import des données, préparées par Guillaume, pour les tables de l’application (BV, CC &amp; TEC)</w:t>
            </w:r>
          </w:p>
        </w:tc>
        <w:tc>
          <w:tcPr>
            <w:tcW w:w="1985" w:type="dxa"/>
          </w:tcPr>
          <w:p w14:paraId="01684F69" w14:textId="33E5B0E5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Robert</w:t>
            </w:r>
          </w:p>
        </w:tc>
        <w:tc>
          <w:tcPr>
            <w:tcW w:w="1276" w:type="dxa"/>
          </w:tcPr>
          <w:p w14:paraId="19BB15F6" w14:textId="6E29A4BE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2024-08-02</w:t>
            </w:r>
          </w:p>
        </w:tc>
      </w:tr>
      <w:tr w:rsidR="00572CE2" w14:paraId="7843B01C" w14:textId="77777777" w:rsidTr="00D61987">
        <w:tc>
          <w:tcPr>
            <w:tcW w:w="562" w:type="dxa"/>
          </w:tcPr>
          <w:p w14:paraId="68833EB7" w14:textId="57C82C57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9</w:t>
            </w:r>
          </w:p>
        </w:tc>
        <w:tc>
          <w:tcPr>
            <w:tcW w:w="6804" w:type="dxa"/>
          </w:tcPr>
          <w:p w14:paraId="0E09D4CA" w14:textId="335A6CD9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Vérification des données importées pour l’exactitude</w:t>
            </w:r>
          </w:p>
        </w:tc>
        <w:tc>
          <w:tcPr>
            <w:tcW w:w="1985" w:type="dxa"/>
          </w:tcPr>
          <w:p w14:paraId="2A3508D9" w14:textId="6AC9181C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Guillaume &amp; Robert</w:t>
            </w:r>
          </w:p>
        </w:tc>
        <w:tc>
          <w:tcPr>
            <w:tcW w:w="1276" w:type="dxa"/>
          </w:tcPr>
          <w:p w14:paraId="4FA140E7" w14:textId="155FCDF6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2024-08-03</w:t>
            </w:r>
          </w:p>
        </w:tc>
      </w:tr>
      <w:tr w:rsidR="00572CE2" w14:paraId="00463652" w14:textId="77777777" w:rsidTr="00D61987">
        <w:tc>
          <w:tcPr>
            <w:tcW w:w="562" w:type="dxa"/>
          </w:tcPr>
          <w:p w14:paraId="63AFC7A1" w14:textId="7EA63DA9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10</w:t>
            </w:r>
          </w:p>
        </w:tc>
        <w:tc>
          <w:tcPr>
            <w:tcW w:w="6804" w:type="dxa"/>
          </w:tcPr>
          <w:p w14:paraId="698A4553" w14:textId="44C72A71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Saisie des Feuilles de temps (depuis le 1</w:t>
            </w:r>
            <w:r w:rsidRPr="00572CE2">
              <w:rPr>
                <w:vertAlign w:val="superscript"/>
                <w:lang w:val="fr-CA"/>
              </w:rPr>
              <w:t>er</w:t>
            </w:r>
            <w:r>
              <w:rPr>
                <w:lang w:val="fr-CA"/>
              </w:rPr>
              <w:t xml:space="preserve"> août)</w:t>
            </w:r>
          </w:p>
        </w:tc>
        <w:tc>
          <w:tcPr>
            <w:tcW w:w="1985" w:type="dxa"/>
          </w:tcPr>
          <w:p w14:paraId="7892792F" w14:textId="4562C7C5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  <w:tc>
          <w:tcPr>
            <w:tcW w:w="1276" w:type="dxa"/>
          </w:tcPr>
          <w:p w14:paraId="263FFFD4" w14:textId="1B8ED5DE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2024-08-05</w:t>
            </w:r>
          </w:p>
        </w:tc>
      </w:tr>
      <w:tr w:rsidR="00572CE2" w14:paraId="2E30CFA0" w14:textId="77777777" w:rsidTr="00D61987">
        <w:tc>
          <w:tcPr>
            <w:tcW w:w="562" w:type="dxa"/>
          </w:tcPr>
          <w:p w14:paraId="239B3F59" w14:textId="2CD645BB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11</w:t>
            </w:r>
          </w:p>
        </w:tc>
        <w:tc>
          <w:tcPr>
            <w:tcW w:w="6804" w:type="dxa"/>
          </w:tcPr>
          <w:p w14:paraId="15D9F727" w14:textId="23C48116" w:rsidR="00572CE2" w:rsidRDefault="00572CE2" w:rsidP="00D61987">
            <w:pPr>
              <w:tabs>
                <w:tab w:val="left" w:pos="1701"/>
              </w:tabs>
              <w:spacing w:before="240" w:after="240"/>
              <w:rPr>
                <w:lang w:val="fr-CA"/>
              </w:rPr>
            </w:pPr>
            <w:r>
              <w:rPr>
                <w:lang w:val="fr-CA"/>
              </w:rPr>
              <w:t>Saisie des Factures (depuis le 1</w:t>
            </w:r>
            <w:r w:rsidRPr="00572CE2">
              <w:rPr>
                <w:vertAlign w:val="superscript"/>
                <w:lang w:val="fr-CA"/>
              </w:rPr>
              <w:t>er</w:t>
            </w:r>
            <w:r>
              <w:rPr>
                <w:lang w:val="fr-CA"/>
              </w:rPr>
              <w:t xml:space="preserve"> août)</w:t>
            </w:r>
          </w:p>
        </w:tc>
        <w:tc>
          <w:tcPr>
            <w:tcW w:w="1985" w:type="dxa"/>
          </w:tcPr>
          <w:p w14:paraId="65EB4106" w14:textId="4146D9C1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Guillaume &amp; Robert</w:t>
            </w:r>
          </w:p>
        </w:tc>
        <w:tc>
          <w:tcPr>
            <w:tcW w:w="1276" w:type="dxa"/>
          </w:tcPr>
          <w:p w14:paraId="0D2A6351" w14:textId="7FD16AF3" w:rsidR="00572CE2" w:rsidRDefault="00572CE2" w:rsidP="00D61987">
            <w:pPr>
              <w:tabs>
                <w:tab w:val="left" w:pos="1701"/>
              </w:tabs>
              <w:spacing w:before="240" w:after="240"/>
              <w:jc w:val="center"/>
              <w:rPr>
                <w:lang w:val="fr-CA"/>
              </w:rPr>
            </w:pPr>
            <w:r>
              <w:rPr>
                <w:lang w:val="fr-CA"/>
              </w:rPr>
              <w:t>2024-08</w:t>
            </w:r>
            <w:r w:rsidR="00D61987">
              <w:rPr>
                <w:lang w:val="fr-CA"/>
              </w:rPr>
              <w:t>-08</w:t>
            </w:r>
          </w:p>
        </w:tc>
      </w:tr>
    </w:tbl>
    <w:p w14:paraId="4AF8C5B2" w14:textId="2107A564" w:rsidR="00572CE2" w:rsidRPr="00572CE2" w:rsidRDefault="00572CE2" w:rsidP="00572CE2">
      <w:pPr>
        <w:tabs>
          <w:tab w:val="left" w:pos="1701"/>
        </w:tabs>
        <w:rPr>
          <w:lang w:val="fr-CA"/>
        </w:rPr>
      </w:pPr>
    </w:p>
    <w:sectPr w:rsidR="00572CE2" w:rsidRPr="00572CE2" w:rsidSect="00D6198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E2"/>
    <w:rsid w:val="00195FC0"/>
    <w:rsid w:val="00217F11"/>
    <w:rsid w:val="002764AE"/>
    <w:rsid w:val="003A6E0A"/>
    <w:rsid w:val="003E0B06"/>
    <w:rsid w:val="00543D1D"/>
    <w:rsid w:val="00572CE2"/>
    <w:rsid w:val="005B1E1C"/>
    <w:rsid w:val="00646ABF"/>
    <w:rsid w:val="006906E7"/>
    <w:rsid w:val="00743361"/>
    <w:rsid w:val="007A3E2C"/>
    <w:rsid w:val="00867BC3"/>
    <w:rsid w:val="009275F4"/>
    <w:rsid w:val="0095131F"/>
    <w:rsid w:val="00955BDA"/>
    <w:rsid w:val="00AC0758"/>
    <w:rsid w:val="00D61987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0DD6"/>
  <w15:chartTrackingRefBased/>
  <w15:docId w15:val="{3D3A9B1C-3DF0-4E9B-8572-ACF6EA72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C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C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CE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CE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572CE2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572CE2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572CE2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572CE2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572CE2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572CE2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572CE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2CE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2C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2CE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572C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2CE2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572C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2CE2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572CE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72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2024-06-21T14:17:00Z</dcterms:created>
  <dcterms:modified xsi:type="dcterms:W3CDTF">2024-06-21T14:35:00Z</dcterms:modified>
</cp:coreProperties>
</file>