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6"/>
          <w:szCs w:val="36"/>
        </w:rPr>
        <w:t xml:space="preserve">Rectifier Diodes — Standard, Fast, and Ultrafast Recovery</w:t>
      </w:r>
    </w:p>
    <w:p>
      <w:pPr>
        <w:spacing w:after="60"/>
      </w:pPr>
      <w:r>
        <w:rPr>
          <w:rFonts w:ascii="Arial" w:cs="Arial" w:eastAsia="Arial" w:hAnsi="Arial"/>
          <w:color w:val="666666"/>
          <w:sz w:val="22"/>
          <w:szCs w:val="22"/>
        </w:rPr>
        <w:t xml:space="preserve">Block B: Discrete Semiconductors — Family 1</w:t>
      </w:r>
    </w:p>
    <w:p>
      <w:pPr>
        <w:spacing w:after="60"/>
      </w:pPr>
      <w:r>
        <w:rPr>
          <w:rFonts w:ascii="Arial" w:cs="Arial" w:eastAsia="Arial" w:hAnsi="Arial"/>
          <w:color w:val="666666"/>
          <w:sz w:val="22"/>
          <w:szCs w:val="22"/>
        </w:rPr>
        <w:t xml:space="preserve">23 Attributes | DigiKey Family ID: TBD (covers multiple DigiKey categories)</w:t>
      </w:r>
    </w:p>
    <w:p>
      <w:pPr>
        <w:spacing w:after="240"/>
      </w:pPr>
      <w:r>
        <w:rPr>
          <w:rFonts w:ascii="Arial" w:cs="Arial" w:eastAsia="Arial" w:hAnsi="Arial"/>
          <w:i/>
          <w:iCs/>
          <w:color w:val="666666"/>
          <w:sz w:val="22"/>
          <w:szCs w:val="22"/>
        </w:rPr>
        <w:t xml:space="preserve">Hard Logic Filters for Replacement Part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60"/>
        <w:gridCol w:w="4800"/>
      </w:tblGrid>
      <w:tr>
        <w:trPr>
          <w:tblHeader/>
        </w:trPr>
        <w:tc>
          <w:tcPr>
            <w:tcW w:type="dxa" w:w="1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156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4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Recovery Category</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 (Upgrade Only)</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Hierarchy: Ultrafast &gt; Fast &gt; Standard</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This is the first gate — it determines whether the diode can function in the circuit at all.</w:t>
            </w:r>
            <w:r>
              <w:rPr>
                <w:rFonts w:ascii="Arial" w:cs="Arial" w:eastAsia="Arial" w:hAnsi="Arial"/>
                <w:color w:val="333333"/>
                <w:sz w:val="19"/>
                <w:szCs w:val="19"/>
              </w:rPr>
              <w:t xml:space="preserve"> Recovery category reflects how quickly the diode stops conducting reverse current after the forward-to-reverse transition. Hierarchy: </w:t>
            </w:r>
            <w:r>
              <w:rPr>
                <w:rFonts w:ascii="Arial" w:cs="Arial" w:eastAsia="Arial" w:hAnsi="Arial"/>
                <w:b/>
                <w:bCs/>
                <w:color w:val="2E75B6"/>
                <w:sz w:val="19"/>
                <w:szCs w:val="19"/>
              </w:rPr>
              <w:t xml:space="preserve">Ultrafast (&lt;50ns trr) &gt; Fast (50–500ns trr) &gt; Standard (&gt;500ns trr)</w:t>
            </w:r>
            <w:r>
              <w:rPr>
                <w:rFonts w:ascii="Arial" w:cs="Arial" w:eastAsia="Arial" w:hAnsi="Arial"/>
                <w:color w:val="333333"/>
                <w:sz w:val="19"/>
                <w:szCs w:val="19"/>
              </w:rPr>
              <w:t xml:space="preserve">. You can always upgrade (use ultrafast where standard was specified) because faster recovery means lower switching losses and less reverse current. You CANNOT downgrade — a standard recovery diode in a 100kHz switching supply will conduct large reverse current pulses during every switching cycle, causing massive power dissipation, waveform distortion, and potential thermal failure. The categorization is typically explicit in the manufacturer's part family naming.</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Max Repetitive Peak Reverse Voltage (Vrrm)</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Primary voltage specification.</w:t>
            </w:r>
            <w:r>
              <w:rPr>
                <w:rFonts w:ascii="Arial" w:cs="Arial" w:eastAsia="Arial" w:hAnsi="Arial"/>
                <w:color w:val="333333"/>
                <w:sz w:val="19"/>
                <w:szCs w:val="19"/>
              </w:rPr>
              <w:t xml:space="preserve"> The maximum repetitive reverse voltage the diode can block without breakdown. If the circuit sees 400V reverse peaks (e.g., full-bridge rectifier on 240V mains), the diode's Vrrm must exceed this. Common values: </w:t>
            </w:r>
            <w:r>
              <w:rPr>
                <w:rFonts w:ascii="Arial" w:cs="Arial" w:eastAsia="Arial" w:hAnsi="Arial"/>
                <w:b/>
                <w:bCs/>
                <w:color w:val="2E75B6"/>
                <w:sz w:val="19"/>
                <w:szCs w:val="19"/>
              </w:rPr>
              <w:t xml:space="preserve">50V, 100V, 200V, 400V, 600V, 800V, 1000V, 1200V</w:t>
            </w:r>
            <w:r>
              <w:rPr>
                <w:rFonts w:ascii="Arial" w:cs="Arial" w:eastAsia="Arial" w:hAnsi="Arial"/>
                <w:color w:val="333333"/>
                <w:sz w:val="19"/>
                <w:szCs w:val="19"/>
              </w:rPr>
              <w:t xml:space="preserve">. Higher is always safe — a 600V diode works fine where a 400V diode was specified. The voltage rating headroom determines reliability margin against transient spikes. Do NOT confuse Vrrm with Vdc (DC blocking voltage) — Vrrm covers repetitive pulsed reverse voltage, which is the actual operating condition in rectifier circuits.</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Max DC Blocking Voltage (Vdc)</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maximum continuous DC reverse voltage the diode can sustain. Usually equal to or slightly lower than Vrrm. Relevant for circuits where the diode sees a sustained reverse bias (not pulsed), such as reverse polarity protection. If only Vrrm is specified on the original, Vdc is typically assumed to be the same or very close. Always verify both specs when replacing, as some manufacturers rate Vdc lower than Vrrm.</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Average Rectified Forward Current (Io)</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Primary current specification.</w:t>
            </w:r>
            <w:r>
              <w:rPr>
                <w:rFonts w:ascii="Arial" w:cs="Arial" w:eastAsia="Arial" w:hAnsi="Arial"/>
                <w:color w:val="333333"/>
                <w:sz w:val="19"/>
                <w:szCs w:val="19"/>
              </w:rPr>
              <w:t xml:space="preserve"> The maximum average forward current the diode can carry continuously at a specified case or ambient temperature. Typical reference: </w:t>
            </w:r>
            <w:r>
              <w:rPr>
                <w:rFonts w:ascii="Arial" w:cs="Arial" w:eastAsia="Arial" w:hAnsi="Arial"/>
                <w:b/>
                <w:bCs/>
                <w:color w:val="2E75B6"/>
                <w:sz w:val="19"/>
                <w:szCs w:val="19"/>
              </w:rPr>
              <w:t xml:space="preserve">Io at Tc = 100°C or Io at Ta = 25°C</w:t>
            </w:r>
            <w:r>
              <w:rPr>
                <w:rFonts w:ascii="Arial" w:cs="Arial" w:eastAsia="Arial" w:hAnsi="Arial"/>
                <w:color w:val="333333"/>
                <w:sz w:val="19"/>
                <w:szCs w:val="19"/>
              </w:rPr>
              <w:t xml:space="preserve"> — be careful to compare at the same reference temperature. A diode rated 3A at Tc=100°C is NOT the same as 3A at Ta=25°C. Higher current rating is always acceptable. Common values: </w:t>
            </w:r>
            <w:r>
              <w:rPr>
                <w:rFonts w:ascii="Arial" w:cs="Arial" w:eastAsia="Arial" w:hAnsi="Arial"/>
                <w:b/>
                <w:bCs/>
                <w:color w:val="2E75B6"/>
                <w:sz w:val="19"/>
                <w:szCs w:val="19"/>
              </w:rPr>
              <w:t xml:space="preserve">1A, 2A, 3A, 5A, 10A, 15A, 20A, 30A, 40A, 60A</w:t>
            </w:r>
            <w:r>
              <w:rPr>
                <w:rFonts w:ascii="Arial" w:cs="Arial" w:eastAsia="Arial" w:hAnsi="Arial"/>
                <w:color w:val="333333"/>
                <w:sz w:val="19"/>
                <w:szCs w:val="19"/>
              </w:rPr>
              <w:t xml:space="preserve">. For designs with significant thermal margin, an oversized replacement wastes board space but functions correctly.</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Forward Voltage Drop (Vf)</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voltage across the diode when conducting forward current. </w:t>
            </w:r>
            <w:r>
              <w:rPr>
                <w:rFonts w:ascii="Arial" w:cs="Arial" w:eastAsia="Arial" w:hAnsi="Arial"/>
                <w:b/>
                <w:bCs/>
                <w:color w:val="333333"/>
                <w:sz w:val="19"/>
                <w:szCs w:val="19"/>
              </w:rPr>
              <w:t xml:space="preserve">Lower is better</w:t>
            </w:r>
            <w:r>
              <w:rPr>
                <w:rFonts w:ascii="Arial" w:cs="Arial" w:eastAsia="Arial" w:hAnsi="Arial"/>
                <w:color w:val="333333"/>
                <w:sz w:val="19"/>
                <w:szCs w:val="19"/>
              </w:rPr>
              <w:t xml:space="preserve"> — Vf directly determines conduction power loss (P = Vf × If). Standard silicon rectifiers: </w:t>
            </w:r>
            <w:r>
              <w:rPr>
                <w:rFonts w:ascii="Arial" w:cs="Arial" w:eastAsia="Arial" w:hAnsi="Arial"/>
                <w:b/>
                <w:bCs/>
                <w:color w:val="2E75B6"/>
                <w:sz w:val="19"/>
                <w:szCs w:val="19"/>
              </w:rPr>
              <w:t xml:space="preserve">0.7–1.1V</w:t>
            </w:r>
            <w:r>
              <w:rPr>
                <w:rFonts w:ascii="Arial" w:cs="Arial" w:eastAsia="Arial" w:hAnsi="Arial"/>
                <w:color w:val="333333"/>
                <w:sz w:val="19"/>
                <w:szCs w:val="19"/>
              </w:rPr>
              <w:t xml:space="preserve">. Fast/ultrafast types: </w:t>
            </w:r>
            <w:r>
              <w:rPr>
                <w:rFonts w:ascii="Arial" w:cs="Arial" w:eastAsia="Arial" w:hAnsi="Arial"/>
                <w:b/>
                <w:bCs/>
                <w:color w:val="2E75B6"/>
                <w:sz w:val="19"/>
                <w:szCs w:val="19"/>
              </w:rPr>
              <w:t xml:space="preserve">0.8–1.5V</w:t>
            </w:r>
            <w:r>
              <w:rPr>
                <w:rFonts w:ascii="Arial" w:cs="Arial" w:eastAsia="Arial" w:hAnsi="Arial"/>
                <w:color w:val="333333"/>
                <w:sz w:val="19"/>
                <w:szCs w:val="19"/>
              </w:rPr>
              <w:t xml:space="preserve"> (the trade-off for faster recovery is often higher Vf). Vf is specified at a given forward current and temperature — always compare at the same conditions. In low-voltage circuits (5V, 3.3V), Vf has an outsized impact on efficiency. A 1.1V drop on a 5V rail is 22% loss. If the application is power-sensitive, this attribute may escalate to primary importance.</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Max Surge Forward Current (Ifsm)</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maximum non-repetitive peak forward current the diode can survive for a single half-sine pulse (typically </w:t>
            </w:r>
            <w:r>
              <w:rPr>
                <w:rFonts w:ascii="Arial" w:cs="Arial" w:eastAsia="Arial" w:hAnsi="Arial"/>
                <w:b/>
                <w:bCs/>
                <w:color w:val="2E75B6"/>
                <w:sz w:val="19"/>
                <w:szCs w:val="19"/>
              </w:rPr>
              <w:t xml:space="preserve">8.3ms for 60Hz or 10ms for 50Hz</w:t>
            </w:r>
            <w:r>
              <w:rPr>
                <w:rFonts w:ascii="Arial" w:cs="Arial" w:eastAsia="Arial" w:hAnsi="Arial"/>
                <w:color w:val="333333"/>
                <w:sz w:val="19"/>
                <w:szCs w:val="19"/>
              </w:rPr>
              <w:t xml:space="preserve">). This is the startup/inrush current rating. When a capacitor-input filter is first energized, the uncharged capacitor looks like a short — the diode sees a massive current pulse limited only by the source impedance and wiring resistance. Ifsm is typically </w:t>
            </w:r>
            <w:r>
              <w:rPr>
                <w:rFonts w:ascii="Arial" w:cs="Arial" w:eastAsia="Arial" w:hAnsi="Arial"/>
                <w:b/>
                <w:bCs/>
                <w:color w:val="2E75B6"/>
                <w:sz w:val="19"/>
                <w:szCs w:val="19"/>
              </w:rPr>
              <w:t xml:space="preserve">10–30× the average Io rating</w:t>
            </w:r>
            <w:r>
              <w:rPr>
                <w:rFonts w:ascii="Arial" w:cs="Arial" w:eastAsia="Arial" w:hAnsi="Arial"/>
                <w:color w:val="333333"/>
                <w:sz w:val="19"/>
                <w:szCs w:val="19"/>
              </w:rPr>
              <w:t xml:space="preserve">. A replacement with lower Ifsm may survive steady-state operation but fail on power-on. Particularly critical in power supply rectifiers and motor drive applications.</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Reverse Recovery Time (trr)</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time for the diode to stop conducting after the voltage reverses from forward to reverse bias. </w:t>
            </w:r>
            <w:r>
              <w:rPr>
                <w:rFonts w:ascii="Arial" w:cs="Arial" w:eastAsia="Arial" w:hAnsi="Arial"/>
                <w:b/>
                <w:bCs/>
                <w:color w:val="333333"/>
                <w:sz w:val="19"/>
                <w:szCs w:val="19"/>
              </w:rPr>
              <w:t xml:space="preserve">This is the most critical switching characteristic for rectifier diodes.</w:t>
            </w:r>
            <w:r>
              <w:rPr>
                <w:rFonts w:ascii="Arial" w:cs="Arial" w:eastAsia="Arial" w:hAnsi="Arial"/>
                <w:color w:val="333333"/>
                <w:sz w:val="19"/>
                <w:szCs w:val="19"/>
              </w:rPr>
              <w:t xml:space="preserve"> During trr, the diode conducts reverse current — this causes power loss, voltage spikes (due to di/dt × parasitic inductance), and EMI. Standard recovery: </w:t>
            </w:r>
            <w:r>
              <w:rPr>
                <w:rFonts w:ascii="Arial" w:cs="Arial" w:eastAsia="Arial" w:hAnsi="Arial"/>
                <w:b/>
                <w:bCs/>
                <w:color w:val="2E75B6"/>
                <w:sz w:val="19"/>
                <w:szCs w:val="19"/>
              </w:rPr>
              <w:t xml:space="preserve">&gt;500ns (some &gt;5µs)</w:t>
            </w:r>
            <w:r>
              <w:rPr>
                <w:rFonts w:ascii="Arial" w:cs="Arial" w:eastAsia="Arial" w:hAnsi="Arial"/>
                <w:color w:val="333333"/>
                <w:sz w:val="19"/>
                <w:szCs w:val="19"/>
              </w:rPr>
              <w:t xml:space="preserve">. Fast recovery: </w:t>
            </w:r>
            <w:r>
              <w:rPr>
                <w:rFonts w:ascii="Arial" w:cs="Arial" w:eastAsia="Arial" w:hAnsi="Arial"/>
                <w:b/>
                <w:bCs/>
                <w:color w:val="2E75B6"/>
                <w:sz w:val="19"/>
                <w:szCs w:val="19"/>
              </w:rPr>
              <w:t xml:space="preserve">50–500ns</w:t>
            </w:r>
            <w:r>
              <w:rPr>
                <w:rFonts w:ascii="Arial" w:cs="Arial" w:eastAsia="Arial" w:hAnsi="Arial"/>
                <w:color w:val="333333"/>
                <w:sz w:val="19"/>
                <w:szCs w:val="19"/>
              </w:rPr>
              <w:t xml:space="preserve">. Ultrafast: </w:t>
            </w:r>
            <w:r>
              <w:rPr>
                <w:rFonts w:ascii="Arial" w:cs="Arial" w:eastAsia="Arial" w:hAnsi="Arial"/>
                <w:b/>
                <w:bCs/>
                <w:color w:val="2E75B6"/>
                <w:sz w:val="19"/>
                <w:szCs w:val="19"/>
              </w:rPr>
              <w:t xml:space="preserve">&lt;50ns</w:t>
            </w:r>
            <w:r>
              <w:rPr>
                <w:rFonts w:ascii="Arial" w:cs="Arial" w:eastAsia="Arial" w:hAnsi="Arial"/>
                <w:color w:val="333333"/>
                <w:sz w:val="19"/>
                <w:szCs w:val="19"/>
              </w:rPr>
              <w:t xml:space="preserve">. At 50/60Hz mains rectification, trr barely matters (the period is 16–20ms, so even 5µs is negligible). At 100kHz switching, a 200ns trr means the diode is conducting reverse current for 2% of the cycle — that's enormous. Faster is always better for switching but comes with a Vf trade-off.</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Reverse Recovery Charge (Qrr)</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total charge recovered during the reverse recovery event — the area under the reverse recovery current waveform. </w:t>
            </w:r>
            <w:r>
              <w:rPr>
                <w:rFonts w:ascii="Arial" w:cs="Arial" w:eastAsia="Arial" w:hAnsi="Arial"/>
                <w:b/>
                <w:bCs/>
                <w:color w:val="2E75B6"/>
                <w:sz w:val="19"/>
                <w:szCs w:val="19"/>
              </w:rPr>
              <w:t xml:space="preserve">Qrr is a better indicator of switching loss than trr alone</w:t>
            </w:r>
            <w:r>
              <w:rPr>
                <w:rFonts w:ascii="Arial" w:cs="Arial" w:eastAsia="Arial" w:hAnsi="Arial"/>
                <w:color w:val="333333"/>
                <w:sz w:val="19"/>
                <w:szCs w:val="19"/>
              </w:rPr>
              <w:t xml:space="preserve"> because it accounts for both the duration and the magnitude of the reverse current. Two diodes with the same trr can have very different Qrr depending on the shape of the recovery waveform (soft recovery vs. snappy recovery). Lower Qrr means lower switching losses. Not all datasheets specify Qrr — if the original lists it, the replacement should match or beat it. If the original doesn't list it, trr matching is sufficient.</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Recovery Behavior (Soft vs. Snappy)</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Application Review</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Verify compatibility with circuit</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How abruptly the reverse current stops during recovery. </w:t>
            </w:r>
            <w:r>
              <w:rPr>
                <w:rFonts w:ascii="Arial" w:cs="Arial" w:eastAsia="Arial" w:hAnsi="Arial"/>
                <w:b/>
                <w:bCs/>
                <w:color w:val="2E75B6"/>
                <w:sz w:val="19"/>
                <w:szCs w:val="19"/>
              </w:rPr>
              <w:t xml:space="preserve">Soft recovery</w:t>
            </w:r>
            <w:r>
              <w:rPr>
                <w:rFonts w:ascii="Arial" w:cs="Arial" w:eastAsia="Arial" w:hAnsi="Arial"/>
                <w:color w:val="333333"/>
                <w:sz w:val="19"/>
                <w:szCs w:val="19"/>
              </w:rPr>
              <w:t xml:space="preserve">: current decays gradually, generating lower voltage spikes (lower di/dt) but slightly more total charge. </w:t>
            </w:r>
            <w:r>
              <w:rPr>
                <w:rFonts w:ascii="Arial" w:cs="Arial" w:eastAsia="Arial" w:hAnsi="Arial"/>
                <w:b/>
                <w:bCs/>
                <w:color w:val="2E75B6"/>
                <w:sz w:val="19"/>
                <w:szCs w:val="19"/>
              </w:rPr>
              <w:t xml:space="preserve">Snappy recovery</w:t>
            </w:r>
            <w:r>
              <w:rPr>
                <w:rFonts w:ascii="Arial" w:cs="Arial" w:eastAsia="Arial" w:hAnsi="Arial"/>
                <w:color w:val="333333"/>
                <w:sz w:val="19"/>
                <w:szCs w:val="19"/>
              </w:rPr>
              <w:t xml:space="preserve">: current drops abruptly, generating high di/dt voltage spikes that can exceed the voltage rating of other components and cause EMI. In circuits with significant parasitic inductance (long PCB traces, wire leads), snappy recovery can cause destructive voltage ringing. If the original is specified as soft recovery, replacing with a snappy type requires verification that the voltage spikes are manageable. This is a datasheet parameter that not all manufacturers specify — when listed, flag any mismatch for review.</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Reverse Leakage Current (Ir)</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current that flows through the diode when reverse-biased at a specified voltage and temperature. Lower is better. Standard silicon rectifiers: </w:t>
            </w:r>
            <w:r>
              <w:rPr>
                <w:rFonts w:ascii="Arial" w:cs="Arial" w:eastAsia="Arial" w:hAnsi="Arial"/>
                <w:b/>
                <w:bCs/>
                <w:color w:val="2E75B6"/>
                <w:sz w:val="19"/>
                <w:szCs w:val="19"/>
              </w:rPr>
              <w:t xml:space="preserve">1–100µA at 25°C</w:t>
            </w:r>
            <w:r>
              <w:rPr>
                <w:rFonts w:ascii="Arial" w:cs="Arial" w:eastAsia="Arial" w:hAnsi="Arial"/>
                <w:color w:val="333333"/>
                <w:sz w:val="19"/>
                <w:szCs w:val="19"/>
              </w:rPr>
              <w:t xml:space="preserve">. Leakage increases exponentially with temperature — a diode with 10µA leakage at 25°C may have 500µA at 125°C. In most power rectifier applications, leakage current is negligible compared to forward current and is not a differentiating factor. It becomes important in: high-voltage applications (leakage × voltage = standby power), battery-powered circuits (leakage drains the battery), and high-temperature environments (leakage can cause thermal runaway in extreme cases).</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Junction Capacitance (Cj)</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Application Review</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Verify for high-frequency circuits</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capacitance of the PN junction when reverse-biased. In standard 50/60Hz rectification, Cj is irrelevant. In high-frequency switching (&gt;100kHz), Cj matters because it is charged and discharged every cycle, contributing to switching losses and reverse current spikes. Cj also determines how quickly the diode responds to voltage changes — higher Cj means slower effective response. Typical values: </w:t>
            </w:r>
            <w:r>
              <w:rPr>
                <w:rFonts w:ascii="Arial" w:cs="Arial" w:eastAsia="Arial" w:hAnsi="Arial"/>
                <w:b/>
                <w:bCs/>
                <w:color w:val="2E75B6"/>
                <w:sz w:val="19"/>
                <w:szCs w:val="19"/>
              </w:rPr>
              <w:t xml:space="preserve">5–50pF for small signal diodes, 20–200pF for power rectifiers</w:t>
            </w:r>
            <w:r>
              <w:rPr>
                <w:rFonts w:ascii="Arial" w:cs="Arial" w:eastAsia="Arial" w:hAnsi="Arial"/>
                <w:color w:val="333333"/>
                <w:sz w:val="19"/>
                <w:szCs w:val="19"/>
              </w:rPr>
              <w:t xml:space="preserve">. Flag for review if the application operates above 100kHz.</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Configuration</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Critical physical and functional constraint.</w:t>
            </w:r>
            <w:r>
              <w:rPr>
                <w:rFonts w:ascii="Arial" w:cs="Arial" w:eastAsia="Arial" w:hAnsi="Arial"/>
                <w:color w:val="333333"/>
                <w:sz w:val="19"/>
                <w:szCs w:val="19"/>
              </w:rPr>
              <w:t xml:space="preserve"> Rectifier diodes come in several internal configurations: </w:t>
            </w:r>
            <w:r>
              <w:rPr>
                <w:rFonts w:ascii="Arial" w:cs="Arial" w:eastAsia="Arial" w:hAnsi="Arial"/>
                <w:b/>
                <w:bCs/>
                <w:color w:val="2E75B6"/>
                <w:sz w:val="19"/>
                <w:szCs w:val="19"/>
              </w:rPr>
              <w:t xml:space="preserve">Single</w:t>
            </w:r>
            <w:r>
              <w:rPr>
                <w:rFonts w:ascii="Arial" w:cs="Arial" w:eastAsia="Arial" w:hAnsi="Arial"/>
                <w:color w:val="333333"/>
                <w:sz w:val="19"/>
                <w:szCs w:val="19"/>
              </w:rPr>
              <w:t xml:space="preserve"> (one diode per package), </w:t>
            </w:r>
            <w:r>
              <w:rPr>
                <w:rFonts w:ascii="Arial" w:cs="Arial" w:eastAsia="Arial" w:hAnsi="Arial"/>
                <w:b/>
                <w:bCs/>
                <w:color w:val="2E75B6"/>
                <w:sz w:val="19"/>
                <w:szCs w:val="19"/>
              </w:rPr>
              <w:t xml:space="preserve">Dual Common Cathode</w:t>
            </w:r>
            <w:r>
              <w:rPr>
                <w:rFonts w:ascii="Arial" w:cs="Arial" w:eastAsia="Arial" w:hAnsi="Arial"/>
                <w:color w:val="333333"/>
                <w:sz w:val="19"/>
                <w:szCs w:val="19"/>
              </w:rPr>
              <w:t xml:space="preserve"> (two diodes sharing a cathode — used in full-wave center-tap rectifiers), </w:t>
            </w:r>
            <w:r>
              <w:rPr>
                <w:rFonts w:ascii="Arial" w:cs="Arial" w:eastAsia="Arial" w:hAnsi="Arial"/>
                <w:b/>
                <w:bCs/>
                <w:color w:val="2E75B6"/>
                <w:sz w:val="19"/>
                <w:szCs w:val="19"/>
              </w:rPr>
              <w:t xml:space="preserve">Dual Common Anode</w:t>
            </w:r>
            <w:r>
              <w:rPr>
                <w:rFonts w:ascii="Arial" w:cs="Arial" w:eastAsia="Arial" w:hAnsi="Arial"/>
                <w:color w:val="333333"/>
                <w:sz w:val="19"/>
                <w:szCs w:val="19"/>
              </w:rPr>
              <w:t xml:space="preserve"> (two diodes sharing an anode — used in OR-ing supplies), </w:t>
            </w:r>
            <w:r>
              <w:rPr>
                <w:rFonts w:ascii="Arial" w:cs="Arial" w:eastAsia="Arial" w:hAnsi="Arial"/>
                <w:b/>
                <w:bCs/>
                <w:color w:val="2E75B6"/>
                <w:sz w:val="19"/>
                <w:szCs w:val="19"/>
              </w:rPr>
              <w:t xml:space="preserve">Dual Series (half-bridge)</w:t>
            </w:r>
            <w:r>
              <w:rPr>
                <w:rFonts w:ascii="Arial" w:cs="Arial" w:eastAsia="Arial" w:hAnsi="Arial"/>
                <w:color w:val="333333"/>
                <w:sz w:val="19"/>
                <w:szCs w:val="19"/>
              </w:rPr>
              <w:t xml:space="preserve"> (two diodes in series — used in bridge configurations), </w:t>
            </w:r>
            <w:r>
              <w:rPr>
                <w:rFonts w:ascii="Arial" w:cs="Arial" w:eastAsia="Arial" w:hAnsi="Arial"/>
                <w:b/>
                <w:bCs/>
                <w:color w:val="2E75B6"/>
                <w:sz w:val="19"/>
                <w:szCs w:val="19"/>
              </w:rPr>
              <w:t xml:space="preserve">Bridge (4 diodes)</w:t>
            </w:r>
            <w:r>
              <w:rPr>
                <w:rFonts w:ascii="Arial" w:cs="Arial" w:eastAsia="Arial" w:hAnsi="Arial"/>
                <w:color w:val="333333"/>
                <w:sz w:val="19"/>
                <w:szCs w:val="19"/>
              </w:rPr>
              <w:t xml:space="preserve"> (complete full-wave bridge in one package). The replacement MUST match the configuration exactly — the internal wiring determines which pins connect to what. A common cathode dual cannot replace a common anode dual even if the package is identical.</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Package / Form Factor</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 to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Must match the PCB footprint. Common rectifier packages: </w:t>
            </w:r>
            <w:r>
              <w:rPr>
                <w:rFonts w:ascii="Arial" w:cs="Arial" w:eastAsia="Arial" w:hAnsi="Arial"/>
                <w:b/>
                <w:bCs/>
                <w:color w:val="2E75B6"/>
                <w:sz w:val="19"/>
                <w:szCs w:val="19"/>
              </w:rPr>
              <w:t xml:space="preserve">SMD: SOD-123, SMA/DO-214AC, SMB/DO-214AA, SMC/DO-214AB, DPAK/D²PAK, PowerDI</w:t>
            </w:r>
            <w:r>
              <w:rPr>
                <w:rFonts w:ascii="Arial" w:cs="Arial" w:eastAsia="Arial" w:hAnsi="Arial"/>
                <w:color w:val="333333"/>
                <w:sz w:val="19"/>
                <w:szCs w:val="19"/>
              </w:rPr>
              <w:t xml:space="preserve">. </w:t>
            </w:r>
            <w:r>
              <w:rPr>
                <w:rFonts w:ascii="Arial" w:cs="Arial" w:eastAsia="Arial" w:hAnsi="Arial"/>
                <w:b/>
                <w:bCs/>
                <w:color w:val="2E75B6"/>
                <w:sz w:val="19"/>
                <w:szCs w:val="19"/>
              </w:rPr>
              <w:t xml:space="preserve">Through-hole: DO-41 (1A class), DO-15 (3A class), DO-27 (6A class), DO-201 (3–6A), TO-220 (high power), TO-247 (very high power)</w:t>
            </w:r>
            <w:r>
              <w:rPr>
                <w:rFonts w:ascii="Arial" w:cs="Arial" w:eastAsia="Arial" w:hAnsi="Arial"/>
                <w:color w:val="333333"/>
                <w:sz w:val="19"/>
                <w:szCs w:val="19"/>
              </w:rPr>
              <w:t xml:space="preserve">. Package also determines thermal capability — a DO-41 and a DO-15 both hold axial diodes, but DO-15 has better thermal dissipation. Some package families have multiple variants with different lead form factors (straight, formed, gull-wing) — verify the exact sub-variant.</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Pin Configuration / Polarity Marking</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Incorrect polarity = reverse-biased diode in a forward-biased position = circuit failure.</w:t>
            </w:r>
            <w:r>
              <w:rPr>
                <w:rFonts w:ascii="Arial" w:cs="Arial" w:eastAsia="Arial" w:hAnsi="Arial"/>
                <w:color w:val="333333"/>
                <w:sz w:val="19"/>
                <w:szCs w:val="19"/>
              </w:rPr>
              <w:t xml:space="preserve"> For single diodes in 2-pin packages, this is straightforward (cathode band). For multi-die packages (dual, bridge), the pin-to-function mapping varies between manufacturers and even between parts from the same manufacturer. A dual common-cathode in a TO-220 package might have pin 1 = anode 1, pin 2 = common cathode, pin 3 = anode 2 for one manufacturer, and a completely different pinout from another. Always verify the pin-to-function map from the datasheet. The tab/heatsink connection also matters — it's usually connected to the common pin (cathode or anode), which affects isolation requirements.</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Thermal Resistance, Junction-to-Case (Rθjc)</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How effectively the diode transfers heat from the junction to the case (or exposed pad). Lower is better. This determines the junction temperature for a given power dissipation and heatsink arrangement: Tj = Tc + (Pd × Rθjc). For heatsink-mounted packages (TO-220, TO-247, DPAK), Rθjc is the dominant thermal metric. Typical values: </w:t>
            </w:r>
            <w:r>
              <w:rPr>
                <w:rFonts w:ascii="Arial" w:cs="Arial" w:eastAsia="Arial" w:hAnsi="Arial"/>
                <w:b/>
                <w:bCs/>
                <w:color w:val="2E75B6"/>
                <w:sz w:val="19"/>
                <w:szCs w:val="19"/>
              </w:rPr>
              <w:t xml:space="preserve">1–3 °C/W for TO-220, 0.5–1.5 °C/W for TO-247, 3–8 °C/W for DPAK</w:t>
            </w:r>
            <w:r>
              <w:rPr>
                <w:rFonts w:ascii="Arial" w:cs="Arial" w:eastAsia="Arial" w:hAnsi="Arial"/>
                <w:color w:val="333333"/>
                <w:sz w:val="19"/>
                <w:szCs w:val="19"/>
              </w:rPr>
              <w:t xml:space="preserve">. A replacement with higher Rθjc runs hotter at the same power, reducing reliability and possibly exceeding Tj_max.</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Thermal Resistance, Junction-to-Ambient (Rθja)</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How effectively the diode transfers heat from the junction to the surrounding air without a heatsink. Lower is better. This is the relevant metric for SMD packages and small through-hole packages that rely on PCB copper for heat dissipation. Typical values: </w:t>
            </w:r>
            <w:r>
              <w:rPr>
                <w:rFonts w:ascii="Arial" w:cs="Arial" w:eastAsia="Arial" w:hAnsi="Arial"/>
                <w:b/>
                <w:bCs/>
                <w:color w:val="2E75B6"/>
                <w:sz w:val="19"/>
                <w:szCs w:val="19"/>
              </w:rPr>
              <w:t xml:space="preserve">40–80 °C/W for SMA/SMB, 60–100 °C/W for SOD-123, 50–70 °C/W for DPAK (on recommended PCB pad)</w:t>
            </w:r>
            <w:r>
              <w:rPr>
                <w:rFonts w:ascii="Arial" w:cs="Arial" w:eastAsia="Arial" w:hAnsi="Arial"/>
                <w:color w:val="333333"/>
                <w:sz w:val="19"/>
                <w:szCs w:val="19"/>
              </w:rPr>
              <w:t xml:space="preserve">. For packages that are intended to be heatsink-mounted (TO-220, TO-247), Rθja is less meaningful because it assumes no heatsink — use Rθjc instead.</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Max Junction Temperature (Tj_max)</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maximum allowable junction temperature. Standard silicon rectifiers: </w:t>
            </w:r>
            <w:r>
              <w:rPr>
                <w:rFonts w:ascii="Arial" w:cs="Arial" w:eastAsia="Arial" w:hAnsi="Arial"/>
                <w:b/>
                <w:bCs/>
                <w:color w:val="2E75B6"/>
                <w:sz w:val="19"/>
                <w:szCs w:val="19"/>
              </w:rPr>
              <w:t xml:space="preserve">150°C or 175°C</w:t>
            </w:r>
            <w:r>
              <w:rPr>
                <w:rFonts w:ascii="Arial" w:cs="Arial" w:eastAsia="Arial" w:hAnsi="Arial"/>
                <w:color w:val="333333"/>
                <w:sz w:val="19"/>
                <w:szCs w:val="19"/>
              </w:rPr>
              <w:t xml:space="preserve">. Higher Tj_max provides more thermal headroom. In designs where the thermal path is marginal, a replacement with a lower Tj_max may overheat in conditions the original survived. Higher is always acceptable.</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Operating Temperature Range</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range ⊇ Original range</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ambient temperature range over which the device is rated to operate. Typical: </w:t>
            </w:r>
            <w:r>
              <w:rPr>
                <w:rFonts w:ascii="Arial" w:cs="Arial" w:eastAsia="Arial" w:hAnsi="Arial"/>
                <w:b/>
                <w:bCs/>
                <w:color w:val="2E75B6"/>
                <w:sz w:val="19"/>
                <w:szCs w:val="19"/>
              </w:rPr>
              <w:t xml:space="preserve">-55°C to +150°C (junction) or -40°C to +125°C (ambient)</w:t>
            </w:r>
            <w:r>
              <w:rPr>
                <w:rFonts w:ascii="Arial" w:cs="Arial" w:eastAsia="Arial" w:hAnsi="Arial"/>
                <w:color w:val="333333"/>
                <w:sz w:val="19"/>
                <w:szCs w:val="19"/>
              </w:rPr>
              <w:t xml:space="preserve">. Note the distinction between junction temperature range and ambient temperature range — they are not the same. The replacement range must fully contain the original range. For automotive, the ambient range must cover -40°C to +125°C (or +150°C for under-hood). For industrial, -40°C to +85°C is typical.</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Power Dissipation (Pd)</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maximum power the device can dissipate at a given reference temperature. Pd is determined by: forward conduction loss (Vf × If) + switching loss (function of trr, Qrr, and switching frequency) + reverse leakage loss (Ir × Vr). The replacement must handle at least the same total power dissipation. In practice, if Vf, Io, and thermal resistance all meet their thresholds, Pd is implicitly satisfied — but it's a useful cross-check, especially for SMD packages where the PCB copper area directly determines the achievable Pd.</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AEC-Q101 Qualification</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 (Flag)</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If Original = Yes, Replacement = Yes</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Automotive qualification for discrete semiconductors. Note: </w:t>
            </w:r>
            <w:r>
              <w:rPr>
                <w:rFonts w:ascii="Arial" w:cs="Arial" w:eastAsia="Arial" w:hAnsi="Arial"/>
                <w:b/>
                <w:bCs/>
                <w:color w:val="2E75B6"/>
                <w:sz w:val="19"/>
                <w:szCs w:val="19"/>
              </w:rPr>
              <w:t xml:space="preserve">AEC-Q101, not AEC-Q200</w:t>
            </w:r>
            <w:r>
              <w:rPr>
                <w:rFonts w:ascii="Arial" w:cs="Arial" w:eastAsia="Arial" w:hAnsi="Arial"/>
                <w:color w:val="333333"/>
                <w:sz w:val="19"/>
                <w:szCs w:val="19"/>
              </w:rPr>
              <w:t xml:space="preserve"> — Q200 is for passives, Q101 is for discrete semiconductors (diodes, transistors, MOSFETs). AEC-Q101 specifies stress test qualification including HTRB (high temperature reverse bias), H3TRB (humidity), TC (temperature cycling), and more. A non-qualified part cannot replace a qualified one in automotive applications. This is a regulatory and supply chain requirement, not a technical performance metric.</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Mounting Style</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Surface mount vs. through-hole. Cannot interchange without PCB redesign. Within through-hole: </w:t>
            </w:r>
            <w:r>
              <w:rPr>
                <w:rFonts w:ascii="Arial" w:cs="Arial" w:eastAsia="Arial" w:hAnsi="Arial"/>
                <w:b/>
                <w:bCs/>
                <w:color w:val="2E75B6"/>
                <w:sz w:val="19"/>
                <w:szCs w:val="19"/>
              </w:rPr>
              <w:t xml:space="preserve">axial (DO-41, DO-15, DO-27)</w:t>
            </w:r>
            <w:r>
              <w:rPr>
                <w:rFonts w:ascii="Arial" w:cs="Arial" w:eastAsia="Arial" w:hAnsi="Arial"/>
                <w:color w:val="333333"/>
                <w:sz w:val="19"/>
                <w:szCs w:val="19"/>
              </w:rPr>
              <w:t xml:space="preserve"> vs. </w:t>
            </w:r>
            <w:r>
              <w:rPr>
                <w:rFonts w:ascii="Arial" w:cs="Arial" w:eastAsia="Arial" w:hAnsi="Arial"/>
                <w:b/>
                <w:bCs/>
                <w:color w:val="2E75B6"/>
                <w:sz w:val="19"/>
                <w:szCs w:val="19"/>
              </w:rPr>
              <w:t xml:space="preserve">vertical (TO-220, TO-247)</w:t>
            </w:r>
            <w:r>
              <w:rPr>
                <w:rFonts w:ascii="Arial" w:cs="Arial" w:eastAsia="Arial" w:hAnsi="Arial"/>
                <w:color w:val="333333"/>
                <w:sz w:val="19"/>
                <w:szCs w:val="19"/>
              </w:rPr>
              <w:t xml:space="preserve"> — different footprints, different mounting hardware. Within SMD: </w:t>
            </w:r>
            <w:r>
              <w:rPr>
                <w:rFonts w:ascii="Arial" w:cs="Arial" w:eastAsia="Arial" w:hAnsi="Arial"/>
                <w:b/>
                <w:bCs/>
                <w:color w:val="2E75B6"/>
                <w:sz w:val="19"/>
                <w:szCs w:val="19"/>
              </w:rPr>
              <w:t xml:space="preserve">standard reflow (SMA, SMB, SMC)</w:t>
            </w:r>
            <w:r>
              <w:rPr>
                <w:rFonts w:ascii="Arial" w:cs="Arial" w:eastAsia="Arial" w:hAnsi="Arial"/>
                <w:color w:val="333333"/>
                <w:sz w:val="19"/>
                <w:szCs w:val="19"/>
              </w:rPr>
              <w:t xml:space="preserve"> vs. </w:t>
            </w:r>
            <w:r>
              <w:rPr>
                <w:rFonts w:ascii="Arial" w:cs="Arial" w:eastAsia="Arial" w:hAnsi="Arial"/>
                <w:b/>
                <w:bCs/>
                <w:color w:val="2E75B6"/>
                <w:sz w:val="19"/>
                <w:szCs w:val="19"/>
              </w:rPr>
              <w:t xml:space="preserve">power pad (DPAK, D²PAK, PowerDI)</w:t>
            </w:r>
            <w:r>
              <w:rPr>
                <w:rFonts w:ascii="Arial" w:cs="Arial" w:eastAsia="Arial" w:hAnsi="Arial"/>
                <w:color w:val="333333"/>
                <w:sz w:val="19"/>
                <w:szCs w:val="19"/>
              </w:rPr>
              <w:t xml:space="preserve"> — power pad packages have an exposed thermal tab that requires a matching PCB pad. A non-power-pad replacement on a power-pad footprint loses the primary thermal path.</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Height (Seated Max)</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Fit</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Verify mechanical clearance. Through-hole axial diodes (DO-41) stand about 4–5mm above the board when mounted flat. TO-220 packages are typically 15mm tall. SMD packages are low-profile by definition but vary: SMA is ~2.5mm, DPAK is ~2.3mm, D²PAK is ~4.4mm. Stacked PCBs, enclosures, and adjacent tall components all constrain available height. A physically taller replacement may not fit.</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Packaging (Tape &amp; Reel / Tube / Bulk)</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Operational</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Production Match</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For SMD: </w:t>
            </w:r>
            <w:r>
              <w:rPr>
                <w:rFonts w:ascii="Arial" w:cs="Arial" w:eastAsia="Arial" w:hAnsi="Arial"/>
                <w:b/>
                <w:bCs/>
                <w:color w:val="2E75B6"/>
                <w:sz w:val="19"/>
                <w:szCs w:val="19"/>
              </w:rPr>
              <w:t xml:space="preserve">Tape &amp; Reel</w:t>
            </w:r>
            <w:r>
              <w:rPr>
                <w:rFonts w:ascii="Arial" w:cs="Arial" w:eastAsia="Arial" w:hAnsi="Arial"/>
                <w:color w:val="333333"/>
                <w:sz w:val="19"/>
                <w:szCs w:val="19"/>
              </w:rPr>
              <w:t xml:space="preserve"> is required for automated pick-and-place. For through-hole: </w:t>
            </w:r>
            <w:r>
              <w:rPr>
                <w:rFonts w:ascii="Arial" w:cs="Arial" w:eastAsia="Arial" w:hAnsi="Arial"/>
                <w:b/>
                <w:bCs/>
                <w:color w:val="2E75B6"/>
                <w:sz w:val="19"/>
                <w:szCs w:val="19"/>
              </w:rPr>
              <w:t xml:space="preserve">Ammo Pack (tape-and-reel for axials)</w:t>
            </w:r>
            <w:r>
              <w:rPr>
                <w:rFonts w:ascii="Arial" w:cs="Arial" w:eastAsia="Arial" w:hAnsi="Arial"/>
                <w:color w:val="333333"/>
                <w:sz w:val="19"/>
                <w:szCs w:val="19"/>
              </w:rPr>
              <w:t xml:space="preserve"> or </w:t>
            </w:r>
            <w:r>
              <w:rPr>
                <w:rFonts w:ascii="Arial" w:cs="Arial" w:eastAsia="Arial" w:hAnsi="Arial"/>
                <w:b/>
                <w:bCs/>
                <w:color w:val="2E75B6"/>
                <w:sz w:val="19"/>
                <w:szCs w:val="19"/>
              </w:rPr>
              <w:t xml:space="preserve">Tube</w:t>
            </w:r>
            <w:r>
              <w:rPr>
                <w:rFonts w:ascii="Arial" w:cs="Arial" w:eastAsia="Arial" w:hAnsi="Arial"/>
                <w:color w:val="333333"/>
                <w:sz w:val="19"/>
                <w:szCs w:val="19"/>
              </w:rPr>
              <w:t xml:space="preserve"> for auto-insertion; </w:t>
            </w:r>
            <w:r>
              <w:rPr>
                <w:rFonts w:ascii="Arial" w:cs="Arial" w:eastAsia="Arial" w:hAnsi="Arial"/>
                <w:b/>
                <w:bCs/>
                <w:color w:val="2E75B6"/>
                <w:sz w:val="19"/>
                <w:szCs w:val="19"/>
              </w:rPr>
              <w:t xml:space="preserve">Bulk</w:t>
            </w:r>
            <w:r>
              <w:rPr>
                <w:rFonts w:ascii="Arial" w:cs="Arial" w:eastAsia="Arial" w:hAnsi="Arial"/>
                <w:color w:val="333333"/>
                <w:sz w:val="19"/>
                <w:szCs w:val="19"/>
              </w:rPr>
              <w:t xml:space="preserve"> for hand assembly. Mismatch doesn't affect performance but can halt production lines.</w:t>
            </w:r>
          </w:p>
        </w:tc>
      </w:tr>
    </w:tbl>
    <w:p>
      <w:pPr>
        <w:spacing w:before="360" w:after="120"/>
      </w:pPr>
    </w:p>
    <w:p>
      <w:pPr>
        <w:pStyle w:val="Heading2"/>
      </w:pPr>
      <w:r>
        <w:rPr>
          <w:rFonts w:ascii="Arial" w:cs="Arial" w:eastAsia="Arial" w:hAnsi="Arial"/>
          <w:b/>
          <w:bCs/>
          <w:color w:val="333333"/>
          <w:sz w:val="26"/>
          <w:szCs w:val="26"/>
        </w:rPr>
        <w:t xml:space="preserve">Rectifier Diode-Specific Notes</w:t>
      </w:r>
    </w:p>
    <w:p>
      <w:pPr>
        <w:spacing w:after="120" w:line="276"/>
      </w:pPr>
      <w:r>
        <w:rPr>
          <w:rFonts w:ascii="Arial" w:cs="Arial" w:eastAsia="Arial" w:hAnsi="Arial"/>
          <w:b/>
          <w:bCs/>
          <w:sz w:val="20"/>
          <w:szCs w:val="20"/>
        </w:rPr>
        <w:t xml:space="preserve">The Vf vs. trr Trade-Off: </w:t>
      </w:r>
      <w:r>
        <w:rPr>
          <w:rFonts w:ascii="Arial" w:cs="Arial" w:eastAsia="Arial" w:hAnsi="Arial"/>
          <w:sz w:val="20"/>
          <w:szCs w:val="20"/>
        </w:rPr>
        <w:t xml:space="preserve">This is the fundamental trade-off in rectifier diode design, and it directly affects substitution decisions. Faster recovery time (lower trr) is achieved by reducing the minority carrier lifetime in the silicon, typically by gold doping or electron irradiation. But this same technique increases the forward voltage drop (Vf). A standard recovery diode might have Vf = 0.9V and trr = 3µs. An ultrafast diode in the same current/voltage class might have Vf = 1.3V and trr = 25ns. The conduction loss increases by 44% while the switching loss drops by 99%. Whether this trade-off is favorable depends entirely on the switching frequency: at 60Hz, the standard diode is always better (conduction loss dominates). At 100kHz+, the ultrafast diode wins despite the higher Vf (switching loss dominates). The matching engine should flag this trade-off in the assessment whenever a replacement has significantly different Vf or trr from the original.</w:t>
      </w:r>
    </w:p>
    <w:p>
      <w:pPr>
        <w:spacing w:after="120" w:line="276"/>
      </w:pPr>
      <w:r>
        <w:rPr>
          <w:rFonts w:ascii="Arial" w:cs="Arial" w:eastAsia="Arial" w:hAnsi="Arial"/>
          <w:b/>
          <w:bCs/>
          <w:sz w:val="20"/>
          <w:szCs w:val="20"/>
        </w:rPr>
        <w:t xml:space="preserve">Soft vs. Snappy Recovery — The Hidden Killer: </w:t>
      </w:r>
      <w:r>
        <w:rPr>
          <w:rFonts w:ascii="Arial" w:cs="Arial" w:eastAsia="Arial" w:hAnsi="Arial"/>
          <w:sz w:val="20"/>
          <w:szCs w:val="20"/>
        </w:rPr>
        <w:t xml:space="preserve">Two diodes with identical trr and Qrr can behave very differently in practice due to their recovery "softness." During reverse recovery, the current must go from its peak reverse value back to zero. In a soft-recovery diode, this happens gradually (low di/dt). In a snappy-recovery diode, the current drops abruptly (high di/dt). The voltage spike generated is V = L × (di/dt), where L is the total loop inductance (parasitic + intentional). With 50nH of loop inductance (typical for a few centimeters of PCB trace) and a snappy di/dt of 1000A/µs, the spike is 50V — enough to exceed voltage ratings of nearby components. Snappy recovery also generates significantly more high-frequency EMI. This is why recovery behavior is an Application Review attribute: it can't be reduced to a simple threshold, and its impact depends on the circuit's parasitic inductance.</w:t>
      </w:r>
    </w:p>
    <w:p>
      <w:pPr>
        <w:spacing w:after="120" w:line="276"/>
      </w:pPr>
      <w:r>
        <w:rPr>
          <w:rFonts w:ascii="Arial" w:cs="Arial" w:eastAsia="Arial" w:hAnsi="Arial"/>
          <w:b/>
          <w:bCs/>
          <w:sz w:val="20"/>
          <w:szCs w:val="20"/>
        </w:rPr>
        <w:t xml:space="preserve">Thermal Derating Is Not Linear: </w:t>
      </w:r>
      <w:r>
        <w:rPr>
          <w:rFonts w:ascii="Arial" w:cs="Arial" w:eastAsia="Arial" w:hAnsi="Arial"/>
          <w:sz w:val="20"/>
          <w:szCs w:val="20"/>
        </w:rPr>
        <w:t xml:space="preserve">The Io (average forward current) rating on the front page of a datasheet is specified at a single reference temperature (Tc = 100°C or Ta = 25°C). The actual maximum current at your operating temperature is determined by the derating curve in the datasheet — and it's not linear. Above a certain knee temperature, the current derates linearly to zero at Tj_max. Below that knee, the current is limited by the wire bond, lead frame, or package — not the junction. When substituting, don't just compare headline Io values. If the original is rated 10A at Tc=100°C and the replacement is rated 10A at Tc=75°C, the replacement has significantly less thermal margin at the same operating point. Always compare at the same reference temperature, or consult the full derating curves.</w:t>
      </w:r>
    </w:p>
    <w:p>
      <w:pPr>
        <w:spacing w:after="120" w:line="276"/>
      </w:pPr>
      <w:r>
        <w:rPr>
          <w:rFonts w:ascii="Arial" w:cs="Arial" w:eastAsia="Arial" w:hAnsi="Arial"/>
          <w:b/>
          <w:bCs/>
          <w:sz w:val="20"/>
          <w:szCs w:val="20"/>
        </w:rPr>
        <w:t xml:space="preserve">Bridge Rectifiers Are a Single Component: </w:t>
      </w:r>
      <w:r>
        <w:rPr>
          <w:rFonts w:ascii="Arial" w:cs="Arial" w:eastAsia="Arial" w:hAnsi="Arial"/>
          <w:sz w:val="20"/>
          <w:szCs w:val="20"/>
        </w:rPr>
        <w:t xml:space="preserve">A bridge rectifier is four diodes in a single package — all four must be matched as a unit. You cannot replace a bridge rectifier with individual diodes without PCB rework (the internal connections don't exist as external pins). When matching a bridge rectifier, all specifications (Vrrm, Io, Vf, trr) apply to each diode in the bridge, but the thermal specification applies to the package as a whole. The total power dissipation is the sum of all four diodes' losses, conducted through one shared thermal path. Bridge rectifiers also have specific pin-to-function assignments (AC in 1, AC in 2, DC+, DC−) that vary between packages and must be verified.</w:t>
      </w:r>
    </w:p>
    <w:p>
      <w:pPr>
        <w:spacing w:after="120" w:line="276"/>
      </w:pPr>
      <w:r>
        <w:rPr>
          <w:rFonts w:ascii="Arial" w:cs="Arial" w:eastAsia="Arial" w:hAnsi="Arial"/>
          <w:b/>
          <w:bCs/>
          <w:sz w:val="20"/>
          <w:szCs w:val="20"/>
        </w:rPr>
        <w:t xml:space="preserve">Why AEC-Q101, Not AEC-Q200: </w:t>
      </w:r>
      <w:r>
        <w:rPr>
          <w:rFonts w:ascii="Arial" w:cs="Arial" w:eastAsia="Arial" w:hAnsi="Arial"/>
          <w:sz w:val="20"/>
          <w:szCs w:val="20"/>
        </w:rPr>
        <w:t xml:space="preserve">Passive components (resistors, capacitors, inductors) are qualified under AEC-Q200. Discrete semiconductors (diodes, transistors, MOSFETs) are qualified under AEC-Q101. The test regimes are different because the failure modes are different — semiconductors fail under HTRB (high temperature reverse bias), HTGB (high temperature gate bias for MOSFETs), and ESD stress tests that don't apply to passives. The matching engine must use the correct qualification standard for the component type. For Block B (discrete semiconductors), the flag is always AEC-Q101.</w:t>
      </w:r>
    </w:p>
    <w:p>
      <w:pPr>
        <w:spacing w:before="360" w:after="120"/>
      </w:pPr>
    </w:p>
    <w:p>
      <w:pPr>
        <w:pStyle w:val="Heading2"/>
      </w:pPr>
      <w:r>
        <w:rPr>
          <w:rFonts w:ascii="Arial" w:cs="Arial" w:eastAsia="Arial" w:hAnsi="Arial"/>
          <w:b/>
          <w:bCs/>
          <w:color w:val="333333"/>
          <w:sz w:val="26"/>
          <w:szCs w:val="26"/>
        </w:rPr>
        <w:t xml:space="preserve">Logic Type Summary</w:t>
      </w:r>
    </w:p>
    <w:p>
      <w:pPr>
        <w:spacing w:after="100" w:line="276"/>
      </w:pPr>
      <w:r>
        <w:rPr>
          <w:rFonts w:ascii="Arial" w:cs="Arial" w:eastAsia="Arial" w:hAnsi="Arial"/>
          <w:b/>
          <w:bCs/>
          <w:sz w:val="20"/>
          <w:szCs w:val="20"/>
        </w:rPr>
        <w:t xml:space="preserve">Identity (6): </w:t>
      </w:r>
      <w:r>
        <w:rPr>
          <w:rFonts w:ascii="Arial" w:cs="Arial" w:eastAsia="Arial" w:hAnsi="Arial"/>
          <w:sz w:val="20"/>
          <w:szCs w:val="20"/>
        </w:rPr>
        <w:t xml:space="preserve">Recovery Category (upgrade only), Configuration, Package, Pin Configuration, Mounting Style, AEC-Q101</w:t>
      </w:r>
    </w:p>
    <w:p>
      <w:pPr>
        <w:spacing w:after="100" w:line="276"/>
      </w:pPr>
      <w:r>
        <w:rPr>
          <w:rFonts w:ascii="Arial" w:cs="Arial" w:eastAsia="Arial" w:hAnsi="Arial"/>
          <w:b/>
          <w:bCs/>
          <w:sz w:val="20"/>
          <w:szCs w:val="20"/>
        </w:rPr>
        <w:t xml:space="preserve">Threshold (12): </w:t>
      </w:r>
      <w:r>
        <w:rPr>
          <w:rFonts w:ascii="Arial" w:cs="Arial" w:eastAsia="Arial" w:hAnsi="Arial"/>
          <w:sz w:val="20"/>
          <w:szCs w:val="20"/>
        </w:rPr>
        <w:t xml:space="preserve">Vrrm (≥), Vdc (≥), Io (≥), Vf (≤), Ifsm (≥), trr (≤), Qrr (≤), Ir (≤), Rθjc (≤), Rθja (≤), Tj_max (≥), Pd (≥)</w:t>
      </w:r>
    </w:p>
    <w:p>
      <w:pPr>
        <w:spacing w:after="100" w:line="276"/>
      </w:pPr>
      <w:r>
        <w:rPr>
          <w:rFonts w:ascii="Arial" w:cs="Arial" w:eastAsia="Arial" w:hAnsi="Arial"/>
          <w:b/>
          <w:bCs/>
          <w:sz w:val="20"/>
          <w:szCs w:val="20"/>
        </w:rPr>
        <w:t xml:space="preserve">Threshold — Range (1): </w:t>
      </w:r>
      <w:r>
        <w:rPr>
          <w:rFonts w:ascii="Arial" w:cs="Arial" w:eastAsia="Arial" w:hAnsi="Arial"/>
          <w:sz w:val="20"/>
          <w:szCs w:val="20"/>
        </w:rPr>
        <w:t xml:space="preserve">Operating Temperature Range (⊇)</w:t>
      </w:r>
    </w:p>
    <w:p>
      <w:pPr>
        <w:spacing w:after="100" w:line="276"/>
      </w:pPr>
      <w:r>
        <w:rPr>
          <w:rFonts w:ascii="Arial" w:cs="Arial" w:eastAsia="Arial" w:hAnsi="Arial"/>
          <w:b/>
          <w:bCs/>
          <w:sz w:val="20"/>
          <w:szCs w:val="20"/>
        </w:rPr>
        <w:t xml:space="preserve">Fit (1): </w:t>
      </w:r>
      <w:r>
        <w:rPr>
          <w:rFonts w:ascii="Arial" w:cs="Arial" w:eastAsia="Arial" w:hAnsi="Arial"/>
          <w:sz w:val="20"/>
          <w:szCs w:val="20"/>
        </w:rPr>
        <w:t xml:space="preserve">Height</w:t>
      </w:r>
    </w:p>
    <w:p>
      <w:pPr>
        <w:spacing w:after="100" w:line="276"/>
      </w:pPr>
      <w:r>
        <w:rPr>
          <w:rFonts w:ascii="Arial" w:cs="Arial" w:eastAsia="Arial" w:hAnsi="Arial"/>
          <w:b/>
          <w:bCs/>
          <w:sz w:val="20"/>
          <w:szCs w:val="20"/>
        </w:rPr>
        <w:t xml:space="preserve">Application Review (2): </w:t>
      </w:r>
      <w:r>
        <w:rPr>
          <w:rFonts w:ascii="Arial" w:cs="Arial" w:eastAsia="Arial" w:hAnsi="Arial"/>
          <w:sz w:val="20"/>
          <w:szCs w:val="20"/>
        </w:rPr>
        <w:t xml:space="preserve">Recovery Behavior (soft/snappy), Junction Capacitance (Cj)</w:t>
      </w:r>
    </w:p>
    <w:p>
      <w:pPr>
        <w:spacing w:after="100" w:line="276"/>
      </w:pPr>
      <w:r>
        <w:rPr>
          <w:rFonts w:ascii="Arial" w:cs="Arial" w:eastAsia="Arial" w:hAnsi="Arial"/>
          <w:b/>
          <w:bCs/>
          <w:sz w:val="20"/>
          <w:szCs w:val="20"/>
        </w:rPr>
        <w:t xml:space="preserve">Operational (1): </w:t>
      </w:r>
      <w:r>
        <w:rPr>
          <w:rFonts w:ascii="Arial" w:cs="Arial" w:eastAsia="Arial" w:hAnsi="Arial"/>
          <w:sz w:val="20"/>
          <w:szCs w:val="20"/>
        </w:rPr>
        <w:t xml:space="preserve">Packaging (Tape &amp; Reel / Tube / Bulk)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2026-02-19T22:45:26.769Z</dcterms:created>
  <dcterms:modified xsi:type="dcterms:W3CDTF">2026-02-19T22:45:26.770Z</dcterms:modified>
</cp:coreProperties>
</file>

<file path=docProps/custom.xml><?xml version="1.0" encoding="utf-8"?>
<Properties xmlns="http://schemas.openxmlformats.org/officeDocument/2006/custom-properties" xmlns:vt="http://schemas.openxmlformats.org/officeDocument/2006/docPropsVTypes"/>
</file>