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rFonts w:ascii="Arial" w:cs="Arial" w:eastAsia="Arial" w:hAnsi="Arial"/>
          <w:b/>
          <w:bCs/>
          <w:sz w:val="32"/>
          <w:szCs w:val="32"/>
        </w:rPr>
        <w:t xml:space="preserve">Component Replacement Logic Table — C3: Gate Drivers</w:t>
      </w:r>
    </w:p>
    <w:p>
      <w:pPr>
        <w:spacing w:after="120"/>
      </w:pPr>
      <w:r>
        <w:rPr>
          <w:rFonts w:ascii="Arial" w:cs="Arial" w:eastAsia="Arial" w:hAnsi="Arial"/>
          <w:sz w:val="18"/>
          <w:szCs w:val="18"/>
        </w:rPr>
        <w:t xml:space="preserve">Family ID: C3  |  Block: C — Power Management ICs  |  Complexity: Moderate-High  |  Total Attributes: 18</w:t>
      </w:r>
    </w:p>
    <w:p>
      <w:pPr>
        <w:spacing w:after="120"/>
      </w:pPr>
      <w:r>
        <w:rPr>
          <w:rFonts w:ascii="Arial" w:cs="Arial" w:eastAsia="Arial" w:hAnsi="Arial"/>
          <w:sz w:val="18"/>
          <w:szCs w:val="18"/>
        </w:rPr>
        <w:t xml:space="preserve">Covers: Single, Dual, Half-Bridge, and Full-Bridge gate drivers — non-isolated (bootstrap) and isolated (transformer, optocoupler, capacitive/magnetic digital isolator) architectures.</w:t>
      </w:r>
    </w:p>
    <w:p>
      <w:pPr>
        <w:spacing w:after="120"/>
      </w:pPr>
      <w:r>
        <w:rPr>
          <w:rFonts w:ascii="Arial" w:cs="Arial" w:eastAsia="Arial" w:hAnsi="Arial"/>
          <w:sz w:val="18"/>
          <w:szCs w:val="18"/>
        </w:rPr>
        <w:t xml:space="preserve">Related Families: MOSFETs (B5), IGBTs (B7) — gate drivers are the direct interface to these power devices; Switching Regulators (C2) — controller-only regulators use external gate drivers for the power stage.</w:t>
      </w:r>
    </w:p>
    <w:p>
      <w:pPr>
        <w:spacing w:after="200"/>
      </w:pP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3200"/>
        <w:gridCol w:w="5860"/>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1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Logic Type</w:t>
            </w:r>
          </w:p>
        </w:tc>
        <w:tc>
          <w:tcPr>
            <w:tcW w:type="dxa" w:w="3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Matching Rule</w:t>
            </w:r>
          </w:p>
        </w:tc>
        <w:tc>
          <w:tcPr>
            <w:tcW w:type="dxa" w:w="58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Engineering Reasoning</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IDENTITY — Configuration, Isolation &amp; Physical</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Driver Configuration
(Single/Dual/Half-Bridge/Full-Bridge)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Must match exactly. Single: buffers one gate. Dual: two independent gates. Half-bridge: complementary high-side + low-side with dead-time. Full-bridge: four switches. Not interchangeable — PCB connections, bootstrap circuits, and control signal routing are configuration-specific.</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Single gate drivers buffer one gate signal from a logic source to a power device gate. Dual drivers do the same for two independent signals. Half-bridge drivers are a distinct architecture — they provide a floating high-side gate supply (bootstrap or isolated) and built-in dead-time to prevent shoot-through in a bridge leg. Full-bridge drivers extend this to four switches. Substituting a half-bridge driver for a dual single driver leaves the bootstrap and dead-time circuitry without a partner switch — the high-side output will not function correctly. The PCB layout, decoupling, and bootstrap capacitor placement are all specific to the driver configuration.</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Isolation Type
(Non-Isolated Bootstrap / Transformer / Optocoupler / Digital Isolator)</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Must match. Galvanic isolation (transformer, optocoupler, digital isolator) cannot be replaced by non-isolated bootstrap types in safety-rated equipment. Isolation voltage and working voltage must meet the safety standard (IEC 62368, UL 508A, IEC 60950) specified for the design.</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Non-isolated bootstrap drivers derive the high-side supply from the switching node — they cannot sustain 100% duty cycle and provide no galvanic isolation. Transformer-isolated and optocoupler-isolated types provide full galvanic isolation for applications requiring safety separation between control and power circuits. Modern capacitive and magnetic digital isolators (Si84xx, ADUM series) offer high-speed galvanic isolation for SiC/GaN gate drivers at switching frequencies up to 5MHz — much faster than optocouplers (limited to ~1-2MHz). Isolation voltage, creepage, and clearance requirements set by the safety standard are regulatory constraints, not just performance preferences — a non-isolated replacement in a safety-rated design is a certification failure regardless of electrical performance.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Package / Footprint</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Must match exactly. Half-bridge driver pin assignments (VS, VB, HO, LO, HIN, LIN, SD) vary significantly between IR2104/IR2110, UCC27714, IRS2453, LM5101, and other families even in the same SOIC-8 footprint. Verify all pins individually from the replacement datasheet.</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Gate driver ICs have more functionally diverse pins than most other ICs — input signals, output drive, bootstrap supply, switching node reference, enable/shutdown, and fault output all occupy different pins depending on manufacturer. In SOIC-8, the most common half-bridge package, no universal standard exists for pin placement of VS (source of high-side FET / switching node reference), VB (bootstrap capacitor connection), or the input signals. Swapping HIN and VB pins applies a control signal to the bootstrap supply pin — destroying the device at first power-up. Always verify pin-by-pin from the specific replacement datasheet, never from package name alone.</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Input Logic Threshold
(VDD-referenced / 3.3V / 5V / Differential)</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Must be compatible with the driving logic signal voltage. A VDD-referenced CMOS threshold with VDD=12V requires approximately 6V to trigger — a 3.3V or 5V MCU GPIO cannot reliably drive it. Logic-level compatible inputs explicitly rated for 3.3V or 5V operation are required for microcontroller-driven designs.</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VDD-referenced CMOS inputs switch at approximately VDD/2. When VDD = 12V (common for gate supply), the input threshold is ~6V — above the 5V logic level. A 3.3V GPIO driving such an input may not reliably switch the driver, producing intermittent or no switching. Logic-level compatible inputs are designed with fixed thresholds (VIH = 2.0V, VIL = 0.8V for TTL; VIH = 0.7×VDD, VIL = 0.3×VDD for CMOS) that work with 3.3V and 5V logic regardless of the gate driver's VDD. Differential inputs (LVDS, differential PWM) provide common-mode noise immunity for high-noise gate drive environments but require a differential signal source — they cannot be driven from a single-ended logic signal without an adapter.</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Output Polarity
(Non-Inverting / Inverting)</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 (Flag)</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A replacement with inverted output polarity will drive the power switch ON when the controller commands OFF. In a half-bridge, polarity inversion of either output causes simultaneous conduction of both switches — instant shoot-through and device destruction. Verify non-inverting vs. inverting for every substitution.</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Most gate drivers are non-inverting: a logic-high input produces a high gate drive output (device turns on). Inverting types (logic-high input = gate driven low = device off) exist for specific applications. In half-bridge drivers, the relationship between INH/INL inputs and HO/LO outputs must be verified — some drivers use complementary inputs (high INH = high-side on), others use same-polarity inputs with internal logic to generate complementary outputs. Swapping a non-inverting driver for an inverting one in a half-bridge causes both switches to be driven on simultaneously at the first switching event — destroying both power FETs and the driver within microseconds.</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DRIVE CAPABILITY</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Peak Source / Sink Current
(Ipeak+ / Ipeak-)</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peak source and sink current ≥ original. Peak current determines switching transition speed: t_sw ≈ QG / Ipeak. Lower current means slower switching, higher switching loss, and potentially inadequate drive for large gate charge devices (IGBTs, SiC MOSFETs).</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Gate charge Qg is fixed by the power device. Peak driver current determines how quickly that charge is supplied (turn-on) or removed (turn-off). Transition time ≈ Qg / Ipeak. For Qg = 100nC: 2A driver = 50ns transition; 0.5A driver = 200ns. Consequences of slower switching: higher switching energy loss (Esw ∝ transition time × Vbus × Iload); longer overlap of high Vds and high Id risks violating SOA of the power device; and higher EMI from longer high-dV/dt transitions. Source (turn-on) and sink (turn-off) currents are often asymmetric — verify both. Fast turn-off (high sink current) is typically more critical for safe operation in inductive load circuits.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Gate Drive Supply VDD Range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VDD operating range must include the PCB's actual gate supply voltage. VDD determines the Vgs applied to the power device — wrong VDD means wrong Vgs, wrong Rds(on), and wrong conduction losses. For SiC MOSFETs, negative turn-off gate voltage requires bipolar gate supply (−5V / +18V) — verify driver supports this.</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Silicon MOSFETs: VDD = 10-15V standard. Running at 5V instead of 12V increases Rds(on) by 2-5×. IGBTs: VDD = 15V standard; some SiC-optimized IGBTs need 20V for minimum Vce(sat). SiC MOSFETs: on-state Vgs = 18-20V, off-state Vgs = -5V required to prevent parasitic turn-on from Miller coupling — requires a bipolar gate driver with split supply. GaN HEMTs: Vgs = +5-6V on-state, 0V off-state. Each device technology requires a specific gate voltage range; the driver's VDD operating range must match the PCB's gate supply. A driver that doesn't reach the required Vgs will leave the power device in partial enhancement with dramatically increased Rds(on) and conduction losses.</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Propagation Delay tpd
(Input edge to output edge)</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tpd ≤ original. In half-bridge designs with tight dead-time, additional propagation delay reduces effective dead-time — potentially to zero, causing shoot-through. In precision timing applications (class D audio, resonant converters), added delay shifts phase and changes effective duty cycle.</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Propagation delay matters most in dead-time-critical half-bridge circuits. Dead-time is set by the controller assuming a specific driver delay. If the replacement has longer tpd, the actual dead-time between complementary switch transitions shrinks. If it shrinks to zero or goes negative (driver still switching on when the opposite switch is turning on), shoot-through occurs. This failure may only appear under specific load conditions (where power device turn-off is slower) or at temperature extremes (where both device and driver are slower). Verify tpd_rise and tpd_fall independently — asymmetric delays cause effective duty cycle error even if average delay matches.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Rise / Fall Time tr/tf
(Output transition time into load capacitance)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tr/tf ≤ original at the same capacitive load. Slower output transitions increase switching losses in the power device. If external gate resistors (Rg) are present, they may need to be reduced to compensate for a slower replacement driver.</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Rise and fall time, measured with a specified capacitive test load, indicate how quickly the driver can charge/discharge that capacitance. In application, the load is the MOSFET or IGBT gate. Slower transition increases switching energy: Esw ≈ ½ × Qgs × Vgs × (tr + tf) × fsw (approximately). External gate resistors (Rg) intentionally slow switching to manage EMI and dV/dt overshoot — if the replacement is intrinsically slower, the existing Rg may need to be reduced or eliminated.</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PROTECTION &amp; FEATURES</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Dead-Time Control
(Internal fixed / Adjustable Rdt / External / None)</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 (Flag)</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Half-bridge drivers: replacement must have dead-time control if original did. Dead-time prevents shoot-through — absent dead-time with simultaneous HIN/LIN inputs instantly destroys both power switches. Verify dead-time duration ≥ power device turn-off time at worst-case temperature.</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Dead-time is the gap between turning off one half-bridge switch and turning on the other. Without it, both switches conduct simultaneously (shoot-through), shorting the bus. Dead-time must exceed the power device's turn-off time including driver propagation delay. Fixed internal dead-time (e.g., 520ns in IR2104) is simple but inflexible — if the power device needs more time than the driver provides, shoot-through can occur during worst-case turn-off. Adjustable dead-time (Rdt pin) allows optimization for the specific power device. A replacement with shorter internal dead-time than the original, combined with slow IGBTs or SiC devices with long turn-off tails, is a shoot-through risk that may not appear at room temperature but fails at high temperature where devices are slower.</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UVLO
(Under-Voltage Lockout threshold)</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UVLO threshold ≤ original. UVLO prevents gate drive output when VDD is insufficient for full FET enhancement. A higher UVLO threshold than the original may prevent the converter from starting at supply voltages the original considered adequate.</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UVLO holds the gate driver outputs low when VDD is below the threshold — preventing partial gate drive that would leave the power device in its linear region (high Rds(on), potential thermal runaway). UVLO hysteresis prevents output oscillation during VDD startup ramp. If the replacement's UVLO threshold is higher: the converter won't start until VDD exceeds a higher voltage than before — potentially causing startup failure if the gate supply voltage is marginal or if the bootstrap charging sequence depends on the driver starting quickly.</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Shutdown / Enable Pin
(Active High / Active Low / Absent)</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 (Flag)</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If original has SD/EN pin, replacement must have one with matching polarity. The SD pin typically connects to a system fault signal — wrong polarity means the driver is permanently disabled or provides no fault protection. Verify float state: does the driver default to enabled or disabled when SD is undriven?</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Gate driver shutdown pins connect to overcurrent detectors, system fault buses, or power sequencing logic. Active-low SD (common): held high for normal operation, pulled low on fault — prevents switching instantly. Active-high enable: held low to disable, driven high to enable. In a fault protection circuit, incorrect SD polarity means the driver is always off (system never starts) or the fault signal has no effect (no protection). Equally important: the default state when SD is undriven (floating). If the original defaulted to enabled (internal pullup) and the replacement defaults to disabled, the system will not start without an explicit enable signal that may not be present in the circuit.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Bootstrap Diode
(Internal / External required)</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 (Flag)</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If original has integrated bootstrap diode, replacement must also OR the external bootstrap diode already on PCB must still be compatible. If original required external bootstrap diode (separate schottky), replacement must support this with appropriate bootstrap voltage rating.</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The bootstrap diode charges the floating high-side supply capacitor (CBST) when the low-side switch is on and VS is near ground. Internal bootstrap diodes simplify the design (no external diode needed). External diode designs allow optimization (faster recovery, higher voltage rating). Mismatch: original had internal diode, replacement requires external — no external diode on PCB, CBST cannot charge, high-side gate never fires. Original required external, replacement has internal — external diode still connected but may interact with the internal diode causing incorrect charging behavior. In high-voltage designs (&gt;200V bus), verify both the bootstrap diode and bootstrap capacitor voltage ratings: VB = VS + VDD can reach 600V+ in 600V converters.</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Fault Reporting / FAULT Pin
(Present / Absent)</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 (Flag)</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If system uses the FAULT output for monitoring or protection interlocking, replacement must have a compatible FAULT pin. Absent FAULT output leaves the monitoring circuit floating and silently removes the fault detection capability.</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Advanced gate drivers include FAULT output pins that report overcurrent, UVLO, or thermal fault conditions to the system controller — typically open-drain, active-low. Used for: immediate PWM shutdown at the controller when a fault occurs; fault logging; system-level interlocking between phases in multi-phase designs. If the original driver reports faults and the replacement does not, the system may continue switching through a fault condition indefinitely. This is a safety regression in motor drives and inverters where the fault reporting is part of the protection architecture.</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THERMAL</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Rθja
(Junction-to-Ambient Thermal Resistance)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Rθja ≤ original. Gate drivers dissipate: Pd = QG(total) × VDD × fsw. At high switching frequencies (&gt;200kHz) with large gate charge devices, driver dissipation can easily exceed 1W in a small package. Compute Tj = Ta + Pd × Rθja before approving any substitution for high-frequency applications.</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Gate driver power dissipation is often overlooked. Example: half-bridge driver at fsw=300kHz, VDD=15V, driving two IGBTs with QG=200nC each: Pd = 400nC × 15V × 300kHz = 1.8W. SOIC-8 with Rθja=120°C/W: Tj = 25 + 1.8×120 = 241°C — far above Tj(max). This calculation must be done at the actual operating conditions. A replacement with higher Rθja will run hotter for the same driven load and frequency — thermal shutdown or device failure will result.</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Tj Max</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Threshold ≥</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Replacement Tj max ≥ original. Most gate drivers: 125°C. Automotive/industrial: 150°C. SiC gate drivers for high-temperature applications: up to 175°C. Verify against computed Tj at maximum operating conditions.</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Standard commercial gate drivers are rated 125°C. Automotive gate drivers (AEC-Q100 Grade 1) are rated 150°C. High-temperature SiC gate drivers are available to 175°C for applications where the gate driver is thermally coupled to a hot power module. Always pair this spec with the actual Tj calculation (Ta + Pd × Rθja) — operating below Tj(max) at the worst-case ambient and switching load is the actual constraint.</w:t>
            </w:r>
          </w:p>
        </w:tc>
      </w:tr>
      <w:tr>
        <w:tc>
          <w:tcPr>
            <w:tcW w:type="dxa" w:w="12960"/>
            <w:gridSpan w:val="4"/>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QUALIFICATION &amp; PRODUCTION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AEC-Q100
(Automotive Qualification)</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Identity (Flag)</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AEC-Q100 mandatory if original is qualified. Automotive gate drivers must handle load-dump, reverse polarity, and be validated for EMI (CISPR 25). ISO 26262 functional safety requirements for ASIL-rated motor control may specify diagnostic features (FAULT pin, self-test) that must be preserved.</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Automotive gate drivers appear in traction inverters, DC-DC converters, and OBC systems. AEC-Q100 validation covers propagation delay stability, UVLO threshold stability, and gate drive output voltage across the automotive temperature range. Load-dump transients (40V/400ms for 12V systems) must be survived without damage. CISPR 25 radiated and conducted EMI from the gate driver's switching edges is validated as part of the AEC reference design — a non-AEC replacement may not have been characterized for EMI compliance. For ISO 26262 ASIL-B or higher motor control: FAULT reporting and any self-diagnostic features are part of the safety architecture and must be preserved in any substitution.</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bCs/>
                <w:sz w:val="18"/>
                <w:szCs w:val="18"/>
              </w:rPr>
              <w:t xml:space="preserve">Packaging Format
(Tape/Reel, Tube, Tray)</w:t>
            </w:r>
          </w:p>
        </w:tc>
        <w:tc>
          <w:tcPr>
            <w:tcW w:type="dxa" w:w="15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Operational</w:t>
            </w:r>
          </w:p>
        </w:tc>
        <w:tc>
          <w:tcPr>
            <w:tcW w:type="dxa" w:w="32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Must match production line requirements. SOIC-8, SOT-23 in tape/reel. DIP-8 in tubes. Wide-body SOIC-16 for isolated gate drivers on 16mm tape. Verify reel count and tape width.</w:t>
            </w:r>
          </w:p>
        </w:tc>
        <w:tc>
          <w:tcPr>
            <w:tcW w:type="dxa" w:w="58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vAlign w:val="top"/>
          </w:tcPr>
          <w:p>
            <w:r>
              <w:rPr>
                <w:rFonts w:ascii="Arial" w:cs="Arial" w:eastAsia="Arial" w:hAnsi="Arial"/>
                <w:b w:val="false"/>
                <w:bCs w:val="false"/>
                <w:sz w:val="18"/>
                <w:szCs w:val="18"/>
              </w:rPr>
              <w:t xml:space="preserve">Packaging format is a production logistics specification. SOT-23-5/6 single gate drivers on 8mm tape/reel. SOIC-8 half-bridge drivers on 12mm tape/reel, typically 2,500 pieces. DIP-8 (still used in some industrial controls) in 25-piece tubes. High-voltage isolated gate drivers in wide-body SOIC-16 or custom packages on 16mm tape. Exposed thermal pad DFN/QFN packages for high-frequency applications require stencil aperture management.</w:t>
            </w:r>
          </w:p>
        </w:tc>
      </w:tr>
    </w:tbl>
    <w:p>
      <w:pPr>
        <w:spacing w:before="400" w:after="200"/>
      </w:pPr>
    </w:p>
    <w:p>
      <w:pPr>
        <w:spacing w:before="240" w:after="120"/>
      </w:pPr>
      <w:r>
        <w:rPr>
          <w:rFonts w:ascii="Arial" w:cs="Arial" w:eastAsia="Arial" w:hAnsi="Arial"/>
          <w:b/>
          <w:bCs/>
          <w:sz w:val="26"/>
          <w:szCs w:val="26"/>
        </w:rPr>
        <w:t xml:space="preserve">Engineering Notes — Gate Driver-Specific Trade-offs and Gotchas</w:t>
      </w:r>
    </w:p>
    <w:p>
      <w:pPr>
        <w:spacing w:before="240" w:after="120"/>
      </w:pPr>
      <w:r>
        <w:rPr>
          <w:rFonts w:ascii="Arial" w:cs="Arial" w:eastAsia="Arial" w:hAnsi="Arial"/>
          <w:b/>
          <w:bCs/>
          <w:sz w:val="22"/>
          <w:szCs w:val="22"/>
        </w:rPr>
        <w:t xml:space="preserve">Shoot-Through: The Most Dangerous Gate Driver Substitution Failure</w:t>
      </w:r>
    </w:p>
    <w:p>
      <w:pPr>
        <w:spacing w:after="120"/>
      </w:pPr>
      <w:r>
        <w:rPr>
          <w:rFonts w:ascii="Arial" w:cs="Arial" w:eastAsia="Arial" w:hAnsi="Arial"/>
          <w:sz w:val="18"/>
          <w:szCs w:val="18"/>
        </w:rPr>
        <w:t xml:space="preserve">Shoot-through occurs when both switches of a half-bridge conduct simultaneously — shorting the supply through two low-impedance paths, instantly destroying both power devices. Three substitution scenarios create this risk:</w:t>
      </w:r>
    </w:p>
    <w:p>
      <w:pPr>
        <w:spacing w:after="60"/>
        <w:ind w:left="480" w:hanging="240"/>
      </w:pPr>
      <w:r>
        <w:rPr>
          <w:rFonts w:ascii="Arial" w:cs="Arial" w:eastAsia="Arial" w:hAnsi="Arial"/>
          <w:sz w:val="18"/>
          <w:szCs w:val="18"/>
        </w:rPr>
        <w:t xml:space="preserve">•  Output polarity inversion: a replacement with inverted polarity drives the wrong switch ON. With non-complementary inputs both switches may be ON simultaneously.</w:t>
      </w:r>
    </w:p>
    <w:p>
      <w:pPr>
        <w:spacing w:after="60"/>
        <w:ind w:left="480" w:hanging="240"/>
      </w:pPr>
      <w:r>
        <w:rPr>
          <w:rFonts w:ascii="Arial" w:cs="Arial" w:eastAsia="Arial" w:hAnsi="Arial"/>
          <w:sz w:val="18"/>
          <w:szCs w:val="18"/>
        </w:rPr>
        <w:t xml:space="preserve">•  Insufficient dead-time: shorter dead-time than the original narrows the gap between high-side turn-off and low-side turn-on. With slow power devices this overlap becomes zero or negative — momentary shoot-through on every cycle.</w:t>
      </w:r>
    </w:p>
    <w:p>
      <w:pPr>
        <w:spacing w:after="60"/>
        <w:ind w:left="480" w:hanging="240"/>
      </w:pPr>
      <w:r>
        <w:rPr>
          <w:rFonts w:ascii="Arial" w:cs="Arial" w:eastAsia="Arial" w:hAnsi="Arial"/>
          <w:sz w:val="18"/>
          <w:szCs w:val="18"/>
        </w:rPr>
        <w:t xml:space="preserve">•  Higher propagation delay consuming dead-time margin: additional tpd from a replacement driver reduces effective dead-time. This may only appear at temperature extremes where device turn-off is longest.</w:t>
      </w:r>
    </w:p>
    <w:p>
      <w:pPr>
        <w:spacing w:after="120"/>
      </w:pPr>
      <w:r>
        <w:rPr>
          <w:rFonts w:ascii="Arial" w:cs="Arial" w:eastAsia="Arial" w:hAnsi="Arial"/>
          <w:sz w:val="18"/>
          <w:szCs w:val="18"/>
        </w:rPr>
        <w:t xml:space="preserve">Before approving any half-bridge driver substitution: confirm output polarity matches, dead-time is equal or greater, and propagation delay is equal or less. These three checks prevent shoot-through risk.</w:t>
      </w:r>
    </w:p>
    <w:p>
      <w:pPr>
        <w:spacing w:before="240" w:after="120"/>
      </w:pPr>
      <w:r>
        <w:rPr>
          <w:rFonts w:ascii="Arial" w:cs="Arial" w:eastAsia="Arial" w:hAnsi="Arial"/>
          <w:b/>
          <w:bCs/>
          <w:sz w:val="22"/>
          <w:szCs w:val="22"/>
        </w:rPr>
        <w:t xml:space="preserve">Peak Drive Current: The Switching Loss Interface</w:t>
      </w:r>
    </w:p>
    <w:p>
      <w:pPr>
        <w:spacing w:after="120"/>
      </w:pPr>
      <w:r>
        <w:rPr>
          <w:rFonts w:ascii="Arial" w:cs="Arial" w:eastAsia="Arial" w:hAnsi="Arial"/>
          <w:sz w:val="18"/>
          <w:szCs w:val="18"/>
        </w:rPr>
        <w:t xml:space="preserve">Peak drive current directly determines switching transition speed and therefore switching losses in the power stage. t_transition = Qg / Ipeak. Consequences of lower peak current: higher switching energy loss (Esw proportional to transition time), longer overlap of high Vds and Id risking SOA violation, and higher EMI from slower dV/dt. A replacement with lower peak current than the original changes the power stage's switching loss budget — re-evaluate the thermal design of the full power stage if current is reduced significantly.</w:t>
      </w:r>
    </w:p>
    <w:p>
      <w:pPr>
        <w:spacing w:before="240" w:after="120"/>
      </w:pPr>
      <w:r>
        <w:rPr>
          <w:rFonts w:ascii="Arial" w:cs="Arial" w:eastAsia="Arial" w:hAnsi="Arial"/>
          <w:b/>
          <w:bCs/>
          <w:sz w:val="22"/>
          <w:szCs w:val="22"/>
        </w:rPr>
        <w:t xml:space="preserve">Isolation: The Safety-Critical Constraint</w:t>
      </w:r>
    </w:p>
    <w:p>
      <w:pPr>
        <w:spacing w:after="120"/>
      </w:pPr>
      <w:r>
        <w:rPr>
          <w:rFonts w:ascii="Arial" w:cs="Arial" w:eastAsia="Arial" w:hAnsi="Arial"/>
          <w:sz w:val="18"/>
          <w:szCs w:val="18"/>
        </w:rPr>
        <w:t xml:space="preserve">In safety-rated equipment (IEC 62368, UL 508A, IEC 60950), the gate driver's isolation voltage, creepage, and clearance are regulatory requirements — not just performance preferences. A non-isolated bootstrap driver cannot substitute for an isolated type regardless of other matching attributes. Within isolated driver types: optocouplers are limited to ~1-2MHz switching; capacitive/magnetic digital isolators support up to 5MHz for SiC/GaN applications. Bootstrap voltage in high-voltage designs reaches VB = VS + VDD — e.g., 615V on a 600V bus with 15V gate supply. Both the bootstrap diode and bootstrap capacitor must be rated for this voltage.</w:t>
      </w:r>
    </w:p>
    <w:p>
      <w:pPr>
        <w:spacing w:before="240" w:after="120"/>
      </w:pPr>
      <w:r>
        <w:rPr>
          <w:rFonts w:ascii="Arial" w:cs="Arial" w:eastAsia="Arial" w:hAnsi="Arial"/>
          <w:b/>
          <w:bCs/>
          <w:sz w:val="22"/>
          <w:szCs w:val="22"/>
        </w:rPr>
        <w:t xml:space="preserve">Gate Driver Thermal: The Forgotten Calculation</w:t>
      </w:r>
    </w:p>
    <w:p>
      <w:pPr>
        <w:spacing w:after="120"/>
      </w:pPr>
      <w:r>
        <w:rPr>
          <w:rFonts w:ascii="Arial" w:cs="Arial" w:eastAsia="Arial" w:hAnsi="Arial"/>
          <w:sz w:val="18"/>
          <w:szCs w:val="18"/>
        </w:rPr>
        <w:t xml:space="preserve">Gate driver dissipation: Pd = QG(total) x VDD x fsw. Example: half-bridge at 300kHz, 15V, driving two IGBTs at QG=200nC each: Pd = 400nC x 15V x 300kHz = 1.8W. In SOIC-8 with Rja=120°C/W: Tj = 25 + 1.8x120 = 241°C — above Tj(max). Always compute driver Tj at actual operating conditions before approving a substitution for high-frequency applications. This calculation is especially critical for SiC MOSFET gate drivers at &gt;100kHz, where driver dissipation often exceeds the MOSFET's own conduction loss.</w:t>
      </w:r>
    </w:p>
    <w:p>
      <w:pPr>
        <w:spacing w:before="240" w:after="120"/>
      </w:pPr>
      <w:r>
        <w:rPr>
          <w:rFonts w:ascii="Arial" w:cs="Arial" w:eastAsia="Arial" w:hAnsi="Arial"/>
          <w:b/>
          <w:bCs/>
          <w:sz w:val="22"/>
          <w:szCs w:val="22"/>
        </w:rPr>
        <w:t xml:space="preserve">dV/dt Immunity: The High-Voltage Switching Node Hazard</w:t>
      </w:r>
    </w:p>
    <w:p>
      <w:pPr>
        <w:spacing w:after="120"/>
      </w:pPr>
      <w:r>
        <w:rPr>
          <w:rFonts w:ascii="Arial" w:cs="Arial" w:eastAsia="Arial" w:hAnsi="Arial"/>
          <w:sz w:val="18"/>
          <w:szCs w:val="18"/>
        </w:rPr>
        <w:t xml:space="preserve">The VS pin of a half-bridge driver swings between 0V and bus voltage at every switching transition. At 600V bus switching in 100ns: dV/dt = 6V/ns. This couples through parasitic capacitance into the signal side. A driver with insufficient dV/dt immunity will false-trigger or latch. Additionally: inductive ringing can pull VS briefly negative at low-side turn-on — drivers must be rated for negative VS transients (typically -5V to -10V) to avoid body diode forward bias and potential latchup.</w:t>
      </w:r>
    </w:p>
    <w:p>
      <w:pPr>
        <w:spacing w:before="400" w:after="200"/>
      </w:pPr>
    </w:p>
    <w:p>
      <w:pPr>
        <w:spacing w:before="240" w:after="120"/>
      </w:pPr>
      <w:r>
        <w:rPr>
          <w:rFonts w:ascii="Arial" w:cs="Arial" w:eastAsia="Arial" w:hAnsi="Arial"/>
          <w:b/>
          <w:bCs/>
          <w:sz w:val="26"/>
          <w:szCs w:val="26"/>
        </w:rPr>
        <w:t xml:space="preserve">Logic Type Summary</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9960"/>
      </w:tblGrid>
      <w:tr>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Logic Type</w:t>
            </w:r>
          </w:p>
        </w:tc>
        <w:tc>
          <w:tcPr>
            <w:tcW w:type="dxa" w:w="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99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Attributes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Identity</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9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Driver Configuration (single/dual/half-bridge/full-bridge), Isolation Type, Package/Footprint</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b/>
                <w:bCs/>
                <w:sz w:val="18"/>
                <w:szCs w:val="18"/>
              </w:rPr>
              <w:t xml:space="preserve">Identity (Flag)</w:t>
            </w:r>
          </w:p>
        </w:tc>
        <w:tc>
          <w:tcPr>
            <w:tcW w:type="dxa" w:w="6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7</w:t>
            </w:r>
          </w:p>
        </w:tc>
        <w:tc>
          <w:tcPr>
            <w:tcW w:type="dxa" w:w="99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Input Logic Threshold, Output Polarity, Dead-Time Control, Shutdown/Enable polarity, Bootstrap Diode (internal/external), Fault Reporting pin, AEC-Q100</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Threshold ≥</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9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Peak Source/Sink Current, Propagation Delay tpd, Rise/Fall Time tr/tf, Tj Max</w:t>
            </w:r>
          </w:p>
        </w:tc>
      </w:tr>
      <w:tr>
        <w:tc>
          <w:tcPr>
            <w:tcW w:type="dxa" w:w="24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b/>
                <w:bCs/>
                <w:sz w:val="18"/>
                <w:szCs w:val="18"/>
              </w:rPr>
              <w:t xml:space="preserve">Threshold ≤</w:t>
            </w:r>
          </w:p>
        </w:tc>
        <w:tc>
          <w:tcPr>
            <w:tcW w:type="dxa" w:w="60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3</w:t>
            </w:r>
          </w:p>
        </w:tc>
        <w:tc>
          <w:tcPr>
            <w:tcW w:type="dxa" w:w="9960"/>
            <w:tcBorders>
              <w:top w:val="single" w:color="BBBBBB" w:sz="1"/>
              <w:left w:val="single" w:color="BBBBBB" w:sz="1"/>
              <w:bottom w:val="single" w:color="BBBBBB" w:sz="1"/>
              <w:right w:val="single" w:color="BBBBBB" w:sz="1"/>
            </w:tcBorders>
            <w:shd w:fill="DDEEFF" w:val="clear"/>
            <w:tcMar>
              <w:top w:type="dxa" w:w="80"/>
              <w:left w:type="dxa" w:w="120"/>
              <w:bottom w:type="dxa" w:w="80"/>
              <w:right w:type="dxa" w:w="120"/>
            </w:tcMar>
          </w:tcPr>
          <w:p>
            <w:r>
              <w:rPr>
                <w:rFonts w:ascii="Arial" w:cs="Arial" w:eastAsia="Arial" w:hAnsi="Arial"/>
                <w:sz w:val="18"/>
                <w:szCs w:val="18"/>
              </w:rPr>
              <w:t xml:space="preserve">Gate Drive Supply VDD range, UVLO Threshold, Rθja</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Operational</w:t>
            </w:r>
          </w:p>
        </w:tc>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9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Packaging Format</w:t>
            </w:r>
          </w:p>
        </w:tc>
      </w:tr>
      <w:tr>
        <w:tc>
          <w:tcPr>
            <w:tcW w:type="dxa" w:w="12960"/>
            <w:gridSpan w:val="3"/>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TOTAL: 18 attributes</w:t>
            </w:r>
          </w:p>
        </w:tc>
      </w:tr>
    </w:tbl>
    <w:p>
      <w:pPr>
        <w:spacing w:after="200"/>
      </w:pPr>
    </w:p>
    <w:p>
      <w:pPr>
        <w:spacing w:after="120"/>
      </w:pPr>
      <w:r>
        <w:rPr>
          <w:rFonts w:ascii="Arial" w:cs="Arial" w:eastAsia="Arial" w:hAnsi="Arial"/>
          <w:sz w:val="18"/>
          <w:szCs w:val="18"/>
        </w:rPr>
        <w:t xml:space="preserve">Document generated for Component Replacement Engine — Block C: Power Management ICs. Family C3 of 7.</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2026-02-26T23:05:34.099Z</dcterms:created>
  <dcterms:modified xsi:type="dcterms:W3CDTF">2026-02-26T23:05:34.100Z</dcterms:modified>
</cp:coreProperties>
</file>

<file path=docProps/custom.xml><?xml version="1.0" encoding="utf-8"?>
<Properties xmlns="http://schemas.openxmlformats.org/officeDocument/2006/custom-properties" xmlns:vt="http://schemas.openxmlformats.org/officeDocument/2006/docPropsVTypes"/>
</file>