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rFonts w:ascii="Arial" w:cs="Arial" w:eastAsia="Arial" w:hAnsi="Arial"/>
          <w:b/>
          <w:bCs/>
          <w:sz w:val="32"/>
          <w:szCs w:val="32"/>
        </w:rPr>
        <w:t xml:space="preserve">Component Replacement Logic Table — B6: BJTs (NPN &amp; PNP)</w:t>
      </w:r>
    </w:p>
    <w:p>
      <w:pPr>
        <w:spacing w:after="120"/>
      </w:pPr>
      <w:r>
        <w:rPr>
          <w:rFonts w:ascii="Arial" w:cs="Arial" w:eastAsia="Arial" w:hAnsi="Arial"/>
          <w:sz w:val="18"/>
          <w:szCs w:val="18"/>
        </w:rPr>
        <w:t xml:space="preserve">Family ID: B6  |  Block: B — Discrete Semiconductors  |  Complexity: Moderate-High  |  Total Attributes: 18</w:t>
      </w:r>
    </w:p>
    <w:p>
      <w:pPr>
        <w:spacing w:after="120"/>
      </w:pPr>
      <w:r>
        <w:rPr>
          <w:rFonts w:ascii="Arial" w:cs="Arial" w:eastAsia="Arial" w:hAnsi="Arial"/>
          <w:sz w:val="18"/>
          <w:szCs w:val="18"/>
        </w:rPr>
        <w:t xml:space="preserve">Related Families: MOSFETs (B5) — share SOA concepts and switching topology considerations; IGBTs (B7) — share gain-driven base drive concepts</w:t>
      </w:r>
    </w:p>
    <w:p>
      <w:pPr>
        <w:spacing w:after="20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200"/>
        <w:gridCol w:w="58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5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IDENTITY — Polarity &amp; Physical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Polarity
(NPN / PNP)</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exactly. NPN cannot substitute for PNP or vice versa.</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BJT polarity determines the fundamental circuit topology and power supply rail orientation. NPN transistors are ON when the base is driven positive relative to the emitter — they switch loads connected to the positive supply and are used as low-side switches. PNP transistors are ON when the base is driven negative relative to the emitter — they are used for high-side switching and as the upper device in complementary push-pull output stages. Swapping polarity requires redesigning the biasing network, inverting the base drive signal, and rerouting supply connections. There is no drop-in substitution across polarities.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Package / Footprint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Package must match PCB footprint exactly. Pin ordering for BJTs varies significantly by package and manufacturer — B-C-E ordering must be verified from datasheet, not assumed from package name.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BJT pin ordering is not universally standardized, even within named packages. In TO-92, the most common through-hole small-signal package, pin ordering varies by manufacturer: some use E-B-C (emitter-base-collector) while others use C-B-E. In SOT-23 (3-pin SMD), the collector, base, and emitter assignments vary across suppliers. Installing a BJT with the base and collector swapped will result in a device that partially functions (BJTs can operate in reverse active mode — collector and emitter swapped — but with drastically reduced gain and different saturation behavior), making the failure mode intermittent and difficult to diagnose. Always verify pin assignment from the specific manufacturer's datasheet, not from the package family name.</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VOLTAGE RATINGS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Vceo Max
(Collector-Emitter Voltage, open base)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Vceo ≥ original. This is the primary voltage rating for switching applications with resistive or inductive base drive. Must account for inductive spikes in switching applications.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Vceo is the breakdown voltage from collector to emitter with the base open-circuited (no base current). It is the most conservative and most commonly cited voltage rating. In a switching circuit, when the BJT turns off, the collector swings to the supply rail or higher (if inductive loads are present). The transistor must withstand this voltage with the base at or near zero volts — exactly the Vceo condition. For inductive loads (relay coils, motor windings, solenoids), collector voltage spikes above the supply during turn-off, so Vceo must include adequate margin above the supply voltage. Inductive spike protection (freewheeling diode) reduces — but does not eliminate — this requirement. Never operate a BJT with Vceo as the binding constraint when there is base resistance in circuit; use Vceo as the safe rating.</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Vces Max
(Collector-Emitter Voltage, shorted base)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Vces ≥ original. Vces &gt; Vceo always — use this rating when a base pull-down resistor is present in the off state. Verify which condition applies to the original circuit.</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Vces is the breakdown voltage from collector to emitter with the base shorted to the emitter (Vbe = 0). Because shorting the base suppresses minority carrier injection into the base region, Vces is always higher than Vceo — typically 20–50% higher for the same device. Circuits that use a pull-down resistor from base to emitter (standard practice in switching transistor design to ensure clean turn-off) operate in the Vces condition during the off state, not Vceo. Using the Vceo rating conservatively in a Vces circuit wastes voltage headroom; using Vceo as the limit in a truly open-base circuit (no pull-down) is accurate and appropriate. The distinction matters when evaluating replacement candidates — a part with Vceo = 40V and Vces = 60V may safely replace an original rated Vceo = 45V if the circuit has a base pull-down resistor (Vces condition).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Vce(sat) Max
(Collector-Emitter Saturation Voltage)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Vce(sat) ≤ original, measured at the SAME Ic and Ib as specified (or at the same forced hFE). Vce(sat) comparisons at different drive conditions are invalid.</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Vce(sat) is the voltage drop across the transistor when it is fully saturated (deeply on). It is the BJT equivalent of Rds(on) × Id in a MOSFET. Conduction power loss = Ic × Vce(sat). For power switching applications, minimizing Vce(sat) reduces heat. However, Vce(sat) has a strong inverse relationship with switching speed — devices designed for very low Vce(sat) store more charge in the base region (greater minority carrier injection into the collector), leading to longer storage times and slower turn-off. This is the fundamental BJT trade-off: fast devices (high ft, low storage time) have higher Vce(sat); low Vce(sat) devices switch slowly. Vce(sat) is specified at a particular Ic and Ib pair (or equivalently, a forced hFE = Ic/Ib). A comparison is only valid at the same forced hFE — a part that looks good at Ic/Ib = 10 may be worse or better at Ic/Ib = 5.</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Vbe(sat) Max
(Base-Emitter Saturation Voltage)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Vbe(sat) ≤ original at the same Ic and Ib. Relevant for base drive circuit sizing — the base resistor must supply sufficient current at the circuit's Vbe(sat) to saturate the transistor at the required Ic.</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Vbe(sat) is the base-emitter voltage in saturation (approximately 0.7–1.1V for silicon BJTs). It matters primarily for base drive circuit design: the base resistor determines Ib = (Vdrive − Vbe(sat)) / Rb. If the replacement has a significantly higher Vbe(sat) than the original, the base drive circuit may supply insufficient current to keep the transistor in deep saturation, causing it to operate in the active region with higher Vce(sat) and increased power dissipation. In microcontroller-driven stages (where the drive voltage is the IO rail, often 3.3V or 5V), even a 200mV difference in Vbe(sat) can meaningfully affect base drive overdrive. Vbe(sat) also determines the thermal sensitivity of the turn-on threshold — it decreases approximately 2mV/°C with rising temperature.</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GAIN &amp; FREQUENCY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hFE
(DC Current Gain)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Application Review</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hFE must be adequate to saturate the transistor at the maximum required Ic with the available base drive current: Ib(available) × hFE(min) ≥ Ic(max). Do NOT simply match the nominal hFE — it varies with Ic, temperature, and lot. Verify at the relevant Ic operating point. Flag if the replacement's hFE range is significantly different from original.</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hFE is the DC current gain — the ratio of collector current to base current in the active region: hFE = Ic / Ib. It is one of the most widely misused BJT specifications. Key facts engineers must understand: (1) hFE is NOT a fixed number. It varies significantly with collector current — typically peaking at an intermediate Ic and falling off at both low and high currents. (2) hFE varies with temperature — it generally increases with rising temperature, which can cause thermal runaway in poorly designed bias networks. (3) hFE has wide manufacturing spread — datasheets show min/typ/max ranges, and the spread is often 3:1 or wider (e.g., hFE min = 100, max = 300). (4) In switching applications, only hFE(min) matters — design must saturate the transistor at worst-case (lowest) gain. (5) In analog amplifier applications, the actual hFE at the operating point (not just the 25°C headline figure) determines circuit behavior. Replacing a BJT by matching nominal hFE is a common error — always verify at the relevant Ic, temperature, and against hFE(min).</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ft
(Transition Frequency / Unity Gain Bandwidth)</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ft ≥ original. ft is the frequency at which hFE drops to 1. Primary constraint for RF amplifiers, high-frequency switching, and any application where bandwidth or switching speed is important.</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ft is the unity-gain transition frequency — the frequency at which the current gain of the transistor drops to 1. It is related to the more familiar hFE × bandwidth product by: ft ≈ hFE × f3dB. In switching applications, ft determines the maximum practical switching frequency and the switching transition times. Specifically: ton and toff transition times are inversely related to ft — a transistor with higher ft switches faster (ceteris paribus). In RF and analog applications, ft determines the useful frequency range of the transistor in amplifier configurations. A replacement with significantly lower ft than the original will exhibit: (1) Slower switching edges (in switching applications), (2) Lower bandwidth / higher distortion (in RF/analog applications), (3) Higher storage time at turn-off. Note that ft is measured in the forward-active region — it is not directly applicable to saturation operation, where storage time becomes the limiting factor.</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SWITCHING TIMES (Saturated BJT Switching)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Storage Time tst
(Saturation Storage Time)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tst ≤ original. The single most important switching time parameter in saturated BJT switching circuits. Excessive tst limits maximum switching frequency and causes duty cycle distortion.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Storage time is the most distinctive and often most problematic switching parameter of bipolar junction transistors — it has no MOSFET equivalent. When a BJT is saturated (both the emitter-base and collector-base junctions are forward-biased), minority carriers are stored in the base and collector regions. When the base drive is removed (or reversed), these stored carriers must be swept out before the transistor can turn off. This charge storage period is storage time: the interval between when the base drive goes low and when Ic begins to fall. During storage time, the collector remains fully on — meaning the load current continues to flow through what should be an off transistor. Storage time effects: (1) Limits maximum switching frequency (tst must fit within the off period). (2) Causes duty cycle distortion (longer tst = later actual turn-off than intended). (3) Increases power dissipation (extra energy dissipated during tst). Storage time is worsened by deep saturation (lower forced hFE) and reduced by anti-saturation techniques (Baker clamp, Schottky clamp) that prevent deep saturation.</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Turn-On Time ton
(Delay + Rise Time)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ton ≤ original at the same base drive conditions (Ib1, Vdrive, and collector circuit). ton = delay time (td) + rise time (tr).</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Turn-on time ton is the total time from the application of base drive to when the collector current reaches 90% of its final value. It consists of two phases: (1) Delay time td — the period while the base-emitter junction charges to Vbe(on) and the transistor enters the active region. Determined primarily by Cbe (base-emitter capacitance) and base drive current. (2) Rise time tr — the period while Ic rises from 10% to 90% of its final value as the transistor traverses the active region toward saturation. Rise time is inversely proportional to base overdrive (the ratio of actual Ib to the minimum Ib needed for saturation). A faster-switching replacement (higher ft, lower Cje) will have shorter ton. In most saturated switching designs, ton is less critical than storage time — but in high-frequency or precise timing circuits, ton matters for duty cycle accuracy and power loss during the current/voltage overlap period.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Turn-Off Time toff
(Storage + Fall Time)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toff ≤ original. toff = storage time (tst) + fall time (tf). Since tst dominates toff in saturated designs, reducing toff means primarily reducing tst.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Turn-off time toff is the total time from the removal (or reversal) of base drive to when the collector current falls to 10% of its on-state value. It consists of: (1) Storage time tst (already covered separately — the dominant component in saturated switching). (2) Fall time tf — the interval while Ic falls from 90% to 10% as stored base charge is removed and the transistor traverses the active region. Fall time is primarily determined by ft and the reverse base drive current (applying a negative pulse to the base speeds up charge removal and reduces tst + tf). In practical saturated switching circuits, toff is dominated by tst, which is why storage time is listed as a separate attribute. For high-frequency BJT switching, the common technique of applying a brief negative base pulse at turn-off dramatically reduces both tst and tf by actively sweeping out stored minority carriers.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THERMAL, POWER &amp; SOA</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Ic Max
(Continuous Collector Current)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Ic max ≥ original. Note: hFE degrades significantly at Ic near Ic(max) — verify hFE is adequate at the actual operating Ic, not just at the headline current rating.</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Ic(max) is the maximum rated continuous collector current. It is set by the package's bond wire and metallization current-handling capability. Critically, hFE degrades at high collector currents — a transistor with hFE of 200 at 10mA may have hFE of only 50 at its rated Ic(max). This means that a circuit designed to saturate the BJT at Ic = 100mA with a base drive designed for hFE = 100 may fail to saturate properly if Ic approaches Ic(max) where hFE drops to 40. When evaluating replacement candidates, verify hFE at the ACTUAL operating Ic (not the headline hFE test current), and verify the replacement's hFE curve shapes are similar to the original's. The hFE vs. Ic curve is a key quality check for BJT substitutions.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Power Dissipation Pd Max</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Pd ≥ original at the same mounting condition. In transistors, Pd is specified at Tc = 25°C (for power packages) or Ta = 25°C (for small-signal packages). Always derate using the thermal resistance.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Maximum power dissipation in a BJT: Pd = Vce × Ic + Vbe × Ib ≈ Vce × Ic (Ib is usually small). For small-signal transistors in TO-92 or SOT-23 packages, Pd is typically 150–600mW at 25°C ambient, with strong derating above 25°C. For power transistors in TO-220 or TO-247, Pd can be 50–150W at Tc = 25°C, but the heatsink determines actual capability. A replacement with lower Pd than the original may overheat even if the Ic, Vce, and hFE specs all match. Always compute actual dissipation in the application: Pd(actual) = Vce(sat) × Ic(on) × duty_cycle + (Vce × Ic × switching_time × fsw) and verify it is within the replacement's derated Pd at the actual junction temperature.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Rθjc
(Junction-to-Case Thermal Resistance)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Rθjc ≤ original. Primary thermal spec for devices with heatsinks or thermally managed PCBs.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Rθjc (junction-to-case thermal resistance) defines the thermal path from the silicon die to the case/tab of the package. For power BJTs in TO-220, TO-247, or similar packages, Rθjc is the critical thermal specification — the heatsink's thermal resistance (Rθcs + Rθsa) is added to compute total Tj: Tj = Ta + Pd × (Rθjc + Rθcs + Rθsa). A replacement with higher Rθjc than the original will run hotter for the same power dissipation, potentially pushing the junction temperature above the maximum (typically 150°C). For small-signal BJTs in SOT-23 or TO-92, Rθja (junction-to-ambient) is more relevant since these are rarely heatsinked. As with MOSFETs, lower Rθjc is always better — flag if the replacement has a meaningfully higher Rθjc than the original.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Tj Max
(Maximum Junction Temperature)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Tj(max) ≥ original. Most silicon BJTs are rated 150°C; some high-reliability or older types are rated 175°C or 200°C. Do not substitute a 150°C part into a circuit designed around a 175°C rating.</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Maximum junction temperature sets the absolute thermal limit of the device. Most general-purpose and power silicon BJTs are rated 150°C. Some high-reliability military-grade or high-power types are rated 175°C or 200°C. Operating above Tj(max) causes: (1) Accelerated oxide degradation and reliability reduction. (2) Thermal runaway risk — as temperature rises, Vbe(on) decreases, which can draw more current, further raising temperature. (3) Catastrophic failure from junction damage. If the original design was engineered for a Tj(max) = 175°C part, substituting a 150°C-rated replacement reduces the thermal safety margin and may cause failures in high-temperature environments or high-duty-cycle applications.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SOA Curves
(Safe Operating Area)</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Application Review</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Required for linear mode operation, class A/AB audio amplifiers, linear voltage regulators using discrete BJTs, and motor soft-start circuits. SOA curves must be compared graphically. Flag for engineering review whenever the BJT operates in the active region for more than a few microseconds.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Safe Operating Area (SOA) defines the combinations of Vce and Ic the BJT can safely withstand without damage, parameterized by pulse duration. BJTs have an additional SOA constraint not present in MOSFETs: Second Breakdown (S/B) — a phenomenon where localized current concentration in the base causes a thermal hotspot that can destroy the junction at power levels well below the apparent constant-power limit. The S/B limit appears as a steep slope on the SOA curve at high Vce values, sharply reducing the allowable Ic. This makes BJT SOA more restrictive than MOSFET SOA, particularly in linear mode at high collector-emitter voltages. Applications requiring SOA verification: (1) Linear voltage regulators using pass transistors. (2) Class A and Class AB audio output stages operating in partial conduction. (3) Motor speed controllers using BJTs in linear mode. (4) Any application where Vce &gt; 20% of Vceo under load. The replacement's SOA curves must be compared graphically at the actual (Vce, Ic, pulse width) operating point — do not rely on single-number comparisons.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QUALIFICATION &amp; PRODUCTION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AEC-Q101
(Automotive Qualification)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If original is AEC-Q101 qualified, replacement must also be AEC-Q101 qualified by the manufacturer. Customer qualification testing is not a substitute.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AEC-Q101 covers stress qualification for discrete semiconductors in automotive applications. For BJTs, this includes High Temperature Operating Life (HTOL), Temperature Cycling, High Humidity Biased Testing (H3TRB), and device-specific electrical tests. Automotive designs require manufacturer-level qualification — end-customer qualification of a non-AEC-Q101 part requires significant engineering deviation. Operating temperature range must cover -40°C to +125°C (or +150°C for underhood) for automotive applications. Treat AEC-Q101 as a hard binary gate for any automotive BOM.</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Packaging Format
(Tape/Reel, Tube, Ammo)</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Operational</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production line requirements. Through-hole BJTs (TO-92, TO-220) ship in tubes or ammo-pack tape. SMD BJTs (SOT-23, SOT-223) in tape/reel. Confirm reel width and quantity match pick-and-place feeder specification.</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Packaging format is a manufacturing logistics specification — it has no impact on electrical performance. Through-hole packages like TO-92 and TO-220 are typically shipped in plastic tubes or ammo-pack tape (bulk count). SOT-23 and other SMD packages are shipped on tape/reel (typically 3,000 pieces on 8mm tape). For automated SMT assembly, the reel quantity, tape width, and pocket size must match the pick-and-place feeder. Incorrect packaging will halt the production line; verify with the purchasing and production engineering team.</w:t>
            </w:r>
          </w:p>
        </w:tc>
      </w:tr>
    </w:tbl>
    <w:p>
      <w:pPr>
        <w:spacing w:before="400" w:after="200"/>
      </w:pPr>
    </w:p>
    <w:p>
      <w:pPr>
        <w:spacing w:before="240" w:after="120"/>
      </w:pPr>
      <w:r>
        <w:rPr>
          <w:rFonts w:ascii="Arial" w:cs="Arial" w:eastAsia="Arial" w:hAnsi="Arial"/>
          <w:b/>
          <w:bCs/>
          <w:sz w:val="26"/>
          <w:szCs w:val="26"/>
        </w:rPr>
        <w:t xml:space="preserve">Engineering Notes — BJT-Specific Trade-offs and Gotchas</w:t>
      </w:r>
    </w:p>
    <w:p>
      <w:pPr>
        <w:spacing w:before="240" w:after="120"/>
      </w:pPr>
      <w:r>
        <w:rPr>
          <w:rFonts w:ascii="Arial" w:cs="Arial" w:eastAsia="Arial" w:hAnsi="Arial"/>
          <w:b/>
          <w:bCs/>
          <w:sz w:val="22"/>
          <w:szCs w:val="22"/>
        </w:rPr>
        <w:t xml:space="preserve">The Fundamental BJT Trade-off: Vce(sat) vs. Storage Time</w:t>
      </w:r>
    </w:p>
    <w:p>
      <w:pPr>
        <w:spacing w:after="120"/>
      </w:pPr>
      <w:r>
        <w:rPr>
          <w:rFonts w:ascii="Arial" w:cs="Arial" w:eastAsia="Arial" w:hAnsi="Arial"/>
          <w:sz w:val="18"/>
          <w:szCs w:val="18"/>
        </w:rPr>
        <w:t xml:space="preserve">This is the most important design constraint in saturated BJT switching and has no direct MOSFET equivalent. Deeply saturating a BJT (driving heavy base current to force Vce(sat) very low) stores large amounts of minority charge in the base and collector regions. When the transistor is turned off, all this stored charge must be swept out before the collector current begins to fall — this is storage time. The result:</w:t>
      </w:r>
    </w:p>
    <w:p>
      <w:pPr>
        <w:spacing w:after="60"/>
        <w:ind w:left="480" w:hanging="240"/>
      </w:pPr>
      <w:r>
        <w:rPr>
          <w:rFonts w:ascii="Arial" w:cs="Arial" w:eastAsia="Arial" w:hAnsi="Arial"/>
          <w:sz w:val="18"/>
          <w:szCs w:val="18"/>
        </w:rPr>
        <w:t xml:space="preserve">•  Lower Vce(sat) = more base overdrive = more stored charge = longer storage time = slower switching.</w:t>
      </w:r>
    </w:p>
    <w:p>
      <w:pPr>
        <w:spacing w:after="60"/>
        <w:ind w:left="480" w:hanging="240"/>
      </w:pPr>
      <w:r>
        <w:rPr>
          <w:rFonts w:ascii="Arial" w:cs="Arial" w:eastAsia="Arial" w:hAnsi="Arial"/>
          <w:sz w:val="18"/>
          <w:szCs w:val="18"/>
        </w:rPr>
        <w:t xml:space="preserve">•  Faster switching = less base overdrive = less stored charge = shorter storage time = higher Vce(sat) and more conduction loss.</w:t>
      </w:r>
    </w:p>
    <w:p>
      <w:pPr>
        <w:spacing w:after="120"/>
      </w:pPr>
      <w:r>
        <w:rPr>
          <w:rFonts w:ascii="Arial" w:cs="Arial" w:eastAsia="Arial" w:hAnsi="Arial"/>
          <w:sz w:val="18"/>
          <w:szCs w:val="18"/>
        </w:rPr>
        <w:t xml:space="preserve">The solution used in high-performance BJT switching circuits is the Schottky clamp (also called a Baker clamp): a Schottky diode connected base-to-collector that prevents deep saturation by clamping Vcb near zero. This keeps the transistor in a quasi-saturation state — low enough Vce to be 'on' but not so deeply saturated that storage time becomes excessive. The 2N2369 and 2N2369A are classic examples of BJTs designed specifically for fast switching that also benefited from Schottky clamping techniques. When substituting, check if the original design uses anti-saturation clamping and verify the replacement is compatible with the same technique.</w:t>
      </w:r>
    </w:p>
    <w:p>
      <w:pPr>
        <w:spacing w:before="240" w:after="120"/>
      </w:pPr>
      <w:r>
        <w:rPr>
          <w:rFonts w:ascii="Arial" w:cs="Arial" w:eastAsia="Arial" w:hAnsi="Arial"/>
          <w:b/>
          <w:bCs/>
          <w:sz w:val="22"/>
          <w:szCs w:val="22"/>
        </w:rPr>
        <w:t xml:space="preserve">hFE: The Most Misunderstood BJT Parameter</w:t>
      </w:r>
    </w:p>
    <w:p>
      <w:pPr>
        <w:spacing w:after="120"/>
      </w:pPr>
      <w:r>
        <w:rPr>
          <w:rFonts w:ascii="Arial" w:cs="Arial" w:eastAsia="Arial" w:hAnsi="Arial"/>
          <w:sz w:val="18"/>
          <w:szCs w:val="18"/>
        </w:rPr>
        <w:t xml:space="preserve">hFE is not a constant. Engineers frequently make the mistake of treating the datasheet's nominal hFE as a fixed gain. In reality:</w:t>
      </w:r>
    </w:p>
    <w:p>
      <w:pPr>
        <w:spacing w:after="60"/>
        <w:ind w:left="480" w:hanging="240"/>
      </w:pPr>
      <w:r>
        <w:rPr>
          <w:rFonts w:ascii="Arial" w:cs="Arial" w:eastAsia="Arial" w:hAnsi="Arial"/>
          <w:sz w:val="18"/>
          <w:szCs w:val="18"/>
        </w:rPr>
        <w:t xml:space="preserve">•  hFE varies with Ic — typically peaking at a mid-range current and falling at both high and low extremes. A transistor rated hFE = 200 at Ic = 2mA may have hFE = 80 at Ic = 100mA.</w:t>
      </w:r>
    </w:p>
    <w:p>
      <w:pPr>
        <w:spacing w:after="60"/>
        <w:ind w:left="480" w:hanging="240"/>
      </w:pPr>
      <w:r>
        <w:rPr>
          <w:rFonts w:ascii="Arial" w:cs="Arial" w:eastAsia="Arial" w:hAnsi="Arial"/>
          <w:sz w:val="18"/>
          <w:szCs w:val="18"/>
        </w:rPr>
        <w:t xml:space="preserve">•  hFE varies with temperature — generally increasing with temperature (positive TC for most BJTs in the typical operating range). This can cause thermal runaway in poorly designed bias networks: higher temp → higher hFE → higher Ic → even higher temp.</w:t>
      </w:r>
    </w:p>
    <w:p>
      <w:pPr>
        <w:spacing w:after="60"/>
        <w:ind w:left="480" w:hanging="240"/>
      </w:pPr>
      <w:r>
        <w:rPr>
          <w:rFonts w:ascii="Arial" w:cs="Arial" w:eastAsia="Arial" w:hAnsi="Arial"/>
          <w:sz w:val="18"/>
          <w:szCs w:val="18"/>
        </w:rPr>
        <w:t xml:space="preserve">•  hFE has wide lot-to-lot variation — datasheets often show min/typ/max with a 3:1 ratio or wider. Always design to hFE(min), not nominal.</w:t>
      </w:r>
    </w:p>
    <w:p>
      <w:pPr>
        <w:spacing w:after="60"/>
        <w:ind w:left="480" w:hanging="240"/>
      </w:pPr>
      <w:r>
        <w:rPr>
          <w:rFonts w:ascii="Arial" w:cs="Arial" w:eastAsia="Arial" w:hAnsi="Arial"/>
          <w:sz w:val="18"/>
          <w:szCs w:val="18"/>
        </w:rPr>
        <w:t xml:space="preserve">•  In switching applications, only the saturation condition matters — hFE at deep saturation (forced hFE = Ic/Ib = 10 or less) is what determines Vce(sat), not the forward-active hFE.</w:t>
      </w:r>
    </w:p>
    <w:p>
      <w:pPr>
        <w:spacing w:after="120"/>
      </w:pPr>
      <w:r>
        <w:rPr>
          <w:rFonts w:ascii="Arial" w:cs="Arial" w:eastAsia="Arial" w:hAnsi="Arial"/>
          <w:sz w:val="18"/>
          <w:szCs w:val="18"/>
        </w:rPr>
        <w:t xml:space="preserve">For component substitution purposes, hFE is listed as Application Review rather than a simple threshold because a direct numeric comparison is rarely sufficient. The relevant question is: 'Will the replacement's hFE(min), at the actual operating Ic and temperature, provide enough gain for the base drive circuit to saturate the transistor at the required Ic?' The answer requires checking the hFE vs. Ic curve, not just a single datasheet number.</w:t>
      </w:r>
    </w:p>
    <w:p>
      <w:pPr>
        <w:spacing w:before="240" w:after="120"/>
      </w:pPr>
      <w:r>
        <w:rPr>
          <w:rFonts w:ascii="Arial" w:cs="Arial" w:eastAsia="Arial" w:hAnsi="Arial"/>
          <w:b/>
          <w:bCs/>
          <w:sz w:val="22"/>
          <w:szCs w:val="22"/>
        </w:rPr>
        <w:t xml:space="preserve">Storage Time: The BJT's Unique Switching Liability</w:t>
      </w:r>
    </w:p>
    <w:p>
      <w:pPr>
        <w:spacing w:after="120"/>
      </w:pPr>
      <w:r>
        <w:rPr>
          <w:rFonts w:ascii="Arial" w:cs="Arial" w:eastAsia="Arial" w:hAnsi="Arial"/>
          <w:sz w:val="18"/>
          <w:szCs w:val="18"/>
        </w:rPr>
        <w:t xml:space="preserve">Storage time has no MOSFET equivalent. When a MOSFET gate drive goes low, the transistor turns off nearly instantly (limited only by gate capacitance discharge time). When a saturated BJT's base drive goes low, nothing visible happens at the collector for the entire duration of storage time — the transistor stays fully on, as if the turn-off command hadn't occurred. This delay:</w:t>
      </w:r>
    </w:p>
    <w:p>
      <w:pPr>
        <w:spacing w:after="60"/>
        <w:ind w:left="480" w:hanging="240"/>
      </w:pPr>
      <w:r>
        <w:rPr>
          <w:rFonts w:ascii="Arial" w:cs="Arial" w:eastAsia="Arial" w:hAnsi="Arial"/>
          <w:sz w:val="18"/>
          <w:szCs w:val="18"/>
        </w:rPr>
        <w:t xml:space="preserve">•  Limits maximum switching frequency: the storage time must fit within the off period. If tst = 500ns and fsw = 1MHz, the off period is only 500ns for a 50% duty cycle — the transistor barely turns off before it needs to turn on again.</w:t>
      </w:r>
    </w:p>
    <w:p>
      <w:pPr>
        <w:spacing w:after="60"/>
        <w:ind w:left="480" w:hanging="240"/>
      </w:pPr>
      <w:r>
        <w:rPr>
          <w:rFonts w:ascii="Arial" w:cs="Arial" w:eastAsia="Arial" w:hAnsi="Arial"/>
          <w:sz w:val="18"/>
          <w:szCs w:val="18"/>
        </w:rPr>
        <w:t xml:space="preserve">•  Causes duty cycle errors: the actual turn-off occurs later than the control signal commands. At high frequencies, this becomes a significant fractional error.</w:t>
      </w:r>
    </w:p>
    <w:p>
      <w:pPr>
        <w:spacing w:after="60"/>
        <w:ind w:left="480" w:hanging="240"/>
      </w:pPr>
      <w:r>
        <w:rPr>
          <w:rFonts w:ascii="Arial" w:cs="Arial" w:eastAsia="Arial" w:hAnsi="Arial"/>
          <w:sz w:val="18"/>
          <w:szCs w:val="18"/>
        </w:rPr>
        <w:t xml:space="preserve">•  Is temperature-dependent: storage time generally increases with temperature, degrading high-frequency performance at elevated operating temperatures.</w:t>
      </w:r>
    </w:p>
    <w:p>
      <w:pPr>
        <w:spacing w:after="120"/>
      </w:pPr>
      <w:r>
        <w:rPr>
          <w:rFonts w:ascii="Arial" w:cs="Arial" w:eastAsia="Arial" w:hAnsi="Arial"/>
          <w:sz w:val="18"/>
          <w:szCs w:val="18"/>
        </w:rPr>
        <w:t xml:space="preserve">Techniques to reduce storage time: (1) Reverse base drive — applying a brief negative current pulse at turn-off (base-emitter reverse biased) actively sweeps out stored charge, reducing tst by 5–10x. (2) Schottky clamp — prevents deep saturation in the first place. (3) Reduce base drive overdrive — operate at lower forced hFE (less stored charge), accepting slightly higher Vce(sat).</w:t>
      </w:r>
    </w:p>
    <w:p>
      <w:pPr>
        <w:spacing w:before="240" w:after="120"/>
      </w:pPr>
      <w:r>
        <w:rPr>
          <w:rFonts w:ascii="Arial" w:cs="Arial" w:eastAsia="Arial" w:hAnsi="Arial"/>
          <w:b/>
          <w:bCs/>
          <w:sz w:val="22"/>
          <w:szCs w:val="22"/>
        </w:rPr>
        <w:t xml:space="preserve">BJT vs. MOSFET: When Is One or the Other the Right Choice?</w:t>
      </w:r>
    </w:p>
    <w:p>
      <w:pPr>
        <w:spacing w:after="120"/>
      </w:pPr>
      <w:r>
        <w:rPr>
          <w:rFonts w:ascii="Arial" w:cs="Arial" w:eastAsia="Arial" w:hAnsi="Arial"/>
          <w:sz w:val="18"/>
          <w:szCs w:val="18"/>
        </w:rPr>
        <w:t xml:space="preserve">Modern power electronics has largely moved to MOSFETs for switching applications due to their superior gate drive characteristics. However, BJTs are still specified in certain contexts:</w:t>
      </w:r>
    </w:p>
    <w:p>
      <w:pPr>
        <w:spacing w:after="60"/>
        <w:ind w:left="480" w:hanging="240"/>
      </w:pPr>
      <w:r>
        <w:rPr>
          <w:rFonts w:ascii="Arial" w:cs="Arial" w:eastAsia="Arial" w:hAnsi="Arial"/>
          <w:sz w:val="18"/>
          <w:szCs w:val="18"/>
        </w:rPr>
        <w:t xml:space="preserve">•  Legacy designs — many consumer electronics designs from the 1980s–2000s use BJTs that continue to be manufactured and specified in replacement parts. Understanding them is essential for servicing.</w:t>
      </w:r>
    </w:p>
    <w:p>
      <w:pPr>
        <w:spacing w:after="60"/>
        <w:ind w:left="480" w:hanging="240"/>
      </w:pPr>
      <w:r>
        <w:rPr>
          <w:rFonts w:ascii="Arial" w:cs="Arial" w:eastAsia="Arial" w:hAnsi="Arial"/>
          <w:sz w:val="18"/>
          <w:szCs w:val="18"/>
        </w:rPr>
        <w:t xml:space="preserve">•  Low-voltage precision analog — BJTs offer lower input offset voltage in differential amplifier configurations than MOSFETs due to better matching characteristics. Used in precision op-amp input stages, bandgap references, and sensor interfaces.</w:t>
      </w:r>
    </w:p>
    <w:p>
      <w:pPr>
        <w:spacing w:after="60"/>
        <w:ind w:left="480" w:hanging="240"/>
      </w:pPr>
      <w:r>
        <w:rPr>
          <w:rFonts w:ascii="Arial" w:cs="Arial" w:eastAsia="Arial" w:hAnsi="Arial"/>
          <w:sz w:val="18"/>
          <w:szCs w:val="18"/>
        </w:rPr>
        <w:t xml:space="preserve">•  Audio amplifiers — BJT output stages dominate high-quality audio amplifier design. The Vbe temperature coefficient provides useful feedback in complementary symmetry output stages.</w:t>
      </w:r>
    </w:p>
    <w:p>
      <w:pPr>
        <w:spacing w:after="60"/>
        <w:ind w:left="480" w:hanging="240"/>
      </w:pPr>
      <w:r>
        <w:rPr>
          <w:rFonts w:ascii="Arial" w:cs="Arial" w:eastAsia="Arial" w:hAnsi="Arial"/>
          <w:sz w:val="18"/>
          <w:szCs w:val="18"/>
        </w:rPr>
        <w:t xml:space="preserve">•  High-voltage low-current applications — some high-voltage BJTs (Vceo 300–1500V) are used in CRT deflection, power supply housekeeping circuits, and industrial control where MOSFET cost/availability makes BJTs competitive.</w:t>
      </w:r>
    </w:p>
    <w:p>
      <w:pPr>
        <w:spacing w:after="120"/>
      </w:pPr>
      <w:r>
        <w:rPr>
          <w:rFonts w:ascii="Arial" w:cs="Arial" w:eastAsia="Arial" w:hAnsi="Arial"/>
          <w:sz w:val="18"/>
          <w:szCs w:val="18"/>
        </w:rPr>
        <w:t xml:space="preserve">When substituting a BJT with a MOSFET (or vice versa) is proposed, this requires complete gate/base drive circuit redesign — it is not a drop-in substitution at any level. The polarity Identity constraint applies equally.</w:t>
      </w:r>
    </w:p>
    <w:p>
      <w:pPr>
        <w:spacing w:before="240" w:after="120"/>
      </w:pPr>
      <w:r>
        <w:rPr>
          <w:rFonts w:ascii="Arial" w:cs="Arial" w:eastAsia="Arial" w:hAnsi="Arial"/>
          <w:b/>
          <w:bCs/>
          <w:sz w:val="22"/>
          <w:szCs w:val="22"/>
        </w:rPr>
        <w:t xml:space="preserve">NPN vs. PNP: Complementary Pair Considerations</w:t>
      </w:r>
    </w:p>
    <w:p>
      <w:pPr>
        <w:spacing w:after="120"/>
      </w:pPr>
      <w:r>
        <w:rPr>
          <w:rFonts w:ascii="Arial" w:cs="Arial" w:eastAsia="Arial" w:hAnsi="Arial"/>
          <w:sz w:val="18"/>
          <w:szCs w:val="18"/>
        </w:rPr>
        <w:t xml:space="preserve">In push-pull and complementary output stages (common in audio amplifiers and H-bridge motor drivers), an NPN transistor is paired with a PNP transistor of complementary characteristics. For complementary pairs, matching requirements extend beyond the individual specifications:</w:t>
      </w:r>
    </w:p>
    <w:p>
      <w:pPr>
        <w:spacing w:after="60"/>
        <w:ind w:left="480" w:hanging="240"/>
      </w:pPr>
      <w:r>
        <w:rPr>
          <w:rFonts w:ascii="Arial" w:cs="Arial" w:eastAsia="Arial" w:hAnsi="Arial"/>
          <w:sz w:val="18"/>
          <w:szCs w:val="18"/>
        </w:rPr>
        <w:t xml:space="preserve">•  Matched Vce(sat) — both devices should have similar saturation voltages to produce symmetric output waveforms.</w:t>
      </w:r>
    </w:p>
    <w:p>
      <w:pPr>
        <w:spacing w:after="60"/>
        <w:ind w:left="480" w:hanging="240"/>
      </w:pPr>
      <w:r>
        <w:rPr>
          <w:rFonts w:ascii="Arial" w:cs="Arial" w:eastAsia="Arial" w:hAnsi="Arial"/>
          <w:sz w:val="18"/>
          <w:szCs w:val="18"/>
        </w:rPr>
        <w:t xml:space="preserve">•  Matched hFE — gain mismatch in push-pull stages causes crossover distortion.</w:t>
      </w:r>
    </w:p>
    <w:p>
      <w:pPr>
        <w:spacing w:after="60"/>
        <w:ind w:left="480" w:hanging="240"/>
      </w:pPr>
      <w:r>
        <w:rPr>
          <w:rFonts w:ascii="Arial" w:cs="Arial" w:eastAsia="Arial" w:hAnsi="Arial"/>
          <w:sz w:val="18"/>
          <w:szCs w:val="18"/>
        </w:rPr>
        <w:t xml:space="preserve">•  Matched ft — bandwidth differences between the NPN and PNP halves cause asymmetric slew rates.</w:t>
      </w:r>
    </w:p>
    <w:p>
      <w:pPr>
        <w:spacing w:after="60"/>
        <w:ind w:left="480" w:hanging="240"/>
      </w:pPr>
      <w:r>
        <w:rPr>
          <w:rFonts w:ascii="Arial" w:cs="Arial" w:eastAsia="Arial" w:hAnsi="Arial"/>
          <w:sz w:val="18"/>
          <w:szCs w:val="18"/>
        </w:rPr>
        <w:t xml:space="preserve">•  Matched Vbe(on) — thermal tracking between the two devices is critical for bias stability in class AB amplifiers.</w:t>
      </w:r>
    </w:p>
    <w:p>
      <w:pPr>
        <w:spacing w:after="120"/>
      </w:pPr>
      <w:r>
        <w:rPr>
          <w:rFonts w:ascii="Arial" w:cs="Arial" w:eastAsia="Arial" w:hAnsi="Arial"/>
          <w:sz w:val="18"/>
          <w:szCs w:val="18"/>
        </w:rPr>
        <w:t xml:space="preserve">When replacing one half of a complementary pair, the matching requirement means the other device must be evaluated as well. If a matched pair (e.g., 2SA1943 / 2SC5200) is being replaced, both devices should be replaced together with the same complementary pair type.</w:t>
      </w:r>
    </w:p>
    <w:p>
      <w:pPr>
        <w:spacing w:before="240" w:after="120"/>
      </w:pPr>
      <w:r>
        <w:rPr>
          <w:rFonts w:ascii="Arial" w:cs="Arial" w:eastAsia="Arial" w:hAnsi="Arial"/>
          <w:b/>
          <w:bCs/>
          <w:sz w:val="22"/>
          <w:szCs w:val="22"/>
        </w:rPr>
        <w:t xml:space="preserve">Relationship to Adjacent Families</w:t>
      </w:r>
    </w:p>
    <w:p>
      <w:pPr>
        <w:spacing w:after="120"/>
      </w:pPr>
      <w:r>
        <w:rPr>
          <w:rFonts w:ascii="Arial" w:cs="Arial" w:eastAsia="Arial" w:hAnsi="Arial"/>
          <w:sz w:val="18"/>
          <w:szCs w:val="18"/>
        </w:rPr>
        <w:t xml:space="preserve">BJT vs. MOSFET (B5): BJTs require continuous base current during conduction (a sustained power drain on the drive circuit), while MOSFETs require only gate voltage (near-zero steady-state drive power). For the same die size, MOSFETs have lower on-state loss at medium voltages (&lt;600V). BJTs have better characterized analog behavior (hFE curves, Vbe tempco) and lower cost in small-signal packages. In new designs, MOSFETs are almost always preferred for switching; BJTs remain dominant in small-signal analog.</w:t>
      </w:r>
    </w:p>
    <w:p>
      <w:pPr>
        <w:spacing w:after="120"/>
      </w:pPr>
      <w:r>
        <w:rPr>
          <w:rFonts w:ascii="Arial" w:cs="Arial" w:eastAsia="Arial" w:hAnsi="Arial"/>
          <w:sz w:val="18"/>
          <w:szCs w:val="18"/>
        </w:rPr>
        <w:t xml:space="preserve">BJT vs. IGBT (B7): IGBTs use a MOSFET gate structure (voltage-controlled, no base current) but have a BJT-like output (Vce(sat) instead of Rds(on)). IGBTs were invented to combine the easy drive of MOSFETs with the better high-voltage conduction of BJTs. Legacy high-voltage switching circuits that originally used power BJTs (like early PWM motor drives) were largely migrated to IGBTs in the 1990s.</w:t>
      </w:r>
    </w:p>
    <w:p>
      <w:pPr>
        <w:spacing w:before="400" w:after="200"/>
      </w:pPr>
    </w:p>
    <w:p>
      <w:pPr>
        <w:spacing w:before="240" w:after="120"/>
      </w:pPr>
      <w:r>
        <w:rPr>
          <w:rFonts w:ascii="Arial" w:cs="Arial" w:eastAsia="Arial" w:hAnsi="Arial"/>
          <w:b/>
          <w:bCs/>
          <w:sz w:val="26"/>
          <w:szCs w:val="26"/>
        </w:rPr>
        <w:t xml:space="preserve">Logic Type Summary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9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Logic Type</w:t>
            </w:r>
          </w:p>
        </w:tc>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9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Identity</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Polarity, Package/Footprint</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Identity (Flag)</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1</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AEC-Q101</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Vceo Max, Vces Max, Ic Max, Pd Max, Tj Max</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5</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Vce(sat) Max, Vbe(sat) Max, Storage Time tst, Turn-On Time ton, Turn-Off Time toff</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 (thermal)</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Rθjc</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Application Review</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3</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hFE (curve-dependent), ft, SOA Curves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Operational</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Packaging Format</w:t>
            </w:r>
          </w:p>
        </w:tc>
      </w:tr>
      <w:tr>
        <w:tc>
          <w:tcPr>
            <w:tcW w:type="dxa" w:w="12960"/>
            <w:gridSpan w:val="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18 attributes</w:t>
            </w:r>
          </w:p>
        </w:tc>
      </w:tr>
    </w:tbl>
    <w:p>
      <w:pPr>
        <w:spacing w:after="200"/>
      </w:pPr>
    </w:p>
    <w:p>
      <w:pPr>
        <w:spacing w:after="120"/>
      </w:pPr>
      <w:r>
        <w:rPr>
          <w:rFonts w:ascii="Arial" w:cs="Arial" w:eastAsia="Arial" w:hAnsi="Arial"/>
          <w:sz w:val="18"/>
          <w:szCs w:val="18"/>
        </w:rPr>
        <w:t xml:space="preserve">Document generated for Component Replacement Engine — Block B: Discrete Semiconductors. Family B6 of 9.</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2026-02-25T16:21:39.788Z</dcterms:created>
  <dcterms:modified xsi:type="dcterms:W3CDTF">2026-02-25T16:21:39.789Z</dcterms:modified>
</cp:coreProperties>
</file>

<file path=docProps/custom.xml><?xml version="1.0" encoding="utf-8"?>
<Properties xmlns="http://schemas.openxmlformats.org/officeDocument/2006/custom-properties" xmlns:vt="http://schemas.openxmlformats.org/officeDocument/2006/docPropsVTypes"/>
</file>