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B5: MOSFETs (N-Channel &amp; P-Channel)</w:t>
      </w:r>
    </w:p>
    <w:p>
      <w:pPr>
        <w:spacing w:after="120"/>
      </w:pPr>
      <w:r>
        <w:rPr>
          <w:rFonts w:ascii="Arial" w:cs="Arial" w:eastAsia="Arial" w:hAnsi="Arial"/>
          <w:sz w:val="18"/>
          <w:szCs w:val="18"/>
        </w:rPr>
        <w:t xml:space="preserve">Family ID: B5  |  Block: B — Discrete Semiconductors  |  Complexity: High  |  Total Attributes: 27</w:t>
      </w:r>
    </w:p>
    <w:p>
      <w:pPr>
        <w:spacing w:after="120"/>
      </w:pPr>
      <w:r>
        <w:rPr>
          <w:rFonts w:ascii="Arial" w:cs="Arial" w:eastAsia="Arial" w:hAnsi="Arial"/>
          <w:sz w:val="18"/>
          <w:szCs w:val="18"/>
        </w:rPr>
        <w:t xml:space="preserve">Related Families: BJTs (B6), IGBTs (B7) — share gate-drive and SOA concepts; Schottky Diodes (B2) — body diode considerations overlap</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Channel, Technology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Channel Type
(N-channel / P-channel)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exactly. N-channel cannot substitute for P-channel or vice versa.</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channel type determines the fundamental circuit topology. N-channel MOSFETs switch on with a positive Vgs and are preferred for low-side switching and synchronous rectification. P-channel MOSFETs switch on with a negative Vgs and are used for high-side switches in battery-powered and load-switch applications. Swapping channel type requires redesigning the gate drive circuit, the circuit topology, and often the power supply rail routing — it is never a drop-in substitution.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Technology
(Si / SiC / GaN)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SiC or GaN, replacement must be the same technology. Substituting Si for SiC/GaN is a hard reject. Upgrading from Si to SiC/GaN requires engineering review.</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Silicon, silicon carbide, and gallium nitride are fundamentally different semiconductor materials. SiC and GaN enable operation at higher voltages, temperatures, and switching frequencies than Si. SiC MOSFETs dominate in EV inverters and industrial motor drives at 650–1200V. GaN MOSFETs dominate in high-frequency converters at 100–650V. A designer who chose SiC or GaN did so deliberately — the gate driver, PCB layout, and thermal system were designed for the specific material's characteristics. Substituting Si into a GaN or SiC design will fail at the switching frequency the circuit expects to operate. The reverse (SiC/GaN replacing Si) requires engineering review for gate drive compatibility and Coss energy changes.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Pin Configuration
(G-D-S order, tab assignment)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Pin mapping must match exactly. Gate, Drain, Source, and exposed tab must align with PCB footprint. No functional substitution if pins are swapped.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MOSFET pin ordering is not standardized across packages or manufacturers. In TO-220 and TO-247 packages, the standard order is G-D-S from left to right, but some manufacturers ship D-G-S. In SOT-23 (3-pin), pin 1 is usually gate but not always. DPAK and D2PAK packages expose the drain on the tab but the signal pin ordering varies. Installing a MOSFET with swapped gate and drain will hard-fail on first power-up — the gate drive signal drives the drain, creating a short circuit. Always verify the pin-out diagram from the specific datasheet against the PCB schematic before approving any substitution.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exactly, or be a verified footprint-compatible variant. Thermal pad size and via pattern must also match.</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MOSFET packages carry thermal as well as electrical significance. A DPAK and a D2PAK are the same topology but the D2PAK has a larger exposed pad — this changes the PCB via pattern, soldermask cutout, and achievable thermal resistance. QFN-style packages (PowerPAK, TSON) are not interchangeable with leaded packages. Even within the same named package (e.g., SO-8), some dual MOSFETs share the drain while others do not. Package matching must be verified at the datasheet-level, not just the package-name level.</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VOLTAGE, CURRENT &amp; POWER RATINGS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Vds Max
(Drain-Source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Vds max ≥ original. No derating below original rating permitted.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Vds max is the most fundamental rating in MOSFET selection. It must exceed the maximum voltage the drain-source junction will ever see in the circuit, including transient spikes. In boost converters, the switch node rings above Vout. In motor drives, inductive kickback during turn-off can spike well above the bus voltage. Common practice is to derate Vds to 75–80% of rated maximum. When substituting, the replacement's rated Vds must be at or above the original's rating — never below, even by one voltage tier. Note: selecting a significantly higher Vds rating is NOT free — higher-rated Si MOSFETs always have higher Rds(on) and worse gate charge for the same die area (the silicon limit). Flag for engineering review if the voltage rating jumps more than one tier (e.g., 100V → 150V).</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Vgs Max
(Gate-Source Voltage)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Vgs max ≥ original. Some logic-level MOSFETs have ±20V gate limits vs ±30V for standard; must not substitute a lower-rated part into a circuit that may produce higher transients.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Vgs max is the maximum voltage the gate insulator can withstand without breakdown. Standard MOSFETs are typically rated ±20V or ±30V. Logic-level MOSFETs are often only ±12V or ±20V. Gate drive circuits can produce ringing transients at turn-on and turn-off — especially in poorly damped layouts — that may momentarily exceed the steady-state drive voltage. A replacement with a lower Vgs rating than the original in a noisy gate drive environment risks oxide breakdown, a catastrophic and permanent failure mode. The replacement must be rated equal to or above the original's Vgs max.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Id Max
(Continuous Drain Current)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Id max ≥ original at the same temperature (Tc or Ta as specified). Note: datasheets often specify Id at 25°C — always cross-check the Id at 100°C figure for thermally demanding applications.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Continuous drain current is the rated maximum DC current the device can carry without exceeding its thermal limits. Critically, MOSFETs have a positive temperature coefficient of Rds(on) — as temperature rises, Rds(on) increases, causing more self-heating in a potentially runaway loop. Most datasheets provide Id at 25°C (optimistic) and Id at 100°C (realistic for most applications). When evaluating a replacement, always compare at the relevant operating temperature. A part rated 30A at 25°C may only sustain 15A at 100°C. If the application runs the original near its Id rating, use the 100°C figure as the comparison baseline.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Id Pulse
(Peak Pulsed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Id(pulse) ≥ original. Critical for motor drives, DC-DC converters during startup/transients, and any application with high peak currents.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Peak pulsed drain current rating covers short-duration current surges that exceed continuous Id but are safe within the transistor's SOA (Safe Operating Area) boundary. Motor startup, capacitor inrush, short-circuit events, and converter startup transients can all produce peak currents 3–10x the steady-state operating current. The MOSFET's bond wire and metallization limits ultimately set this rating. A replacement with lower Id(pulse) risks bond-wire failure or substrate damage during transient events — failures that are easy to miss in functional testing but appear in the field under startup or fault conditions.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Power Dissipation Pd
(Maximum Package Dissipation)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Pd ≥ original at the same mounting condition (Tc = 25°C). Note: Pd is derived from package thermal resistance and is not the primary selection criterion — use actual calculated dissipation and Rds(on) + Rth analysis instead.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power dissipation Pd is a datasheet-specified limit, but it's a secondary derived figure — it represents the thermal capability of the package alone (usually specified at Tc = 25°C with infinite heatsink). In real applications, thermal resistance from junction to ambient, heatsink quality, and PCB thermal design determine actual operating limits. Pd is a necessary minimum gate — the replacement must not have a lower Pd than the original — but it should not be used as the primary thermal selection criterion. Engineers should always compute actual dissipation: Pdiss = Id² × Rds(on) + switching losses, then verify the junction temperature margin using Rθjc and the actual heatsink/PCB thermal resistance.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ON-STATE PERFORMANCE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Rds(on)
(On-State Resistance)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Rds(on) ≤ original, measured at the SAME Vgs drive voltage as the circuit provides. Rds(on) comparisons across different Vgs test conditions are invalid. Flag if Rds(on) is dramatically lower (indicates different die size — verify package current capability and Cgs behavior).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Rds(on) is the most critical DC performance parameter in power switching. It directly determines conduction losses: Pcond = Id² × Rds(on). In low-frequency applications (e.g., ORing circuits, load switches, battery protection), Rds(on) dominates total device losses entirely. In high-frequency switching, conduction loss competes with switching losses (which scale with gate charge). Rds(on) is always specified at a particular Vgs — typically 4.5V for logic-level parts and 10V for standard parts. A direct comparison is only valid if the drive voltage matches. Rds(on) also has a positive temperature coefficient: it rises approximately 2–2.5x from 25°C to 150°C. Datasheets often show the 25°C figure prominently; verify the 100°C figure for accurate thermal calculations in continuous conduction applications.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Vgs(th)
(Gate Threshold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verify that Vgs(drive) in the circuit fully saturates the replacement at its Vgs(th) max. Must also verify that Vgs(th) min provides adequate noise margin against spurious turn-on. Flag if replacement's Vgs(th) range differs significantly from original — gate drive resistor tuning may be required.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Vgs(th) is the gate voltage at which the MOSFET begins to conduct meaningfully (tested at a small specified drain current, typically 250µA or 1mA). It is specified as a min/max range because it varies with process and temperature. Two failure modes are possible: (1) Vgs(drive) &lt; Vgs(th) max of replacement → MOSFET won't fully turn on → the device operates in linear region → catastrophic overheating. (2) Vgs(th) min approaches gate noise floor → spurious turn-on from gate ringing → shoot-through in half-bridge topologies → short circuit fault. Logic-level MOSFETs (Vgs(th) 1–2V) are especially vulnerable to spurious turn-on and require careful gate pull-down design. Standard MOSFETs (Vgs(th) 2–4V) provide more noise margin. The drive voltage context must be known to evaluate this attribute.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 CHARGE PARAMETERS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Qg
(Total Gate Charge)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Qg ≤ original. Primary constraint on gate driver current requirements and switching loss. Higher Qg demands higher peak gate driver current and slows switching transitions.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Total gate charge Qg is the charge that must be supplied (or removed) to fully switch the MOSFET. It directly determines: (1) Gate driver average current = Qg × fsw. (2) Peak gate driver current requirement during rapid switching. (3) Switching losses: at high frequency, Psw ≈ Qg × Vgs × fsw. A replacement with higher Qg than the original will either switch more slowly (if gate driver current is limited) or overload the gate driver. In gate-driver-shared topologies (multiple MOSFETs driven by one driver), a higher-Qg replacement can cause driver output sag affecting all switches in the bank. Qg is measured at full Vgs and full Vds — ensure comparison is at the same conditions.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Qgd
(Miller Charge / Gate-Drain Charge)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Qgd ≤ original. Dominant switching loss driver in hard-switching topologies. The ratio Qgd/Qgs determines the Miller plateau width and dV/dt capability.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Qgd (sometimes called the Miller charge) is the charge associated with the drain voltage swinging during the switching transition — the plateau region of the Vgs waveform. During hard switching (where the switch transitions while current is flowing), Qgd determines the duration of the Miller plateau and directly scales switching losses. Power losses during voltage/current overlap: Psw ∝ Qgd × Vds × fsw. In hard-switching topologies (conventional PWM boost, buck, half-bridge), minimizing Qgd is critical at high frequencies. In soft-switching topologies (resonant, ZVS), the drain voltage swings to zero before turn-on, so Qgd's importance drops significantly. For a hard-switching replacement, Qgd must not exceed the original. Flag for engineering review if Qgd is more than 20% higher.</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Qgs
(Gate-to-Source Charge)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Qgs ≤ original. Qgs sets the current required during the initial turn-on phase before the Miller plateau. Also determines noise susceptibility for gate pull-up capacitance in half-bridge applications.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Qgs is the charge required to bring Vgs from zero to the threshold plateau voltage. It represents the initial gate input capacitance charging phase. Qgs affects: (1) The slew rate of the gate voltage before the Miller plateau, which affects dV/dt and therefore gate-induced turn-on of the complementary device in half-bridge circuits. (2) The gate oscillation/ringing behavior at turn-on, since Qgs along with gate inductance and resistance forms an LC tank. A replacement with significantly larger Qgs can cause the upper MOSFET in a half-bridge to conduct briefly when the lower switch turns off (dV/dt induced turn-on), creating shoot-through. This is especially relevant in synchronous rectification designs.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CAPACITANCE PARAMETERS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Ciss
(Input Capacitance)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Ciss ≤ original. Ciss = Cgs + Cgd and represents the total gate input load. Directly determines gate drive speed and drive current requirements.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Ciss is the input capacitance seen at the gate terminal (with drain short-circuited to source for AC). It is the dominant capacitance that gate driver circuits must charge and discharge. Ciss = Cgs + Cgd, so a high Ciss part is harder to drive fast. The gate driver must supply sufficient peak current to charge Ciss within the required switching time: Ig(peak) ≈ Vgs / (Rg × 2.2τ). Critically, Ciss is not constant — it is specified at a particular Vds (often 25V) but varies significantly with operating voltage in actual circuits. This is why gate charge figures (Qg, Qgd, Qgs) are more reliable for switching loss calculations than capacitance figures alone. Ciss is included in the logic table as a secondary constraint.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Coss
(Output Capacitance)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resonant / soft-switching topologies (ZVS, LLC, CRM): Coss must be verified against resonant tank design — it directly affects resonant frequency and ZVS window. For hard-switching topologies: Coss ≤ original (lower is better for reduced capacitive switching losses). Flag for engineering review in all resonant designs.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Coss is the capacitance from drain to source, and its behavior depends entirely on the switching topology. In hard-switching (conventional PWM), Coss is charged and discharged each switching cycle, contributing capacitive losses: Ecoss = ½ × Coss × Vds². In resonant topologies (LLC, ZVS full-bridge), Coss is a deliberate part of the resonant tank — the circuit is tuned so that resonant current sweeps Coss to zero (ZVS), enabling lossless switching. If a replacement has a different Coss than the original, the resonant frequency shifts, the ZVS window changes, and the converter may no longer soft-switch at the intended operating point, dramatically increasing losses. Coss is strongly nonlinear with Vds — always use the energy-equivalent Coss(er) figure from the datasheet for resonant design calculations, not the small-signal Coss at 25V.</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Crss
(Reverse Transfer Capacitance)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Crss ≤ original. Crss is the primary source of dV/dt feedback from drain to gate and determines switching noise injection into control circuitry.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Crss (the drain-gate or feedback capacitance, equivalent to Cgd) is the capacitance that couples voltage transients from the drain to the gate. During fast switching transitions, dV/dt on the drain injects current into the gate through Crss: Ig(injected) = Crss × dVds/dt. If this injected current raises Vgs above Vgs(th) during turn-off (for complementary devices in a bridge), spurious turn-on occurs. Crss is also responsible for electromagnetic coupling that contributes to gate ringing and EMI. A replacement with higher Crss than the original will be more susceptible to dV/dt induced turn-on and will inject more noise into gate drive circuits — especially problematic at high switching frequencies and fast edge rates.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BODY DIODE CHARACTERISTICS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Body Diode Vf
(Forward Voltage)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body diode Vf ≤ original. Critical in synchronous rectification and freewheeling applications where the body diode conducts during dead time.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Every MOSFET contains an intrinsic body diode formed by the P-N junction between the P-body and N-drain regions (for N-channel). This diode conducts during dead time in synchronous rectifiers, during freewheeling in half-bridge and full-bridge topologies, and whenever the current reverses direction before the MOSFET turns on. Body diode Vf is typically 0.7–1.2V — significantly higher than a Schottky diode. During dead time, body diode conduction loss = Id × Vf × tdead × fsw. In high-current synchronous rectification (e.g., server power supplies, motor drives), minimizing body diode Vf reduces dead-time losses. Some SiC MOSFETs have high body diode Vf (2–3V) because the SiC P-N junction forward voltage is inherently higher — this is why external SiC Schottky diodes are often placed in parallel with SiC MOSFETs.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Body Diode trr
(Reverse Recovery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body diode trr ≤ original. Blocking question if application involves synchronous rectification at ≥50kHz — high trr causes shoot-through and catastrophic cross-conduction losses.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body diode's reverse recovery characteristic is one of the most critical — and underappreciated — MOSFET specifications in hard-switching topologies. When the body diode is conducting and then the voltage reverses, the stored minority carriers must first be swept out before the diode blocks. During this recovery period (trr), the high-side MOSFET turns on with the low-side diode still conducting, creating a momentary short circuit across the bus: shoot-through losses. At high switching frequencies in synchronous rectification (where the body diode conducts during dead time), excessive trr causes: (1) Massive current spikes at turn-on. (2) Catastrophic cross-conduction in half-bridges. (3) Reduced efficiency or device destruction. SiC MOSFETs have essentially zero reverse recovery (no minority carrier injection) — this is a key advantage over Si for hard-switching bridge circuits. In any synchronous rectification or half-bridge topology at ≥50kHz, body diode trr is a blocking specification.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 RESISTANCE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Rθjc
(Junction-to-Case Thermal Resistance)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Rθjc ≤ original. The primary thermal specification for devices mounted to heatsinks, cold plates, or thermally managed PCBs. Lower is always better.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Rθjc is the thermal resistance from the silicon die junction to the case (bottom of the package or exposed pad surface). It is a material property of the package — die size, die attach quality, substrate material, and package construction. Rθjc determines how efficiently heat transfers from the junction to whatever thermal management system is attached. Total thermal path: Tj = Ta + Pd × (Rθjc + Rθcs + Rθsa), where Rθcs is case-to-heatsink interface and Rθsa is heatsink-to-ambient. A replacement with higher Rθjc requires either a better heatsink, lower power dissipation, or accepting a higher junction temperature — any of which may compromise the design. In multi-device parallel configurations, all devices must have similar Rθjc to share current and thermal load equitably.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Rθja
(Junction-to-Ambient Thermal Resistance)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Verify in PCB-mounted applications without heatsink. Rθja depends heavily on PCB copper area, airflow, and board layer stack — treat as a reference figure only. Use Rθjc as the primary thermal spec for heatsinkable packages.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Rθja (junction-to-ambient) is the total thermal resistance from die to ambient air. It is specified under a particular test condition (typically on a 1×1 inch single-layer PCB in still air, or JEDEC standard board), and it is strongly sensitive to PCB design. A device mounted on a 4-layer board with 2oz copper ground pour will have dramatically lower effective Rθja than the same device on a 2-layer board. Rθja is most useful for SMD packages (TSON, SOT-23) where no heatsink is used. For TO-220, TO-247, DPAK, and D2PAK with heatsinks, Rθjc is the correct specification to use — add external Rθcs and Rθsa to compute junction temperature. Never use a datasheet Rθja figure as a universal constant; it is a starting point for estimation only.</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RELIABILITY &amp; SAFE OPERATING AREA</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Avalanche Energy Eas
(Single-Pulse Avalanche Energy)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Eas ≥ original. Mandatory in applications with unclamped inductive switching (UIS), buck converters without adequate clamping, and motor drives where the MOSFET may be required to absorb inductive energy during fault conditions.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Avalanche energy rating defines the amount of energy the MOSFET can safely absorb when the drain voltage exceeds Vds(max) and the device enters avalanche breakdown. This occurs in unclamped inductive switching (UIS) — when an inductor is switched off and the clamping snubber or freewheeling diode is absent, slow, or undersized. In well-designed circuits, the MOSFET should never avalanche under normal operation. However, fault conditions (load shorts, snubber failure, parasitic inductance in high-current paths) can cause momentary overvoltage events. In motor drives and power tools, UIS tolerance is a survival requirement. Eas is specified at a particular starting temperature (usually 25°C) — avalanche ruggedness degrades significantly at elevated temperatures. A replacement with lower Eas than the original has reduced fault tolerance.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SOA Curves
(Safe Operating Area)</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Required verification for linear mode operation, hot-swap / eFuse circuits, motor soft-start, and any application where the MOSFET operates between fully-on and fully-off for extended periods. Flag for engineering review — SOA curves must be compared graphically, not reduced to a single number.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Safe Operating Area (SOA) defines the combinations of Vds and Id at which the MOSFET can safely operate without damage, parameterized by pulse width. The DC SOA (steady-state) is the most restrictive; it represents the thermal limit when the device is in partial conduction. SOA curves bound three distinct regions: (1) Maximum current (Id max — horizontal limit). (2) Constant power dissipation (hyperbolic Vds × Id = Pd). (3) Second Breakdown / Thermal Runaway (the SOA slope limits in the lower right). In pure switching applications (fully on or fully off), MOSFET SOA is rarely a concern. In linear mode (hot-swap controllers, USB current limiters, soft-start circuits, motor speed controllers via variable resistance), the MOSFET may operate anywhere on the SOA boundary for tens of milliseconds — this is where SOA failures occur. A replacement must have equivalent or better SOA curves under the expected linear mode operating conditions. Graphical comparison of the original and replacement SOA curves is mandatory for linear mode designs.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AEC-Q101
(Automotive Qualification)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AEC-Q101 qualified, replacement must also be AEC-Q101 qualified by the manufacturer. Customer test data or lot testing is not a substitute for manufacturer qualification.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AEC-Q101 is the JEDEC/AEC standard for stress-testing qualification of discrete semiconductors for automotive use. It covers High Temperature Operating Life (HTOL), Temperature Cycling (TC), Thermal Shock, Humidity/Biased Testing (H3TRB), and device-specific tests for MOSFETs including UIS (avalanche), gate oxide integrity, and body diode stress tests. An AEC-Q101 qualified MOSFET has been tested by the manufacturer to a defined failure rate limit. In automotive designs, the BOM approval process typically requires supplier-level qualification — the OEM or Tier-1 cannot accept a non-AEC-Q101 part without an engineering deviation and potential re-qualification of the assembly. For automotive systems, treat AEC-Q101 as a hard binary gate.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Tray)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Tape/reel is standard for SMT automated assembly. Through-hole packages (TO-220, TO-247) ship in tubes or trays. Reel quantity and width must match pick-and-place feeder specifications.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manufacturing logistics attribute — it does not affect electrical performance. However, incorrect packaging can halt production: an automated SMT line cannot use tube-packaged parts, and incorrect reel widths will not fit the pick-and-place feeder. For discrete through-hole power packages (TO-220, TO-247), packaging is less of a concern since these are typically manually placed or wave-soldered. For SMD packages (DPAK, D2PAK, SOT-23, PowerPAK), confirm reel quantity (typically 2,500 or 3,000 pieces) and width (8mm, 12mm, 16mm depending on package) match the production line's feeder specification.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Height / Profile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Fit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height ≤ original, or within mechanical clearance. Critical when MOSFETs are mounted under heatsinks with limited standoff, in card-edge connectors, or in assemblies with fixed chassis clearance.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height is a hard mechanical constraint when clearance is limited. In server blade designs, switching power supplies mounted inside enclosures, or any assembly where a heatsink clips or presses onto the device, the MOSFET height determines whether the heatsink can make adequate contact. In TO-220 packages, the tab is always the same height, but body height varies slightly. In DPAK and D2PAK, body height is more tightly controlled. For SMD power packages (PowerPAK SO-8, TSON), height variation between manufacturers is minimal but should be confirmed when mounting under low-profile heatsinks or thermal spreaders.</w:t>
            </w:r>
          </w:p>
        </w:tc>
      </w:tr>
    </w:tbl>
    <w:p>
      <w:pPr>
        <w:spacing w:before="400" w:after="200"/>
      </w:pPr>
    </w:p>
    <w:p>
      <w:pPr>
        <w:spacing w:before="240" w:after="120"/>
      </w:pPr>
      <w:r>
        <w:rPr>
          <w:rFonts w:ascii="Arial" w:cs="Arial" w:eastAsia="Arial" w:hAnsi="Arial"/>
          <w:b/>
          <w:bCs/>
          <w:sz w:val="26"/>
          <w:szCs w:val="26"/>
        </w:rPr>
        <w:t xml:space="preserve">Engineering Notes — MOSFET-Specific Trade-offs and Gotchas</w:t>
      </w:r>
    </w:p>
    <w:p>
      <w:pPr>
        <w:spacing w:before="240" w:after="120"/>
      </w:pPr>
      <w:r>
        <w:rPr>
          <w:rFonts w:ascii="Arial" w:cs="Arial" w:eastAsia="Arial" w:hAnsi="Arial"/>
          <w:b/>
          <w:bCs/>
          <w:sz w:val="22"/>
          <w:szCs w:val="22"/>
        </w:rPr>
        <w:t xml:space="preserve">The Fundamental MOSFET Trade-off: Rds(on) vs. Gate Charge</w:t>
      </w:r>
    </w:p>
    <w:p>
      <w:pPr>
        <w:spacing w:after="120"/>
      </w:pPr>
      <w:r>
        <w:rPr>
          <w:rFonts w:ascii="Arial" w:cs="Arial" w:eastAsia="Arial" w:hAnsi="Arial"/>
          <w:sz w:val="18"/>
          <w:szCs w:val="18"/>
        </w:rPr>
        <w:t xml:space="preserve">Within a given technology generation and Vds rating, no MOSFET can simultaneously have the lowest Rds(on) and the lowest gate charge. Both are minimized by increasing die area — a larger die has lower resistance (more parallel channels) but also more gate capacitance (more gate area). The industry figure of merit is Rds(on) × Qg, and within a technology node this product is approximately constant. This means:</w:t>
      </w:r>
    </w:p>
    <w:p>
      <w:pPr>
        <w:spacing w:after="60"/>
        <w:ind w:left="480" w:hanging="240"/>
      </w:pPr>
      <w:r>
        <w:rPr>
          <w:rFonts w:ascii="Arial" w:cs="Arial" w:eastAsia="Arial" w:hAnsi="Arial"/>
          <w:sz w:val="18"/>
          <w:szCs w:val="18"/>
        </w:rPr>
        <w:t xml:space="preserve">•  A replacement with dramatically lower Rds(on) than the original at the same gate charge does not exist at the same technology node — it will have proportionally higher Qg.</w:t>
      </w:r>
    </w:p>
    <w:p>
      <w:pPr>
        <w:spacing w:after="60"/>
        <w:ind w:left="480" w:hanging="240"/>
      </w:pPr>
      <w:r>
        <w:rPr>
          <w:rFonts w:ascii="Arial" w:cs="Arial" w:eastAsia="Arial" w:hAnsi="Arial"/>
          <w:sz w:val="18"/>
          <w:szCs w:val="18"/>
        </w:rPr>
        <w:t xml:space="preserve">•  Optimizing for a high-frequency converter: minimize Qgd × Rds(on) product. Switching losses dominate at high fsw.</w:t>
      </w:r>
    </w:p>
    <w:p>
      <w:pPr>
        <w:spacing w:after="60"/>
        <w:ind w:left="480" w:hanging="240"/>
      </w:pPr>
      <w:r>
        <w:rPr>
          <w:rFonts w:ascii="Arial" w:cs="Arial" w:eastAsia="Arial" w:hAnsi="Arial"/>
          <w:sz w:val="18"/>
          <w:szCs w:val="18"/>
        </w:rPr>
        <w:t xml:space="preserve">•  Optimizing for a DC/low-frequency application: minimize Rds(on). Gate losses are negligible at 50/60Hz.</w:t>
      </w:r>
    </w:p>
    <w:p>
      <w:pPr>
        <w:spacing w:after="60"/>
        <w:ind w:left="480" w:hanging="240"/>
      </w:pPr>
      <w:r>
        <w:rPr>
          <w:rFonts w:ascii="Arial" w:cs="Arial" w:eastAsia="Arial" w:hAnsi="Arial"/>
          <w:sz w:val="18"/>
          <w:szCs w:val="18"/>
        </w:rPr>
        <w:t xml:space="preserve">•  The breakeven frequency (where switching loss equals conduction loss) tells you which parameter to prioritize. For most DC-DC converters above 100kHz, gate charge often matters more than Rds(on).</w:t>
      </w:r>
    </w:p>
    <w:p>
      <w:pPr>
        <w:spacing w:before="240" w:after="120"/>
      </w:pPr>
      <w:r>
        <w:rPr>
          <w:rFonts w:ascii="Arial" w:cs="Arial" w:eastAsia="Arial" w:hAnsi="Arial"/>
          <w:b/>
          <w:bCs/>
          <w:sz w:val="22"/>
          <w:szCs w:val="22"/>
        </w:rPr>
        <w:t xml:space="preserve">Vgs(th) Temperature Coefficient and Parallel Operation</w:t>
      </w:r>
    </w:p>
    <w:p>
      <w:pPr>
        <w:spacing w:after="120"/>
      </w:pPr>
      <w:r>
        <w:rPr>
          <w:rFonts w:ascii="Arial" w:cs="Arial" w:eastAsia="Arial" w:hAnsi="Arial"/>
          <w:sz w:val="18"/>
          <w:szCs w:val="18"/>
        </w:rPr>
        <w:t xml:space="preserve">Vgs(th) has a NEGATIVE temperature coefficient — it decreases as temperature rises. This creates a subtle risk in parallel-connected MOSFETs: the hotter device turns on first (lower Vgs(th)), carries more current, heats further, and shares current disproportionately. Rds(on), by contrast, has a POSITIVE temperature coefficient, which actually provides a self-balancing mechanism for parallel current sharing in fully-on conduction. The Vgs(th) effect dominates during the transition (partially-on state) and during switching. To maintain good current sharing in parallel MOSFETs:</w:t>
      </w:r>
    </w:p>
    <w:p>
      <w:pPr>
        <w:spacing w:after="60"/>
        <w:ind w:left="480" w:hanging="240"/>
      </w:pPr>
      <w:r>
        <w:rPr>
          <w:rFonts w:ascii="Arial" w:cs="Arial" w:eastAsia="Arial" w:hAnsi="Arial"/>
          <w:sz w:val="18"/>
          <w:szCs w:val="18"/>
        </w:rPr>
        <w:t xml:space="preserve">•  Use devices from the same manufacturer, family, and production lot if possible.</w:t>
      </w:r>
    </w:p>
    <w:p>
      <w:pPr>
        <w:spacing w:after="60"/>
        <w:ind w:left="480" w:hanging="240"/>
      </w:pPr>
      <w:r>
        <w:rPr>
          <w:rFonts w:ascii="Arial" w:cs="Arial" w:eastAsia="Arial" w:hAnsi="Arial"/>
          <w:sz w:val="18"/>
          <w:szCs w:val="18"/>
        </w:rPr>
        <w:t xml:space="preserve">•  Use small source resistors (current-balancing resistors) to provide feedback stabilization.</w:t>
      </w:r>
    </w:p>
    <w:p>
      <w:pPr>
        <w:spacing w:after="60"/>
        <w:ind w:left="480" w:hanging="240"/>
      </w:pPr>
      <w:r>
        <w:rPr>
          <w:rFonts w:ascii="Arial" w:cs="Arial" w:eastAsia="Arial" w:hAnsi="Arial"/>
          <w:sz w:val="18"/>
          <w:szCs w:val="18"/>
        </w:rPr>
        <w:t xml:space="preserve">•  Individual gate resistors prevent high-speed coupling between parallel gate loops.</w:t>
      </w:r>
    </w:p>
    <w:p>
      <w:pPr>
        <w:spacing w:after="60"/>
        <w:ind w:left="480" w:hanging="240"/>
      </w:pPr>
      <w:r>
        <w:rPr>
          <w:rFonts w:ascii="Arial" w:cs="Arial" w:eastAsia="Arial" w:hAnsi="Arial"/>
          <w:sz w:val="18"/>
          <w:szCs w:val="18"/>
        </w:rPr>
        <w:t xml:space="preserve">•  Flag Vgs(th) temperature coefficient as Application Review in parallel MOSFET configurations.</w:t>
      </w:r>
    </w:p>
    <w:p>
      <w:pPr>
        <w:spacing w:before="240" w:after="120"/>
      </w:pPr>
      <w:r>
        <w:rPr>
          <w:rFonts w:ascii="Arial" w:cs="Arial" w:eastAsia="Arial" w:hAnsi="Arial"/>
          <w:b/>
          <w:bCs/>
          <w:sz w:val="22"/>
          <w:szCs w:val="22"/>
        </w:rPr>
        <w:t xml:space="preserve">Body Diode and Dead Time in Synchronous Rectification</w:t>
      </w:r>
    </w:p>
    <w:p>
      <w:pPr>
        <w:spacing w:after="120"/>
      </w:pPr>
      <w:r>
        <w:rPr>
          <w:rFonts w:ascii="Arial" w:cs="Arial" w:eastAsia="Arial" w:hAnsi="Arial"/>
          <w:sz w:val="18"/>
          <w:szCs w:val="18"/>
        </w:rPr>
        <w:t xml:space="preserve">In synchronous rectification (SR), the body diode conducts during the dead time between high-side and low-side switching. Dead time is intentional — both MOSFETs must be off simultaneously to prevent shoot-through. During dead time, the inductor current must flow somewhere, and the body diode provides the path. The losses during dead time are:</w:t>
      </w:r>
    </w:p>
    <w:p>
      <w:pPr>
        <w:spacing w:after="60"/>
        <w:ind w:left="480" w:hanging="240"/>
      </w:pPr>
      <w:r>
        <w:rPr>
          <w:rFonts w:ascii="Arial" w:cs="Arial" w:eastAsia="Arial" w:hAnsi="Arial"/>
          <w:sz w:val="18"/>
          <w:szCs w:val="18"/>
        </w:rPr>
        <w:t xml:space="preserve">•  Conduction loss: Pdead = Id × Vf(body) × tdead × fsw</w:t>
      </w:r>
    </w:p>
    <w:p>
      <w:pPr>
        <w:spacing w:after="60"/>
        <w:ind w:left="480" w:hanging="240"/>
      </w:pPr>
      <w:r>
        <w:rPr>
          <w:rFonts w:ascii="Arial" w:cs="Arial" w:eastAsia="Arial" w:hAnsi="Arial"/>
          <w:sz w:val="18"/>
          <w:szCs w:val="18"/>
        </w:rPr>
        <w:t xml:space="preserve">•  Reverse recovery loss at body diode turn-off: Prr ≈ ½ × Qrr × Vbus × fsw</w:t>
      </w:r>
    </w:p>
    <w:p>
      <w:pPr>
        <w:spacing w:after="120"/>
      </w:pPr>
      <w:r>
        <w:rPr>
          <w:rFonts w:ascii="Arial" w:cs="Arial" w:eastAsia="Arial" w:hAnsi="Arial"/>
          <w:sz w:val="18"/>
          <w:szCs w:val="18"/>
        </w:rPr>
        <w:t xml:space="preserve">For high-frequency SR designs (&gt;500kHz), body diode performance can dominate total MOSFET losses. Some advanced MOSFET designs (Trench + field plate structures) are specifically engineered for low-charge body diodes. External Schottky diodes in parallel can bypass the body diode entirely, eliminating Qrr losses at the cost of an additional component.</w:t>
      </w:r>
    </w:p>
    <w:p>
      <w:pPr>
        <w:spacing w:before="240" w:after="120"/>
      </w:pPr>
      <w:r>
        <w:rPr>
          <w:rFonts w:ascii="Arial" w:cs="Arial" w:eastAsia="Arial" w:hAnsi="Arial"/>
          <w:b/>
          <w:bCs/>
          <w:sz w:val="22"/>
          <w:szCs w:val="22"/>
        </w:rPr>
        <w:t xml:space="preserve">SiC MOSFETs: Key Differences from Si</w:t>
      </w:r>
    </w:p>
    <w:p>
      <w:pPr>
        <w:spacing w:after="120"/>
      </w:pPr>
      <w:r>
        <w:rPr>
          <w:rFonts w:ascii="Arial" w:cs="Arial" w:eastAsia="Arial" w:hAnsi="Arial"/>
          <w:sz w:val="18"/>
          <w:szCs w:val="18"/>
        </w:rPr>
        <w:t xml:space="preserve">When the original design uses a SiC MOSFET, the replacement ecosystem has specific considerations not applicable to Si:</w:t>
      </w:r>
    </w:p>
    <w:p>
      <w:pPr>
        <w:spacing w:after="60"/>
        <w:ind w:left="480" w:hanging="240"/>
      </w:pPr>
      <w:r>
        <w:rPr>
          <w:rFonts w:ascii="Arial" w:cs="Arial" w:eastAsia="Arial" w:hAnsi="Arial"/>
          <w:sz w:val="18"/>
          <w:szCs w:val="18"/>
        </w:rPr>
        <w:t xml:space="preserve">•  Gate oxide reliability: SiC MOSFETs operate at lower Vgs(th) margins than Si and are more sensitive to gate oxide stress. Standard gate drive voltages for SiC are +18V/−5V or +15V/−4V — very different from Si's +10V/0V or +12V/0V. The negative turn-off voltage prevents spurious turn-on from Crss coupling.</w:t>
      </w:r>
    </w:p>
    <w:p>
      <w:pPr>
        <w:spacing w:after="60"/>
        <w:ind w:left="480" w:hanging="240"/>
      </w:pPr>
      <w:r>
        <w:rPr>
          <w:rFonts w:ascii="Arial" w:cs="Arial" w:eastAsia="Arial" w:hAnsi="Arial"/>
          <w:sz w:val="18"/>
          <w:szCs w:val="18"/>
        </w:rPr>
        <w:t xml:space="preserve">•  Body diode Vf: SiC body diode forward voltage is ~2.5–3.5V (vs ~0.7–1V for Si) due to the wider bandgap. Body diode conduction during dead time is very lossy in SiC. Anti-parallel SiC Schottky diodes are commonly added to eliminate body diode conduction entirely.</w:t>
      </w:r>
    </w:p>
    <w:p>
      <w:pPr>
        <w:spacing w:after="60"/>
        <w:ind w:left="480" w:hanging="240"/>
      </w:pPr>
      <w:r>
        <w:rPr>
          <w:rFonts w:ascii="Arial" w:cs="Arial" w:eastAsia="Arial" w:hAnsi="Arial"/>
          <w:sz w:val="18"/>
          <w:szCs w:val="18"/>
        </w:rPr>
        <w:t xml:space="preserve">•  Reverse recovery: SiC MOSFETs have negligible reverse recovery (no minority carrier storage) — one of the key advantages over Si for hard-switching bridge topologies.</w:t>
      </w:r>
    </w:p>
    <w:p>
      <w:pPr>
        <w:spacing w:after="60"/>
        <w:ind w:left="480" w:hanging="240"/>
      </w:pPr>
      <w:r>
        <w:rPr>
          <w:rFonts w:ascii="Arial" w:cs="Arial" w:eastAsia="Arial" w:hAnsi="Arial"/>
          <w:sz w:val="18"/>
          <w:szCs w:val="18"/>
        </w:rPr>
        <w:t xml:space="preserve">•  Rds(on) drift: Some SiC MOSFET types show Rds(on) drift over lifetime (threshold instability) — verify the manufacturer's aging/lifetime data for long-life industrial or automotive applications.</w:t>
      </w:r>
    </w:p>
    <w:p>
      <w:pPr>
        <w:spacing w:before="240" w:after="120"/>
      </w:pPr>
      <w:r>
        <w:rPr>
          <w:rFonts w:ascii="Arial" w:cs="Arial" w:eastAsia="Arial" w:hAnsi="Arial"/>
          <w:b/>
          <w:bCs/>
          <w:sz w:val="22"/>
          <w:szCs w:val="22"/>
        </w:rPr>
        <w:t xml:space="preserve">N-Channel vs. P-Channel: High-Side Switching Implications</w:t>
      </w:r>
    </w:p>
    <w:p>
      <w:pPr>
        <w:spacing w:after="120"/>
      </w:pPr>
      <w:r>
        <w:rPr>
          <w:rFonts w:ascii="Arial" w:cs="Arial" w:eastAsia="Arial" w:hAnsi="Arial"/>
          <w:sz w:val="18"/>
          <w:szCs w:val="18"/>
        </w:rPr>
        <w:t xml:space="preserve">N-channel MOSFETs are preferred for efficiency because they have lower Rds(on) per unit die area than P-channel (electron mobility &gt; hole mobility, approximately 2–3x). However, using an N-channel for high-side switching in a positive supply requires either:</w:t>
      </w:r>
    </w:p>
    <w:p>
      <w:pPr>
        <w:spacing w:after="60"/>
        <w:ind w:left="480" w:hanging="240"/>
      </w:pPr>
      <w:r>
        <w:rPr>
          <w:rFonts w:ascii="Arial" w:cs="Arial" w:eastAsia="Arial" w:hAnsi="Arial"/>
          <w:sz w:val="18"/>
          <w:szCs w:val="18"/>
        </w:rPr>
        <w:t xml:space="preserve">•  A bootstrap gate drive circuit (common in half-bridge drivers) that floats the gate drive voltage above the supply rail.</w:t>
      </w:r>
    </w:p>
    <w:p>
      <w:pPr>
        <w:spacing w:after="60"/>
        <w:ind w:left="480" w:hanging="240"/>
      </w:pPr>
      <w:r>
        <w:rPr>
          <w:rFonts w:ascii="Arial" w:cs="Arial" w:eastAsia="Arial" w:hAnsi="Arial"/>
          <w:sz w:val="18"/>
          <w:szCs w:val="18"/>
        </w:rPr>
        <w:t xml:space="preserve">•  A charge-pump circuit to generate Vgs &gt; Vcc for the gate.</w:t>
      </w:r>
    </w:p>
    <w:p>
      <w:pPr>
        <w:spacing w:after="120"/>
      </w:pPr>
      <w:r>
        <w:rPr>
          <w:rFonts w:ascii="Arial" w:cs="Arial" w:eastAsia="Arial" w:hAnsi="Arial"/>
          <w:sz w:val="18"/>
          <w:szCs w:val="18"/>
        </w:rPr>
        <w:t xml:space="preserve">P-channel MOSFETs simplify high-side switching since they turn on when Vgs goes below the source (which is at the positive supply). They are commonly used in: battery charger path-management, load switches, automotive battery protection. The penalty is higher Rds(on) and lower available current capability vs. an equivalent N-channel part. A P-channel cannot be substituted with an N-channel without redesigning the gate drive circuit — this is an Identity-level constraint.</w:t>
      </w:r>
    </w:p>
    <w:p>
      <w:pPr>
        <w:spacing w:before="240" w:after="120"/>
      </w:pPr>
      <w:r>
        <w:rPr>
          <w:rFonts w:ascii="Arial" w:cs="Arial" w:eastAsia="Arial" w:hAnsi="Arial"/>
          <w:b/>
          <w:bCs/>
          <w:sz w:val="22"/>
          <w:szCs w:val="22"/>
        </w:rPr>
        <w:t xml:space="preserve">Relationship to Adjacent Families</w:t>
      </w:r>
    </w:p>
    <w:p>
      <w:pPr>
        <w:spacing w:after="120"/>
      </w:pPr>
      <w:r>
        <w:rPr>
          <w:rFonts w:ascii="Arial" w:cs="Arial" w:eastAsia="Arial" w:hAnsi="Arial"/>
          <w:sz w:val="18"/>
          <w:szCs w:val="18"/>
        </w:rPr>
        <w:t xml:space="preserve">MOSFET vs. IGBT (B7): At voltages above 600V, IGBTs are often preferred over Si MOSFETs because the conductivity modulation in the bipolar base region reduces forward voltage drop at high currents (lower Vce(sat) than the equivalent MOSFET's Rds(on) × Id). However, IGBTs cannot be used as synchronous rectifiers (no body diode conduction in reverse) and have tail current at turn-off that limits maximum switching frequency to approximately 20–50kHz. SiC MOSFETs increasingly displace IGBTs at 650–1700V in high-performance applications.</w:t>
      </w:r>
    </w:p>
    <w:p>
      <w:pPr>
        <w:spacing w:after="120"/>
      </w:pPr>
      <w:r>
        <w:rPr>
          <w:rFonts w:ascii="Arial" w:cs="Arial" w:eastAsia="Arial" w:hAnsi="Arial"/>
          <w:sz w:val="18"/>
          <w:szCs w:val="18"/>
        </w:rPr>
        <w:t xml:space="preserve">MOSFET vs. BJT (B6): BJTs are current-controlled (base current drives the collector) vs. MOSFETs which are voltage-controlled (gate voltage drives the drain). BJTs have no gate capacitance switching loss mechanism but require sustained base current during conduction, creating continuous drive power. BJTs are almost never drop-in substitutes for MOSFETs — the entire gate drive stage must be redesigned for base current drive.</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0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0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0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Channel Type, Technology (Flag), Pin Configuration, Package/Footprint, AEC-Q101 (Flag)</w:t>
            </w:r>
          </w:p>
        </w:tc>
      </w:tr>
      <w:tr>
        <w:tc>
          <w:tcPr>
            <w:tcW w:type="dxa" w:w="2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6</w:t>
            </w:r>
          </w:p>
        </w:tc>
        <w:tc>
          <w:tcPr>
            <w:tcW w:type="dxa" w:w="101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Vds Max, Vgs Max, Id Max, Id Pulse, Pd, Avalanche Energy Eas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10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Rds(on), Qg, Qgd, Qgs, Ciss, Crss, Body Diode Vf, Body Diode trr, Rθjc</w:t>
            </w:r>
          </w:p>
        </w:tc>
      </w:tr>
      <w:tr>
        <w:tc>
          <w:tcPr>
            <w:tcW w:type="dxa" w:w="2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Fit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101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Height / Profile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Application Review</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0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Vgs(th), Coss, Rθja, SOA Curves, (Vgs(th) TempCo — see engineering notes)</w:t>
            </w:r>
          </w:p>
        </w:tc>
      </w:tr>
      <w:tr>
        <w:tc>
          <w:tcPr>
            <w:tcW w:type="dxa" w:w="2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101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27 attributes</w:t>
            </w:r>
          </w:p>
        </w:tc>
      </w:tr>
    </w:tbl>
    <w:p>
      <w:pPr>
        <w:spacing w:after="200"/>
      </w:pPr>
    </w:p>
    <w:p>
      <w:pPr>
        <w:spacing w:after="120"/>
      </w:pPr>
      <w:r>
        <w:rPr>
          <w:rFonts w:ascii="Arial" w:cs="Arial" w:eastAsia="Arial" w:hAnsi="Arial"/>
          <w:sz w:val="18"/>
          <w:szCs w:val="18"/>
        </w:rPr>
        <w:t xml:space="preserve">Document generated for Component Replacement Engine — Block B: Discrete Semiconductors. Family B5 of 9.</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2026-02-24T22:31:41.572Z</dcterms:created>
  <dcterms:modified xsi:type="dcterms:W3CDTF">2026-02-24T22:31:41.573Z</dcterms:modified>
</cp:coreProperties>
</file>

<file path=docProps/custom.xml><?xml version="1.0" encoding="utf-8"?>
<Properties xmlns="http://schemas.openxmlformats.org/officeDocument/2006/custom-properties" xmlns:vt="http://schemas.openxmlformats.org/officeDocument/2006/docPropsVTypes"/>
</file>