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Chip Resistors – Surface 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DigiKey Family ID: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Hard Logic Filters for Replacement Part Validation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245"/>
        <w:gridCol w:w="1560"/>
        <w:gridCol w:w="4800"/>
        <w:tblGridChange w:id="0">
          <w:tblGrid>
            <w:gridCol w:w="1755"/>
            <w:gridCol w:w="1245"/>
            <w:gridCol w:w="156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Matching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Engineering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10kΩ resistor must be replaced by a 10kΩ resistor. Ensure values are normalized (e.g.,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10k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10000Ω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) before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Package /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Exact Match 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The replacement must match the original footprint exactly (e.g., if the original is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0805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, the replacement must also be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0805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). Different packages have different pad geometries and cannot be interchanged without a board redesign.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Identity (Upgrade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sdt>
              <w:sdtPr>
                <w:id w:val="13156229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= or ↑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Thick Film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is standard.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Thin Film</w:t>
            </w:r>
            <w:sdt>
              <w:sdtPr>
                <w:id w:val="-20175417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 is high precision. You can upgrade Thick → Thin, but not downgrade Thin → Thick. If original specifies Thin Film, replacement must also be Thin Film.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sdt>
              <w:sdtPr>
                <w:id w:val="139292717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≤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tighter tolerance is always acceptable.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±1%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resistor can replace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±5%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one, but not vice versa. Lower value = better precision.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Power Rating (Watts)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sdt>
              <w:sdtPr>
                <w:id w:val="120218951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≥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The replacement must handle at least as much power dissipation.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0.25W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resistor can safely replace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0.125W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one (assuming it physically fits). Higher wattage = safer.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Voltage Rating (Max)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sdt>
              <w:sdtPr>
                <w:id w:val="118504625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≥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Often overlooked but critical for safety. Smaller packages have lower voltage limits (e.g., 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0402 may be rated 50V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while 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0805 handles 150V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). Exceeding the rating risks arcing or dielectric breakdown.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Temperature Coefficient (TCR)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sdt>
              <w:sdtPr>
                <w:id w:val="-164499741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|Replacement| ≤ |Original|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Expressed as ±ppm/°C.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±25ppm/°C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is better (more stable) than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±100ppm/°C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. Compare absolute magnitudes: closer to zero is better. Critical in precision analog circuits.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Operating Temp (Max)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sdt>
              <w:sdtPr>
                <w:id w:val="7704815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≥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If the board operates at high temperatures (e.g.,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125°C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), the replacement must be rated to survive at least that. Higher max operating temp = more robust.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Height (Seated 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sdt>
              <w:sdtPr>
                <w:id w:val="-131080518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≤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Critical for tight enclosures and stacked PCB assemblies. A taller part may physically interfere with enclosure walls or adjacent boards. Shorter or equal is always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Moisture Sensitivity Level (MSL)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sdt>
              <w:sdtPr>
                <w:id w:val="192420714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9"/>
                    <w:szCs w:val="19"/>
                    <w:rtl w:val="0"/>
                  </w:rPr>
                  <w:t xml:space="preserve">Replacement ≤ Original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Affects manufacturing/assembly handling.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MSL 1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(unlimited floor life) is best;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MSL 6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requires baking before reflow. A lower MSL number = less restrictive handling. Do not replace MSL 1 with MSL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AEC-Q200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Identity (Flag)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If Original = Yes, Replacement =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Required for automotive and high-reliability applications. A non-qualified part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cannot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replace a qualified one. If the original does not require AEC-Q200, a qualified replacement is acceptable.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Anti-Sulfur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Identity (Flag)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If Original = Yes, Replacement =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Anti-sulfur resistors use sulfur-resistant electrode materials. In harsh environments (industrial, automotive), replacing an anti-sulfur part with a standard one risks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open-circuit failure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due to silver sulfide corrosion.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Packaging (Tape &amp; Reel,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Production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0" w:space="0" w:sz="4" w:val="single"/>
              <w:left w:color="b4c6e0" w:space="0" w:sz="4" w:val="single"/>
              <w:bottom w:color="b4c6e0" w:space="0" w:sz="4" w:val="single"/>
              <w:right w:color="b4c6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Not an electrical parameter, but critical for manufacturing.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Tape &amp; Reel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is required for automated pick-and-place.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Cut Tape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Bulk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may not be compatible with production 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Logic Type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Identity: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replacement value must exactly match the original. No deviation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Identity (Upgrade Only): </w:t>
      </w:r>
      <w:sdt>
        <w:sdtPr>
          <w:id w:val="-12391152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Must match or be a strictly superior variant (e.g., Thick Film → Thin Film).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Identity (Flag):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boolean attribute. If the original requires it, the replacement must also have it. If the original does not, either value is acceptable.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Threshold: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numeric attribute where the replacement must meet or exceed (or be at/below) a boundary defined by the original part’s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physical/dimensional constraint. The replacement must physically fit in the same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Operational: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non-electrical parameter relevant to manufacturing or supply chain compatibility.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tudDvvlcu4GBVAzX6VR8+O/n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QVRXUHhrOWpjbzFsR0Fud1BEY3VfeDBuZERBMjNRe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2026-02-10T17:04:47.077Z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