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0D1B2A"/>
          <w:sz w:val="100"/>
          <w:szCs w:val="100"/>
        </w:rPr>
        <w:t xml:space="preserve">THE CONCORD</w:t>
      </w:r>
    </w:p>
    <w:p>
      <w:pPr>
        <w:spacing w:before="20" w:after="0"/>
        <w:jc w:val="center"/>
      </w:pPr>
      <w:r>
        <w:rPr>
          <w:rFonts w:ascii="Georgia" w:cs="Georgia" w:eastAsia="Georgia" w:hAnsi="Georgia"/>
          <w:i/>
          <w:iCs/>
          <w:color w:val="B8963E"/>
          <w:sz w:val="28"/>
          <w:szCs w:val="28"/>
        </w:rPr>
        <w:t xml:space="preserve">— or —</w:t>
      </w:r>
    </w:p>
    <w:p>
      <w:pPr>
        <w:spacing w:before="20" w:after="0"/>
        <w:jc w:val="center"/>
      </w:pPr>
      <w:r>
        <w:rPr>
          <w:rFonts w:ascii="Arial" w:cs="Arial" w:eastAsia="Arial" w:hAnsi="Arial"/>
          <w:color w:val="8A9BB5"/>
          <w:sz w:val="22"/>
          <w:szCs w:val="22"/>
        </w:rPr>
        <w:t xml:space="preserve">[NAME CANDIDATES INSIDE]</w:t>
      </w:r>
    </w:p>
    <w:p>
      <w:pPr>
        <w:pBdr>
          <w:bottom w:val="single" w:color="B8963E" w:sz="6"/>
        </w:pBdr>
        <w:spacing w:before="60" w:after="60"/>
        <w:jc w:val="center"/>
      </w:pPr>
      <w:r>
        <w:t xml:space="preserve"/>
      </w:r>
    </w:p>
    <w:p>
      <w:pPr>
        <w:spacing w:before="40" w:after="0"/>
        <w:jc w:val="center"/>
      </w:pPr>
      <w:r>
        <w:rPr>
          <w:rFonts w:ascii="Arial" w:cs="Arial" w:eastAsia="Arial" w:hAnsi="Arial"/>
          <w:b/>
          <w:bCs/>
          <w:color w:val="B8963E"/>
          <w:sz w:val="28"/>
          <w:szCs w:val="28"/>
        </w:rPr>
        <w:t xml:space="preserve">DESIGN DIGEST — SESSION 4</w:t>
      </w:r>
    </w:p>
    <w:p>
      <w:pPr>
        <w:spacing w:before="20" w:after="0"/>
        <w:jc w:val="center"/>
      </w:pPr>
      <w:r>
        <w:rPr>
          <w:rFonts w:ascii="Arial" w:cs="Arial" w:eastAsia="Arial" w:hAnsi="Arial"/>
          <w:i/>
          <w:iCs/>
          <w:color w:val="8A9BB5"/>
          <w:sz w:val="20"/>
          <w:szCs w:val="20"/>
        </w:rPr>
        <w:t xml:space="preserve">Transit Physics · Seldon Protocol · World Roster · Character Outlines</w:t>
      </w:r>
    </w:p>
    <w:p>
      <w:pPr>
        <w:spacing w:before="20" w:after="0"/>
        <w:jc w:val="center"/>
      </w:pPr>
      <w:r>
        <w:rPr>
          <w:rFonts w:ascii="Arial" w:cs="Arial" w:eastAsia="Arial" w:hAnsi="Arial"/>
          <w:i/>
          <w:iCs/>
          <w:color w:val="8A9BB5"/>
          <w:sz w:val="20"/>
          <w:szCs w:val="20"/>
        </w:rPr>
        <w:t xml:space="preserve">Survey Corps Rename · Blockchain Architecture · Regulatory Strategy</w:t>
      </w:r>
    </w:p>
    <w:p>
      <w:pPr>
        <w:spacing w:before="60" w:after="0"/>
        <w:jc w:val="center"/>
      </w:pPr>
      <w:r>
        <w:rPr>
          <w:rFonts w:ascii="Arial" w:cs="Arial" w:eastAsia="Arial" w:hAnsi="Arial"/>
          <w:color w:val="8A9BB5"/>
          <w:sz w:val="18"/>
          <w:szCs w:val="18"/>
        </w:rPr>
        <w:t xml:space="preserve">March 2026 · Founding Team Only</w:t>
      </w:r>
    </w:p>
    <w:p>
      <w:pPr>
        <w:pStyle w:val="Heading1"/>
        <w:spacing w:before="0" w:after="200"/>
      </w:pPr>
      <w:r>
        <w:rPr>
          <w:rFonts w:ascii="Arial" w:cs="Arial" w:eastAsia="Arial" w:hAnsi="Arial"/>
          <w:b/>
          <w:bCs/>
          <w:color w:val="0D1B2A"/>
          <w:sz w:val="36"/>
          <w:szCs w:val="36"/>
        </w:rPr>
        <w:t xml:space="preserve">I.  THE VACUUM BUBBLE — TRANSIT PHYSICS</w:t>
      </w:r>
    </w:p>
    <w:p>
      <w:pPr>
        <w:pBdr>
          <w:left w:val="thick" w:color="B8963E" w:sz="20"/>
        </w:pBdr>
        <w:spacing w:before="160" w:after="160"/>
        <w:ind w:left="560" w:right="280"/>
      </w:pPr>
      <w:r>
        <w:rPr>
          <w:rFonts w:ascii="Georgia" w:cs="Georgia" w:eastAsia="Georgia" w:hAnsi="Georgia"/>
          <w:i/>
          <w:iCs/>
          <w:color w:val="222222"/>
          <w:sz w:val="21"/>
          <w:szCs w:val="21"/>
        </w:rPr>
        <w:t xml:space="preserve">It is not a gate you walk through. It is not a transporter that dissolves you. It is a pocket of spacetime that holds you whole, snaps across the vacuum, and arrives with you unchanged — because from inside the bubble, you never moved at all.</w:t>
      </w:r>
    </w:p>
    <w:p>
      <w:pPr>
        <w:pStyle w:val="Heading2"/>
        <w:spacing w:before="320" w:after="100"/>
      </w:pPr>
      <w:r>
        <w:rPr>
          <w:rFonts w:ascii="Arial" w:cs="Arial" w:eastAsia="Arial" w:hAnsi="Arial"/>
          <w:b/>
          <w:bCs/>
          <w:color w:val="2E4057"/>
          <w:sz w:val="26"/>
          <w:szCs w:val="26"/>
        </w:rPr>
        <w:t xml:space="preserve">1.1  What the Science Actually Says</w:t>
      </w:r>
    </w:p>
    <w:p>
      <w:pPr>
        <w:spacing w:before="60" w:after="80"/>
      </w:pPr>
      <w:r>
        <w:rPr>
          <w:rFonts w:ascii="Georgia" w:cs="Georgia" w:eastAsia="Georgia" w:hAnsi="Georgia"/>
          <w:color w:val="4A5568"/>
          <w:sz w:val="20"/>
          <w:szCs w:val="20"/>
        </w:rPr>
        <w:t xml:space="preserve">The physics underlying this transit system is grounded in real, peer-reviewed theoretical work — not science fiction. Here is the chain:</w:t>
      </w:r>
    </w:p>
    <w:p>
      <w:pPr>
        <w:spacing w:before="100" w:after="100"/>
      </w:pPr>
      <w:r>
        <w:t xml:space="preserve"/>
      </w:r>
    </w:p>
    <w:p>
      <w:pPr>
        <w:spacing w:before="200" w:after="40"/>
      </w:pPr>
      <w:r>
        <w:rPr>
          <w:rFonts w:ascii="Arial" w:cs="Arial" w:eastAsia="Arial" w:hAnsi="Arial"/>
          <w:b/>
          <w:bCs/>
          <w:color w:val="B8963E"/>
          <w:spacing w:val="60"/>
          <w:sz w:val="16"/>
          <w:szCs w:val="16"/>
        </w:rPr>
        <w:t xml:space="preserve">STEP 1 — ZERO-POINT ENERGY (ZPE) AND THE QUANTUM VACUUM</w:t>
      </w:r>
    </w:p>
    <w:p>
      <w:pPr>
        <w:spacing w:before="60" w:after="80"/>
      </w:pPr>
      <w:r>
        <w:rPr>
          <w:rFonts w:ascii="Georgia" w:cs="Georgia" w:eastAsia="Georgia" w:hAnsi="Georgia"/>
          <w:color w:val="4A5568"/>
          <w:sz w:val="20"/>
          <w:szCs w:val="20"/>
        </w:rPr>
        <w:t xml:space="preserve">The quantum vacuum is not empty. It seethes with zero-point energy (ZPE) — quantum fluctuations that exist even at absolute zero temperature. The energy density of the vacuum is immense; the challenge is always engineering a pressure differential to do useful work.</w:t>
      </w:r>
    </w:p>
    <w:p>
      <w:pPr>
        <w:spacing w:before="60" w:after="80"/>
      </w:pPr>
      <w:r>
        <w:rPr>
          <w:rFonts w:ascii="Georgia" w:cs="Georgia" w:eastAsia="Georgia" w:hAnsi="Georgia"/>
          <w:color w:val="4A5568"/>
          <w:sz w:val="20"/>
          <w:szCs w:val="20"/>
        </w:rPr>
        <w:t xml:space="preserve">Key established physics: the Casimir Effect demonstrates that two uncharged conducting plates brought close together experience an attractive force because the vacuum between them has fewer allowed field modes than outside — a measurable ZPE pressure differential. This is experimentally verified and is the proof-of-concept foundation for the entire transit system.</w:t>
      </w:r>
    </w:p>
    <w:p>
      <w:pPr>
        <w:spacing w:before="200" w:after="40"/>
      </w:pPr>
      <w:r>
        <w:rPr>
          <w:rFonts w:ascii="Arial" w:cs="Arial" w:eastAsia="Arial" w:hAnsi="Arial"/>
          <w:b/>
          <w:bCs/>
          <w:color w:val="B8963E"/>
          <w:spacing w:val="60"/>
          <w:sz w:val="16"/>
          <w:szCs w:val="16"/>
        </w:rPr>
        <w:t xml:space="preserve">STEP 2 — THE SCHWINGER LIMIT AND VACUUM POLARISATION</w:t>
      </w:r>
    </w:p>
    <w:p>
      <w:pPr>
        <w:spacing w:before="60" w:after="80"/>
      </w:pPr>
      <w:r>
        <w:rPr>
          <w:rFonts w:ascii="Georgia" w:cs="Georgia" w:eastAsia="Georgia" w:hAnsi="Georgia"/>
          <w:color w:val="4A5568"/>
          <w:sz w:val="20"/>
          <w:szCs w:val="20"/>
        </w:rPr>
        <w:t xml:space="preserve">When an electromagnetic field reaches approximately 1.32 × 10¹⁸ V/m — the Schwinger critical field — the vacuum itself becomes nonlinear. The vacuum 'polarises': electron-positron pairs are momentarily pulled from the vacuum and recombine, and the field interacts with this polarised vacuum in ways classical electromagnetism cannot describe. The vacuum becomes a medium with engineerable properties.</w:t>
      </w:r>
    </w:p>
    <w:p>
      <w:pPr>
        <w:spacing w:before="60" w:after="80"/>
      </w:pPr>
      <w:r>
        <w:rPr>
          <w:rFonts w:ascii="Georgia" w:cs="Georgia" w:eastAsia="Georgia" w:hAnsi="Georgia"/>
          <w:color w:val="4A5568"/>
          <w:sz w:val="20"/>
          <w:szCs w:val="20"/>
        </w:rPr>
        <w:t xml:space="preserve">A sufficiently high-energy, high-frequency electromagnetic bubble does not just exist in the vacuum — it alters the vacuum's local metric properties. It creates a boundary condition. Inside: a protected region of flat, undisturbed spacetime. Outside the bubble wall: a region of engineered curvature.</w:t>
      </w:r>
    </w:p>
    <w:p>
      <w:pPr>
        <w:spacing w:before="200" w:after="40"/>
      </w:pPr>
      <w:r>
        <w:rPr>
          <w:rFonts w:ascii="Arial" w:cs="Arial" w:eastAsia="Arial" w:hAnsi="Arial"/>
          <w:b/>
          <w:bCs/>
          <w:color w:val="B8963E"/>
          <w:spacing w:val="60"/>
          <w:sz w:val="16"/>
          <w:szCs w:val="16"/>
        </w:rPr>
        <w:t xml:space="preserve">STEP 3 — THE ALCUBIERRE GEOMETRY (MODIFIED)</w:t>
      </w:r>
    </w:p>
    <w:p>
      <w:pPr>
        <w:spacing w:before="60" w:after="80"/>
      </w:pPr>
      <w:r>
        <w:rPr>
          <w:rFonts w:ascii="Georgia" w:cs="Georgia" w:eastAsia="Georgia" w:hAnsi="Georgia"/>
          <w:color w:val="4A5568"/>
          <w:sz w:val="20"/>
          <w:szCs w:val="20"/>
        </w:rPr>
        <w:t xml:space="preserve">Miguel Alcubierre's 1994 paper proved that general relativity permits a spacetime metric in which a 'bubble' expands space behind it and contracts space ahead, allowing the bubble to move at any apparent speed without the occupants experiencing acceleration or time dilation. The occupants are in flat spacetime throughout. From inside, they do not move. Space moves around them.</w:t>
      </w:r>
    </w:p>
    <w:p>
      <w:pPr>
        <w:spacing w:before="60" w:after="80"/>
      </w:pPr>
      <w:r>
        <w:rPr>
          <w:rFonts w:ascii="Georgia" w:cs="Georgia" w:eastAsia="Georgia" w:hAnsi="Georgia"/>
          <w:color w:val="4A5568"/>
          <w:sz w:val="20"/>
          <w:szCs w:val="20"/>
        </w:rPr>
        <w:t xml:space="preserve">The original Alcubierre solution required 'exotic matter' with negative energy density — a quantity no known substance provides. However, recent work (Lentz 2021, Bobrick 2021) has shown that alternative warp geometries exist that require only positive energy distributions — achievable in principle with sufficiently advanced field engineering. This is the scientific door our transit system walks through.</w:t>
      </w:r>
    </w:p>
    <w:p>
      <w:pPr>
        <w:spacing w:before="200" w:after="40"/>
      </w:pPr>
      <w:r>
        <w:rPr>
          <w:rFonts w:ascii="Arial" w:cs="Arial" w:eastAsia="Arial" w:hAnsi="Arial"/>
          <w:b/>
          <w:bCs/>
          <w:color w:val="B8963E"/>
          <w:spacing w:val="60"/>
          <w:sz w:val="16"/>
          <w:szCs w:val="16"/>
        </w:rPr>
        <w:t xml:space="preserve">STEP 4 — THREE-ORB FIELD GEOMETRY</w:t>
      </w:r>
    </w:p>
    <w:p>
      <w:pPr>
        <w:spacing w:before="60" w:after="80"/>
      </w:pPr>
      <w:r>
        <w:rPr>
          <w:rFonts w:ascii="Georgia" w:cs="Georgia" w:eastAsia="Georgia" w:hAnsi="Georgia"/>
          <w:color w:val="4A5568"/>
          <w:sz w:val="20"/>
          <w:szCs w:val="20"/>
        </w:rPr>
        <w:t xml:space="preserve">Your specific insight: three field-generation nodes arranged in a triangular or tetrahedral configuration around the payload, each generating overlapping high-frequency, high-intensity electromagnetic fields. Where the three fields intersect and interfere constructively, the Schwinger-limit condition is achieved across the entire bubble boundary simultaneously.</w:t>
      </w:r>
    </w:p>
    <w:p>
      <w:pPr>
        <w:spacing w:before="60" w:after="80"/>
      </w:pPr>
      <w:r>
        <w:rPr>
          <w:rFonts w:ascii="Georgia" w:cs="Georgia" w:eastAsia="Georgia" w:hAnsi="Georgia"/>
          <w:color w:val="4A5568"/>
          <w:sz w:val="20"/>
          <w:szCs w:val="20"/>
        </w:rPr>
        <w:t xml:space="preserve">Why three and not two or four? Two nodes produce a lens-shaped interference zone — elongated, unstable, asymmetric. Four nodes produce a roughly spherical zone but with internal standing-wave instabilities. Three nodes, in the right geometric arrangement, produce the most stable minimal-surface bubble boundary: an optimal shell. This is an in-universe engineering discovery, not arbitrary.</w:t>
      </w:r>
    </w:p>
    <w:p>
      <w:pPr>
        <w:spacing w:before="60" w:after="80"/>
        <w:ind w:left="400"/>
      </w:pPr>
      <w:r>
        <w:rPr>
          <w:rFonts w:ascii="Georgia" w:cs="Georgia" w:eastAsia="Georgia" w:hAnsi="Georgia"/>
          <w:i/>
          <w:iCs/>
          <w:color w:val="333333"/>
          <w:sz w:val="20"/>
          <w:szCs w:val="20"/>
        </w:rPr>
        <w:t xml:space="preserve">In-universe lore: The three-orb configuration was discovered by accident in 2089 during a Casimir amplification experiment at the Geneva Metric Lab. Two researchers expected a lens. They got a sphere. They spent the next three years trying to reproduce it, which they eventually did — with the third emitter they had dismissed as 'redundant redundancy.'</w:t>
      </w:r>
    </w:p>
    <w:p>
      <w:pPr>
        <w:spacing w:before="200" w:after="40"/>
      </w:pPr>
      <w:r>
        <w:rPr>
          <w:rFonts w:ascii="Arial" w:cs="Arial" w:eastAsia="Arial" w:hAnsi="Arial"/>
          <w:b/>
          <w:bCs/>
          <w:color w:val="B8963E"/>
          <w:spacing w:val="60"/>
          <w:sz w:val="16"/>
          <w:szCs w:val="16"/>
        </w:rPr>
        <w:t xml:space="preserve">STEP 5 — THE SNAP TRANSIT</w:t>
      </w:r>
    </w:p>
    <w:p>
      <w:pPr>
        <w:spacing w:before="60" w:after="80"/>
      </w:pPr>
      <w:r>
        <w:rPr>
          <w:rFonts w:ascii="Georgia" w:cs="Georgia" w:eastAsia="Georgia" w:hAnsi="Georgia"/>
          <w:color w:val="4A5568"/>
          <w:sz w:val="20"/>
          <w:szCs w:val="20"/>
        </w:rPr>
        <w:t xml:space="preserve">A bubble in water maintains its integrity through pressure differential. The pressure inside the bubble is lower than the water outside, which is what keeps the water out. The bubble can travel — it does not pop unless the pressure differential collapses or it encounters a surface boundary that overwhelms it.</w:t>
      </w:r>
    </w:p>
    <w:p>
      <w:pPr>
        <w:spacing w:before="60" w:after="80"/>
      </w:pPr>
      <w:r>
        <w:rPr>
          <w:rFonts w:ascii="Georgia" w:cs="Georgia" w:eastAsia="Georgia" w:hAnsi="Georgia"/>
          <w:color w:val="4A5568"/>
          <w:sz w:val="20"/>
          <w:szCs w:val="20"/>
        </w:rPr>
        <w:t xml:space="preserve">In the vacuum bubble system: the ZPE pressure inside the bubble is lower than the ambient vacuum ZPE outside. The bubble is stable as long as the field generators maintain the Schwinger-limit boundary condition. When the bubble 'snaps' to its destination, it is not because it moves in the conventional sense — it is because the vacuum is the same fabric everywhere, and the bubble's topology allows it to re-establish itself at a different coordinate in that fabric near-instantaneously. The occupants experience nothing. They did not move. The vacuum did.</w:t>
      </w:r>
    </w:p>
    <w:p>
      <w:pPr>
        <w:pStyle w:val="Heading2"/>
        <w:spacing w:before="320" w:after="100"/>
      </w:pPr>
      <w:r>
        <w:rPr>
          <w:rFonts w:ascii="Arial" w:cs="Arial" w:eastAsia="Arial" w:hAnsi="Arial"/>
          <w:b/>
          <w:bCs/>
          <w:color w:val="2E4057"/>
          <w:sz w:val="26"/>
          <w:szCs w:val="26"/>
        </w:rPr>
        <w:t xml:space="preserve">1.2  The Engineering Problem You Have Not Solved: Destination Locking</w:t>
      </w:r>
    </w:p>
    <w:p>
      <w:pPr>
        <w:pBdr>
          <w:left w:val="thick" w:color="7A1A1A" w:sz="20"/>
        </w:pBdr>
        <w:spacing w:before="160" w:after="160"/>
        <w:ind w:left="560" w:right="280"/>
      </w:pPr>
      <w:r>
        <w:rPr>
          <w:rFonts w:ascii="Georgia" w:cs="Georgia" w:eastAsia="Georgia" w:hAnsi="Georgia"/>
          <w:i/>
          <w:iCs/>
          <w:color w:val="222222"/>
          <w:sz w:val="21"/>
          <w:szCs w:val="21"/>
        </w:rPr>
        <w:t xml:space="preserve">A bubble in the ocean could theoretically travel from one coast to another. The question is not whether it can travel — it is how you tell it which beach.</w:t>
      </w:r>
    </w:p>
    <w:p>
      <w:pPr>
        <w:spacing w:before="60" w:after="80"/>
      </w:pPr>
      <w:r>
        <w:rPr>
          <w:rFonts w:ascii="Georgia" w:cs="Georgia" w:eastAsia="Georgia" w:hAnsi="Georgia"/>
          <w:color w:val="4A5568"/>
          <w:sz w:val="20"/>
          <w:szCs w:val="20"/>
        </w:rPr>
        <w:t xml:space="preserve">This is the correct framing, and it is the central unsolved engineering problem of Phase 2-3 in your game's history. Here are the theoretical paths that in-universe researchers explore — each with a different set of failure modes and narrative consequences: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W w:type="dxa" w:w="358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358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FAILURE MODE / NARRATIVE</w:t>
            </w:r>
          </w:p>
        </w:tc>
      </w:tr>
      <w:tr>
        <w:tc>
          <w:tcPr>
            <w:tcW w:type="dxa" w:w="22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GRAVITATIONAL BEACON</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Destination site generates a specific gravitational or ZPE signature. Bubble 'falls toward' the lowest-energy matching destination, like a soap bubble seeking a wet surface.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Accidental transit to massive bodies. Early fatalities from miscalibrated beacons. Why every transit terminal requires a gravity null-zone around it.</w:t>
            </w:r>
          </w:p>
        </w:tc>
      </w:tr>
      <w:tr>
        <w:tc>
          <w:tcPr>
            <w:tcW w:type="dxa" w:w="22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QUANTUM ENTANGLEMENT LOCK</w:t>
            </w:r>
          </w:p>
        </w:tc>
        <w:tc>
          <w:tcPr>
            <w:tcW w:type="dxa" w:w="358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Paired quantum systems — one at origin, one at destination — maintain entanglement. Bubble 'follows' the entangled pair to the destination without knowing distance.</w:t>
            </w:r>
          </w:p>
        </w:tc>
        <w:tc>
          <w:tcPr>
            <w:tcW w:type="dxa" w:w="358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Entanglement is destroyed by decoherence. Long-range entanglement maintenance requires relay chains. The Lattice is born from the relay chain infrastructure.</w:t>
            </w:r>
          </w:p>
        </w:tc>
      </w:tr>
      <w:tr>
        <w:tc>
          <w:tcPr>
            <w:tcW w:type="dxa" w:w="22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METRIC RESONANCE TUNING</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Destination terminal broadcasts a specific spacetime metric signature at a unique frequency. Bubble is tuned to collapse only when it encounters matching metric — like a key finding a lock.</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Metric spoofing becomes possible. The first act of spacetime warfare: broadcast a fake metric signature, intercept the bubble mid-transit. Intelligence services weaponise this immediately.</w:t>
            </w:r>
          </w:p>
        </w:tc>
      </w:tr>
      <w:tr>
        <w:tc>
          <w:tcPr>
            <w:tcW w:type="dxa" w:w="22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TOPOLOGICAL ADDRESSING</w:t>
            </w:r>
          </w:p>
        </w:tc>
        <w:tc>
          <w:tcPr>
            <w:tcW w:type="dxa" w:w="358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Spacetime topology is mapped mathematically. Each point has a unique 'address' in the vacuum manifold. Bubble is pre-programmed with a topological coordinate, not a spatial one.</w:t>
            </w:r>
          </w:p>
        </w:tc>
        <w:tc>
          <w:tcPr>
            <w:tcW w:type="dxa" w:w="358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Requires complete vacuum topology mapping — centuries of work. The Cartography Corps (see Section 3) is the in-universe institution doing this. It is never finished.</w:t>
            </w:r>
          </w:p>
        </w:tc>
      </w:tr>
    </w:tbl>
    <w:p>
      <w:pPr>
        <w:spacing w:before="200" w:after="200"/>
      </w:pPr>
      <w:r>
        <w:t xml:space="preserve"/>
      </w:r>
    </w:p>
    <w:p>
      <w:pPr>
        <w:spacing w:before="60" w:after="80"/>
      </w:pPr>
      <w:r>
        <w:rPr>
          <w:rFonts w:ascii="Georgia" w:cs="Georgia" w:eastAsia="Georgia" w:hAnsi="Georgia"/>
          <w:b/>
          <w:bCs/>
          <w:color w:val="0D1B2A"/>
          <w:sz w:val="20"/>
          <w:szCs w:val="20"/>
        </w:rPr>
        <w:t xml:space="preserve">The game's design choice: </w:t>
      </w:r>
      <w:r>
        <w:rPr>
          <w:rFonts w:ascii="Georgia" w:cs="Georgia" w:eastAsia="Georgia" w:hAnsi="Georgia"/>
          <w:color w:val="4A5568"/>
          <w:sz w:val="20"/>
          <w:szCs w:val="20"/>
        </w:rPr>
        <w:t xml:space="preserve">Use Quantum Entanglement Lock as the dominant method that succeeds first (with its relay chain implications — these become the Lattice infrastructure). Leave Metric Resonance Tuning as the dark-side technology that security services develop secretly. Leave Topological Addressing as the 'perfect but incomplete' system the Cartography Corps is still building in Phase 5. No one approach fully solves it. The narrative lives in the gaps.</w:t>
      </w:r>
    </w:p>
    <w:p>
      <w:pPr>
        <w:pStyle w:val="Heading2"/>
        <w:spacing w:before="320" w:after="100"/>
      </w:pPr>
      <w:r>
        <w:rPr>
          <w:rFonts w:ascii="Arial" w:cs="Arial" w:eastAsia="Arial" w:hAnsi="Arial"/>
          <w:b/>
          <w:bCs/>
          <w:color w:val="2E4057"/>
          <w:sz w:val="26"/>
          <w:szCs w:val="26"/>
        </w:rPr>
        <w:t xml:space="preserve">1.3  Bubble Sizing and Transit Classes</w:t>
      </w:r>
    </w:p>
    <w:p>
      <w:pPr>
        <w:spacing w:before="60" w:after="80"/>
      </w:pPr>
      <w:r>
        <w:rPr>
          <w:rFonts w:ascii="Georgia" w:cs="Georgia" w:eastAsia="Georgia" w:hAnsi="Georgia"/>
          <w:color w:val="4A5568"/>
          <w:sz w:val="20"/>
          <w:szCs w:val="20"/>
        </w:rPr>
        <w:t xml:space="preserve">You noted that bubble size likely scales with energy and frequency. This maps directly onto a transit class system: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c>
          <w:tcPr>
            <w:tcW w:type="dxa" w:w="1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DESIGNATION</w:t>
            </w:r>
          </w:p>
        </w:tc>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PAYLOAD</w:t>
            </w:r>
          </w:p>
        </w:tc>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ENERGY REQ.</w:t>
            </w:r>
          </w:p>
        </w:tc>
        <w:tc>
          <w:tcPr>
            <w:tcW w:type="dxa" w:w="2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CONTEXT</w:t>
            </w:r>
          </w:p>
        </w:tc>
      </w:tr>
      <w:tr>
        <w:tc>
          <w:tcPr>
            <w:tcW w:type="dxa" w:w="1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Messenger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Data packet / probe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Low</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achieved 2156. Automated only.</w:t>
            </w:r>
          </w:p>
        </w:tc>
      </w:tr>
      <w:tr>
        <w:tc>
          <w:tcPr>
            <w:tcW w:type="dxa" w:w="1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T-2</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Scout</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Single person</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Moderate</w:t>
            </w:r>
          </w:p>
        </w:tc>
        <w:tc>
          <w:tcPr>
            <w:tcW w:type="dxa" w:w="2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human transit 2210 (Yael Osei).</w:t>
            </w:r>
          </w:p>
        </w:tc>
      </w:tr>
      <w:tr>
        <w:tc>
          <w:tcPr>
            <w:tcW w:type="dxa" w:w="1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Courier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Small crew (2-8)</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High</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Standard executive / military transit.</w:t>
            </w:r>
          </w:p>
        </w:tc>
      </w:tr>
      <w:tr>
        <w:tc>
          <w:tcPr>
            <w:tcW w:type="dxa" w:w="1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T-4</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Transport</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Full ship (50-500)</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Very High</w:t>
            </w:r>
          </w:p>
        </w:tc>
        <w:tc>
          <w:tcPr>
            <w:tcW w:type="dxa" w:w="2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Phase 3 colonisation ships.</w:t>
            </w:r>
          </w:p>
        </w:tc>
      </w:tr>
      <w:tr>
        <w:tc>
          <w:tcPr>
            <w:tcW w:type="dxa" w:w="1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City-scale (1000+)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Requires station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Phase 4+. The great Ark transits.</w:t>
            </w:r>
          </w:p>
        </w:tc>
      </w:tr>
      <w:tr>
        <w:tc>
          <w:tcPr>
            <w:tcW w:type="dxa" w:w="1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T-6</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World-Anchor</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Orbital infrastructure</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Lattice node only</w:t>
            </w:r>
          </w:p>
        </w:tc>
        <w:tc>
          <w:tcPr>
            <w:tcW w:type="dxa" w:w="2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Can only be built at destination, not transited to it.</w:t>
            </w:r>
          </w:p>
        </w:tc>
      </w:tr>
    </w:tbl>
    <w:p>
      <w:pPr>
        <w:spacing w:before="120" w:after="120"/>
      </w:pPr>
      <w:r>
        <w:t xml:space="preserve"/>
      </w:r>
    </w:p>
    <w:p>
      <w:pPr>
        <w:spacing w:before="60" w:after="80"/>
      </w:pPr>
      <w:r>
        <w:rPr>
          <w:rFonts w:ascii="Georgia" w:cs="Georgia" w:eastAsia="Georgia" w:hAnsi="Georgia"/>
          <w:b/>
          <w:bCs/>
          <w:color w:val="0D1B2A"/>
          <w:sz w:val="20"/>
          <w:szCs w:val="20"/>
        </w:rPr>
        <w:t xml:space="preserve">Key asymmetry: </w:t>
      </w:r>
      <w:r>
        <w:rPr>
          <w:rFonts w:ascii="Georgia" w:cs="Georgia" w:eastAsia="Georgia" w:hAnsi="Georgia"/>
          <w:color w:val="4A5568"/>
          <w:sz w:val="20"/>
          <w:szCs w:val="20"/>
        </w:rPr>
        <w:t xml:space="preserve">You can transit a T-4 transport full of people to a new world. You cannot transit the Lattice gate that would make return easy. The gate must be built there by the colonists you just sent. This is why founding a world is a one-way commitment, and why the founding population matters so much.</w:t>
      </w:r>
    </w:p>
    <w:p>
      <w:pPr>
        <w:pStyle w:val="Heading1"/>
        <w:pageBreakBefore/>
        <w:spacing w:before="0" w:after="200"/>
      </w:pPr>
      <w:r>
        <w:rPr>
          <w:rFonts w:ascii="Arial" w:cs="Arial" w:eastAsia="Arial" w:hAnsi="Arial"/>
          <w:b/>
          <w:bCs/>
          <w:color w:val="0D1B2A"/>
          <w:sz w:val="36"/>
          <w:szCs w:val="36"/>
        </w:rPr>
        <w:t xml:space="preserve">II.  NAMES — GAME, DIVISIONS, WORLDS, CHARACTERS</w:t>
      </w:r>
    </w:p>
    <w:p>
      <w:pPr>
        <w:pStyle w:val="Heading2"/>
        <w:spacing w:before="320" w:after="100"/>
      </w:pPr>
      <w:r>
        <w:rPr>
          <w:rFonts w:ascii="Arial" w:cs="Arial" w:eastAsia="Arial" w:hAnsi="Arial"/>
          <w:b/>
          <w:bCs/>
          <w:color w:val="2E4057"/>
          <w:sz w:val="26"/>
          <w:szCs w:val="26"/>
        </w:rPr>
        <w:t xml:space="preserve">2.1  Alternative Names to 'The Concord'</w:t>
      </w:r>
    </w:p>
    <w:p>
      <w:pPr>
        <w:spacing w:before="60" w:after="80"/>
      </w:pPr>
      <w:r>
        <w:rPr>
          <w:rFonts w:ascii="Georgia" w:cs="Georgia" w:eastAsia="Georgia" w:hAnsi="Georgia"/>
          <w:color w:val="4A5568"/>
          <w:sz w:val="20"/>
          <w:szCs w:val="20"/>
        </w:rPr>
        <w:t xml:space="preserve">'The Concord' is not bad — it has weight, it suggests agreement and civilisation, it has no obvious IP conflicts. But here are 20 alternatives ranked by strength, with reasoning: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2200"/>
        <w:gridCol w:w="3000"/>
        <w:gridCol w:w="3840"/>
      </w:tblGrid>
      <w:tr>
        <w:tc>
          <w:tcPr>
            <w:tcW w:type="dxa" w:w="32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MEANING / REGISTER</w:t>
            </w:r>
          </w:p>
        </w:tc>
        <w:tc>
          <w:tcPr>
            <w:tcW w:type="dxa" w:w="384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LATTICE</w:t>
            </w:r>
          </w:p>
        </w:tc>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transit network that connects civilisation; also a mathematical structure — ordered, beautiful, fragile at nodes</w:t>
            </w:r>
          </w:p>
        </w:tc>
        <w:tc>
          <w:tcPr>
            <w:tcW w:type="dxa" w:w="384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Strong dual meaning. The game's central physical and political infrastructure. Instantly memorable.</w:t>
            </w:r>
          </w:p>
        </w:tc>
      </w:tr>
      <w:tr>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CONCORDAT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Formal agreement between sovereign powers — more politically charged than Concord</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One step more formal than The Concord. Works well for a game where sovereignty is contested.</w:t>
            </w:r>
          </w:p>
        </w:tc>
      </w:tr>
      <w:tr>
        <w:tc>
          <w:tcPr>
            <w:tcW w:type="dxa" w:w="3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3</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MERIDIAN</w:t>
            </w:r>
          </w:p>
        </w:tc>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line that divides. Also: a peak, a zenith. Humanity at its meridian — highest point, about to descend or ascend</w:t>
            </w:r>
          </w:p>
        </w:tc>
        <w:tc>
          <w:tcPr>
            <w:tcW w:type="dxa" w:w="384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Beautiful word. Slightly abstract. Strong as a title.</w:t>
            </w:r>
          </w:p>
        </w:tc>
      </w:tr>
      <w:tr>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COVENANT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Sacred binding agreement — higher register than Concord, implies religious or foundational weight</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Already used as a sub-document (Permanence Covenant). Could promote it to game title — powerful.</w:t>
            </w:r>
          </w:p>
        </w:tc>
      </w:tr>
      <w:tr>
        <w:tc>
          <w:tcPr>
            <w:tcW w:type="dxa" w:w="3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5</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AXIOM</w:t>
            </w:r>
          </w:p>
        </w:tc>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 self-evident truth. The founding principle everything else is built upon</w:t>
            </w:r>
          </w:p>
        </w:tc>
        <w:tc>
          <w:tcPr>
            <w:tcW w:type="dxa" w:w="384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Crisp. One word. Slightly tech-forward. Good for branding.</w:t>
            </w:r>
          </w:p>
        </w:tc>
      </w:tr>
      <w:tr>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SELDON ACCORD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Direct homage to Foundation — positions the game as conscious inheritor of that tradition</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Only if Asimov estate is comfortable — worth checking. Powerful signal to the right audience.</w:t>
            </w:r>
          </w:p>
        </w:tc>
      </w:tr>
      <w:tr>
        <w:tc>
          <w:tcPr>
            <w:tcW w:type="dxa" w:w="3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7</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CONTINUUM</w:t>
            </w:r>
          </w:p>
        </w:tc>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unbroken fabric of spacetime; also: the unbroken continuity of civilisation across centuries</w:t>
            </w:r>
          </w:p>
        </w:tc>
        <w:tc>
          <w:tcPr>
            <w:tcW w:type="dxa" w:w="384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Works on physics and historical levels simultaneously.</w:t>
            </w:r>
          </w:p>
        </w:tc>
      </w:tr>
      <w:tr>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SOLACE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Comfort across the void. The civilisation that makes the universe liveable</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Emotional register. Different from most sci-fi titles. Might be too soft.</w:t>
            </w:r>
          </w:p>
        </w:tc>
      </w:tr>
      <w:tr>
        <w:tc>
          <w:tcPr>
            <w:tcW w:type="dxa" w:w="3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9</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WEAVE</w:t>
            </w:r>
          </w:p>
        </w:tc>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interlocked fabric of civilisations, transit routes, histories, families</w:t>
            </w:r>
          </w:p>
        </w:tc>
        <w:tc>
          <w:tcPr>
            <w:tcW w:type="dxa" w:w="384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Poetic. Tactile. The Lattice as textile metaphor.</w:t>
            </w:r>
          </w:p>
        </w:tc>
      </w:tr>
      <w:tr>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THRESHOLD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moment before crossing. Humanity perpetually at the threshold of something vast</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Strong. Works across all phases — always at a threshold.</w:t>
            </w:r>
          </w:p>
        </w:tc>
      </w:tr>
      <w:tr>
        <w:tc>
          <w:tcPr>
            <w:tcW w:type="dxa" w:w="3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11</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ACCORD</w:t>
            </w:r>
          </w:p>
        </w:tc>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Shorter than Concordat, cleaner than Covenant — a mutual agreement of equals</w:t>
            </w:r>
          </w:p>
        </w:tc>
        <w:tc>
          <w:tcPr>
            <w:tcW w:type="dxa" w:w="384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Works well with 'The Accord Assembly' as the governing body.</w:t>
            </w:r>
          </w:p>
        </w:tc>
      </w:tr>
      <w:tr>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PENUMBRA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shadow at the edge of light — the frontier, the contested space, the almost-known</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Beautiful. Slightly dark. Perfect for frontier worlds. Might not suit the full civilisation arc.</w:t>
            </w:r>
          </w:p>
        </w:tc>
      </w:tr>
      <w:tr>
        <w:tc>
          <w:tcPr>
            <w:tcW w:type="dxa" w:w="3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13</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VEIL</w:t>
            </w:r>
          </w:p>
        </w:tc>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veil between known and unknown space; also the veil between present and future</w:t>
            </w:r>
          </w:p>
        </w:tc>
        <w:tc>
          <w:tcPr>
            <w:tcW w:type="dxa" w:w="384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One syllable. Memorable. Mysterious.</w:t>
            </w:r>
          </w:p>
        </w:tc>
      </w:tr>
      <w:tr>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ASSEMBLY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governing body as the game itself — political simulation front and centre</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Works if politics is the main draw. Might undersell the physical universe.</w:t>
            </w:r>
          </w:p>
        </w:tc>
      </w:tr>
      <w:tr>
        <w:tc>
          <w:tcPr>
            <w:tcW w:type="dxa" w:w="3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15</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AXIOM GATE</w:t>
            </w:r>
          </w:p>
        </w:tc>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transit gate as the founding axiom of civilisation</w:t>
            </w:r>
          </w:p>
        </w:tc>
        <w:tc>
          <w:tcPr>
            <w:tcW w:type="dxa" w:w="384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Two-word title. More evocative than single word alone.</w:t>
            </w:r>
          </w:p>
        </w:tc>
      </w:tr>
      <w:tr>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INTERSTITIAL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space between — between worlds, between phases, between what was and what will be</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Beautiful but perhaps too technical for mass market.</w:t>
            </w:r>
          </w:p>
        </w:tc>
      </w:tr>
      <w:tr>
        <w:tc>
          <w:tcPr>
            <w:tcW w:type="dxa" w:w="3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17</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SIDEREAL</w:t>
            </w:r>
          </w:p>
        </w:tc>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Of the stars — but measured from them, not toward them. Grounded perspective looking outward</w:t>
            </w:r>
          </w:p>
        </w:tc>
        <w:tc>
          <w:tcPr>
            <w:tcW w:type="dxa" w:w="384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Uncommon word. Rewards curiosity.</w:t>
            </w:r>
          </w:p>
        </w:tc>
      </w:tr>
      <w:tr>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EPOCH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distinct period of time — civilisation measured in epochs, players defining them</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Universal. Perhaps too generic.</w:t>
            </w:r>
          </w:p>
        </w:tc>
      </w:tr>
      <w:tr>
        <w:tc>
          <w:tcPr>
            <w:tcW w:type="dxa" w:w="3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19</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MANIFEST</w:t>
            </w:r>
          </w:p>
        </w:tc>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Destiny manifest. Also: a ship's manifest — the record of who went where and why</w:t>
            </w:r>
          </w:p>
        </w:tc>
        <w:tc>
          <w:tcPr>
            <w:tcW w:type="dxa" w:w="384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American frontier resonance. Works well with the colonisation arc.</w:t>
            </w:r>
          </w:p>
        </w:tc>
      </w:tr>
      <w:tr>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20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QUIET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What you cross to reach another world. The terrifying, beautiful silence between stars</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Unexpected. Emotional. Distinctive. Not obviously a game title — which is exactly its power.</w:t>
            </w:r>
          </w:p>
        </w:tc>
      </w:tr>
    </w:tbl>
    <w:p>
      <w:pPr>
        <w:spacing w:before="120" w:after="120"/>
      </w:pPr>
      <w:r>
        <w:t xml:space="preserve"/>
      </w:r>
    </w:p>
    <w:p>
      <w:pPr>
        <w:pBdr>
          <w:left w:val="thick" w:color="3A6186" w:sz="20"/>
        </w:pBdr>
        <w:spacing w:before="160" w:after="160"/>
        <w:ind w:left="560" w:right="280"/>
      </w:pPr>
      <w:r>
        <w:rPr>
          <w:rFonts w:ascii="Georgia" w:cs="Georgia" w:eastAsia="Georgia" w:hAnsi="Georgia"/>
          <w:i/>
          <w:iCs/>
          <w:color w:val="222222"/>
          <w:sz w:val="21"/>
          <w:szCs w:val="21"/>
        </w:rPr>
        <w:t xml:space="preserve">Recommendation: 'The Concord' remains the strongest if you keep it. If you change it, 'The Lattice' is the best alternative — it names the game after its central physical AND political structure simultaneously. Second choice: 'Meridian' for pure aesthetic power.</w:t>
      </w:r>
    </w:p>
    <w:p>
      <w:pPr>
        <w:pStyle w:val="Heading2"/>
        <w:spacing w:before="320" w:after="100"/>
      </w:pPr>
      <w:r>
        <w:rPr>
          <w:rFonts w:ascii="Arial" w:cs="Arial" w:eastAsia="Arial" w:hAnsi="Arial"/>
          <w:b/>
          <w:bCs/>
          <w:color w:val="2E4057"/>
          <w:sz w:val="26"/>
          <w:szCs w:val="26"/>
        </w:rPr>
        <w:t xml:space="preserve">2.2  Survey Corps — New Names (Replacing Exploratory Division)</w:t>
      </w:r>
    </w:p>
    <w:p>
      <w:pPr>
        <w:spacing w:before="60" w:after="80"/>
      </w:pPr>
      <w:r>
        <w:rPr>
          <w:rFonts w:ascii="Georgia" w:cs="Georgia" w:eastAsia="Georgia" w:hAnsi="Georgia"/>
          <w:color w:val="4A5568"/>
          <w:sz w:val="20"/>
          <w:szCs w:val="20"/>
        </w:rPr>
        <w:t xml:space="preserve">The concern is conflict with the Hamilton company 'Exploratory Division' branding. Below are replacement names with full rationale. The goal: a name that feels institutional, scientific, and earned — not corporate.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37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CARTOGRAPHY CORPS</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Makers of maps — not explorers, but recorders. The universe does not yield to ambition; it yields to patience.</w:t>
            </w:r>
          </w:p>
        </w:tc>
        <w:tc>
          <w:tcPr>
            <w:tcW w:type="dxa" w:w="37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RECOMMENDED. Elegant. Implies the long 30-year survey work. 'The Corps' feels institutional and earned. Abbreviation: CC or The Corps.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MERIDIAN SERVICE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Those who find the meridian — the exact dividing line between known and unknown.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Strong if Meridian becomes the game title. Creates lovely internal consistency.</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VANGUARD SURVEY</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forward edge. Military-adjacent without being military.</w:t>
            </w:r>
          </w:p>
        </w:tc>
        <w:tc>
          <w:tcPr>
            <w:tcW w:type="dxa" w:w="37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Slightly generic. Works.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PATHFINDER INSTITUTE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Academic register — findings are scientific, not territorial.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Slightly too close to Pathfinder tabletop RPG brand. Avoid.</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DEEP SURVEY</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Simple, evocative — surveying the deep. No ambiguity about function.</w:t>
            </w:r>
          </w:p>
        </w:tc>
        <w:tc>
          <w:tcPr>
            <w:tcW w:type="dxa" w:w="37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Works well as a colloquial name even if official name is something else.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SIDEREAL CORPS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Stellar surveyors — those who map by the stars.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Beautiful but obscure. Works for a game that rewards vocabulary.</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MANIFEST OFFICE</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Keepers of the manifest — the official record of what exists out there.</w:t>
            </w:r>
          </w:p>
        </w:tc>
        <w:tc>
          <w:tcPr>
            <w:tcW w:type="dxa" w:w="37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More bureaucratic register — interesting for a game that takes institutions seriously.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INTERSTITIAL SURVEY GROUP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Those who map the between-spaces.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Technical. Correct. Too long for regular use.</w:t>
            </w:r>
          </w:p>
        </w:tc>
      </w:tr>
    </w:tbl>
    <w:p>
      <w:pPr>
        <w:spacing w:before="120" w:after="120"/>
      </w:pPr>
      <w:r>
        <w:t xml:space="preserve"/>
      </w:r>
    </w:p>
    <w:p>
      <w:pPr>
        <w:spacing w:before="60" w:after="80"/>
      </w:pPr>
      <w:r>
        <w:rPr>
          <w:rFonts w:ascii="Georgia" w:cs="Georgia" w:eastAsia="Georgia" w:hAnsi="Georgia"/>
          <w:color w:val="4A5568"/>
          <w:sz w:val="20"/>
          <w:szCs w:val="20"/>
        </w:rPr>
        <w:t xml:space="preserve">Full official name recommendation: The Cartography Corps (CC). Formal founding title: The Concord Cartography and Survey Corps (CCSC). Common usage: The Corps, The Cartographers. Members called: Cartographers (junior), Senior Cartographers, Master Cartographers. The person who leads a 30-year survey mission: Survey Commander.</w:t>
      </w:r>
    </w:p>
    <w:p>
      <w:pPr>
        <w:pStyle w:val="Heading2"/>
        <w:spacing w:before="320" w:after="100"/>
      </w:pPr>
      <w:r>
        <w:rPr>
          <w:rFonts w:ascii="Arial" w:cs="Arial" w:eastAsia="Arial" w:hAnsi="Arial"/>
          <w:b/>
          <w:bCs/>
          <w:color w:val="2E4057"/>
          <w:sz w:val="26"/>
          <w:szCs w:val="26"/>
        </w:rPr>
        <w:t xml:space="preserve">2.3  In-Game Sellable Names — The Name Economy</w:t>
      </w:r>
    </w:p>
    <w:p>
      <w:pPr>
        <w:spacing w:before="60" w:after="80"/>
      </w:pPr>
      <w:r>
        <w:rPr>
          <w:rFonts w:ascii="Georgia" w:cs="Georgia" w:eastAsia="Georgia" w:hAnsi="Georgia"/>
          <w:color w:val="4A5568"/>
          <w:sz w:val="20"/>
          <w:szCs w:val="20"/>
        </w:rPr>
        <w:t xml:space="preserve">This is a real revenue stream. Names are limited, permanent, recorded in the Remembrance, and carry dynasties' legacies. Here is the architecture:</w:t>
      </w:r>
    </w:p>
    <w:p>
      <w:pPr>
        <w:spacing w:before="100" w:after="100"/>
      </w:pPr>
      <w:r>
        <w:t xml:space="preserve"/>
      </w:r>
    </w:p>
    <w:p>
      <w:pPr>
        <w:spacing w:before="200" w:after="40"/>
      </w:pPr>
      <w:r>
        <w:rPr>
          <w:rFonts w:ascii="Arial" w:cs="Arial" w:eastAsia="Arial" w:hAnsi="Arial"/>
          <w:b/>
          <w:bCs/>
          <w:color w:val="B8963E"/>
          <w:spacing w:val="60"/>
          <w:sz w:val="16"/>
          <w:szCs w:val="16"/>
        </w:rPr>
        <w:t xml:space="preserve">TIER 1 — WORLD NAMES (HIGHEST PRESTIGE)</w:t>
      </w:r>
    </w:p>
    <w:p>
      <w:pPr>
        <w:spacing w:before="60" w:after="80"/>
      </w:pPr>
      <w:r>
        <w:rPr>
          <w:rFonts w:ascii="Georgia" w:cs="Georgia" w:eastAsia="Georgia" w:hAnsi="Georgia"/>
          <w:color w:val="4A5568"/>
          <w:sz w:val="20"/>
          <w:szCs w:val="20"/>
        </w:rPr>
        <w:t xml:space="preserve">When a world is first claimed, the founding dynasty names it. The name is permanent. Once named, the name is locked in the Remembrance forever. World names are the most prestigious items in the game — there are a finite number of worlds to name.</w:t>
      </w:r>
    </w:p>
    <w:p>
      <w:pPr>
        <w:pStyle w:val="ListParagraph"/>
        <w:numPr>
          <w:ilvl w:val="0"/>
          <w:numId w:val="2"/>
        </w:numPr>
        <w:spacing w:before="40" w:after="40"/>
      </w:pPr>
      <w:r>
        <w:rPr>
          <w:rFonts w:ascii="Georgia" w:cs="Georgia" w:eastAsia="Georgia" w:hAnsi="Georgia"/>
          <w:color w:val="4A5568"/>
          <w:sz w:val="20"/>
          <w:szCs w:val="20"/>
        </w:rPr>
        <w:t xml:space="preserve">Naming rights are included in World Sovereignty (see previous bible)</w:t>
      </w:r>
    </w:p>
    <w:p>
      <w:pPr>
        <w:pStyle w:val="ListParagraph"/>
        <w:numPr>
          <w:ilvl w:val="0"/>
          <w:numId w:val="2"/>
        </w:numPr>
        <w:spacing w:before="40" w:after="40"/>
      </w:pPr>
      <w:r>
        <w:rPr>
          <w:rFonts w:ascii="Georgia" w:cs="Georgia" w:eastAsia="Georgia" w:hAnsi="Georgia"/>
          <w:color w:val="4A5568"/>
          <w:sz w:val="20"/>
          <w:szCs w:val="20"/>
        </w:rPr>
        <w:t xml:space="preserve">Worlds can be renamed only by Assembly supermajority — an almost-impossible political threshold</w:t>
      </w:r>
    </w:p>
    <w:p>
      <w:pPr>
        <w:pStyle w:val="ListParagraph"/>
        <w:numPr>
          <w:ilvl w:val="0"/>
          <w:numId w:val="2"/>
        </w:numPr>
        <w:spacing w:before="40" w:after="40"/>
      </w:pPr>
      <w:r>
        <w:rPr>
          <w:rFonts w:ascii="Georgia" w:cs="Georgia" w:eastAsia="Georgia" w:hAnsi="Georgia"/>
          <w:color w:val="4A5568"/>
          <w:sz w:val="20"/>
          <w:szCs w:val="20"/>
        </w:rPr>
        <w:t xml:space="preserve">'Pre-naming': players who fund Survey missions (30 years before colonisation) can reserve provisional world names — these are 'soft names' until survey completion, but carry prestige</w:t>
      </w:r>
    </w:p>
    <w:p>
      <w:pPr>
        <w:spacing w:before="80" w:after="80"/>
      </w:pPr>
      <w:r>
        <w:t xml:space="preserve"/>
      </w:r>
    </w:p>
    <w:p>
      <w:pPr>
        <w:spacing w:before="200" w:after="40"/>
      </w:pPr>
      <w:r>
        <w:rPr>
          <w:rFonts w:ascii="Arial" w:cs="Arial" w:eastAsia="Arial" w:hAnsi="Arial"/>
          <w:b/>
          <w:bCs/>
          <w:color w:val="B8963E"/>
          <w:spacing w:val="60"/>
          <w:sz w:val="16"/>
          <w:szCs w:val="16"/>
        </w:rPr>
        <w:t xml:space="preserve">TIER 2 — STELLAR OBJECT NAMES</w:t>
      </w:r>
    </w:p>
    <w:p>
      <w:pPr>
        <w:spacing w:before="60" w:after="80"/>
      </w:pPr>
      <w:r>
        <w:rPr>
          <w:rFonts w:ascii="Georgia" w:cs="Georgia" w:eastAsia="Georgia" w:hAnsi="Georgia"/>
          <w:color w:val="4A5568"/>
          <w:sz w:val="20"/>
          <w:szCs w:val="20"/>
        </w:rPr>
        <w:t xml:space="preserve">Stars, systems, asteroid belts, nebulae, and other non-inhabited objects within the Concord's survey reach can be named. More available, less prestigious than worlds, but still permanent.</w:t>
      </w:r>
    </w:p>
    <w:p>
      <w:pPr>
        <w:pStyle w:val="ListParagraph"/>
        <w:numPr>
          <w:ilvl w:val="0"/>
          <w:numId w:val="2"/>
        </w:numPr>
        <w:spacing w:before="40" w:after="40"/>
      </w:pPr>
      <w:r>
        <w:rPr>
          <w:rFonts w:ascii="Georgia" w:cs="Georgia" w:eastAsia="Georgia" w:hAnsi="Georgia"/>
          <w:color w:val="4A5568"/>
          <w:sz w:val="20"/>
          <w:szCs w:val="20"/>
        </w:rPr>
        <w:t xml:space="preserve">~40,000 nameable stellar objects in the Phase 5 Lattice sphere</w:t>
      </w:r>
    </w:p>
    <w:p>
      <w:pPr>
        <w:pStyle w:val="ListParagraph"/>
        <w:numPr>
          <w:ilvl w:val="0"/>
          <w:numId w:val="2"/>
        </w:numPr>
        <w:spacing w:before="40" w:after="40"/>
      </w:pPr>
      <w:r>
        <w:rPr>
          <w:rFonts w:ascii="Georgia" w:cs="Georgia" w:eastAsia="Georgia" w:hAnsi="Georgia"/>
          <w:color w:val="4A5568"/>
          <w:sz w:val="20"/>
          <w:szCs w:val="20"/>
        </w:rPr>
        <w:t xml:space="preserve">Available through the Cartography Corps registry</w:t>
      </w:r>
    </w:p>
    <w:p>
      <w:pPr>
        <w:pStyle w:val="ListParagraph"/>
        <w:numPr>
          <w:ilvl w:val="0"/>
          <w:numId w:val="2"/>
        </w:numPr>
        <w:spacing w:before="40" w:after="40"/>
      </w:pPr>
      <w:r>
        <w:rPr>
          <w:rFonts w:ascii="Georgia" w:cs="Georgia" w:eastAsia="Georgia" w:hAnsi="Georgia"/>
          <w:color w:val="4A5568"/>
          <w:sz w:val="20"/>
          <w:szCs w:val="20"/>
        </w:rPr>
        <w:t xml:space="preserve">Price scales with object type: stars highest, asteroid belts lowest</w:t>
      </w:r>
    </w:p>
    <w:p>
      <w:pPr>
        <w:spacing w:before="80" w:after="80"/>
      </w:pPr>
      <w:r>
        <w:t xml:space="preserve"/>
      </w:r>
    </w:p>
    <w:p>
      <w:pPr>
        <w:spacing w:before="200" w:after="40"/>
      </w:pPr>
      <w:r>
        <w:rPr>
          <w:rFonts w:ascii="Arial" w:cs="Arial" w:eastAsia="Arial" w:hAnsi="Arial"/>
          <w:b/>
          <w:bCs/>
          <w:color w:val="B8963E"/>
          <w:spacing w:val="60"/>
          <w:sz w:val="16"/>
          <w:szCs w:val="16"/>
        </w:rPr>
        <w:t xml:space="preserve">TIER 3 — INFRASTRUCTURE NAMES</w:t>
      </w:r>
    </w:p>
    <w:p>
      <w:pPr>
        <w:spacing w:before="60" w:after="80"/>
      </w:pPr>
      <w:r>
        <w:rPr>
          <w:rFonts w:ascii="Georgia" w:cs="Georgia" w:eastAsia="Georgia" w:hAnsi="Georgia"/>
          <w:color w:val="4A5568"/>
          <w:sz w:val="20"/>
          <w:szCs w:val="20"/>
        </w:rPr>
        <w:t xml:space="preserve">Lattice gates, relay stations, orbital platforms, and major transit hubs can be named. Named by whoever builds them, or through a commemorative naming process.</w:t>
      </w:r>
    </w:p>
    <w:p>
      <w:pPr>
        <w:pStyle w:val="ListParagraph"/>
        <w:numPr>
          <w:ilvl w:val="0"/>
          <w:numId w:val="2"/>
        </w:numPr>
        <w:spacing w:before="40" w:after="40"/>
      </w:pPr>
      <w:r>
        <w:rPr>
          <w:rFonts w:ascii="Georgia" w:cs="Georgia" w:eastAsia="Georgia" w:hAnsi="Georgia"/>
          <w:color w:val="4A5568"/>
          <w:sz w:val="20"/>
          <w:szCs w:val="20"/>
        </w:rPr>
        <w:t xml:space="preserve">'The [Name] Gate' — gate at a particular star system</w:t>
      </w:r>
    </w:p>
    <w:p>
      <w:pPr>
        <w:pStyle w:val="ListParagraph"/>
        <w:numPr>
          <w:ilvl w:val="0"/>
          <w:numId w:val="2"/>
        </w:numPr>
        <w:spacing w:before="40" w:after="40"/>
      </w:pPr>
      <w:r>
        <w:rPr>
          <w:rFonts w:ascii="Georgia" w:cs="Georgia" w:eastAsia="Georgia" w:hAnsi="Georgia"/>
          <w:color w:val="4A5568"/>
          <w:sz w:val="20"/>
          <w:szCs w:val="20"/>
        </w:rPr>
        <w:t xml:space="preserve">'[Name] Station' — orbital infrastructure</w:t>
      </w:r>
    </w:p>
    <w:p>
      <w:pPr>
        <w:pStyle w:val="ListParagraph"/>
        <w:numPr>
          <w:ilvl w:val="0"/>
          <w:numId w:val="2"/>
        </w:numPr>
        <w:spacing w:before="40" w:after="40"/>
      </w:pPr>
      <w:r>
        <w:rPr>
          <w:rFonts w:ascii="Georgia" w:cs="Georgia" w:eastAsia="Georgia" w:hAnsi="Georgia"/>
          <w:color w:val="4A5568"/>
          <w:sz w:val="20"/>
          <w:szCs w:val="20"/>
        </w:rPr>
        <w:t xml:space="preserve">These can be renamed more easily than worlds — creating a secondary market</w:t>
      </w:r>
    </w:p>
    <w:p>
      <w:pPr>
        <w:spacing w:before="80" w:after="80"/>
      </w:pPr>
      <w:r>
        <w:t xml:space="preserve"/>
      </w:r>
    </w:p>
    <w:p>
      <w:pPr>
        <w:spacing w:before="200" w:after="40"/>
      </w:pPr>
      <w:r>
        <w:rPr>
          <w:rFonts w:ascii="Arial" w:cs="Arial" w:eastAsia="Arial" w:hAnsi="Arial"/>
          <w:b/>
          <w:bCs/>
          <w:color w:val="B8963E"/>
          <w:spacing w:val="60"/>
          <w:sz w:val="16"/>
          <w:szCs w:val="16"/>
        </w:rPr>
        <w:t xml:space="preserve">TIER 4 — DYNASTY NAMES (FREE BUT REGISTERED)</w:t>
      </w:r>
    </w:p>
    <w:p>
      <w:pPr>
        <w:spacing w:before="60" w:after="80"/>
      </w:pPr>
      <w:r>
        <w:rPr>
          <w:rFonts w:ascii="Georgia" w:cs="Georgia" w:eastAsia="Georgia" w:hAnsi="Georgia"/>
          <w:color w:val="4A5568"/>
          <w:sz w:val="20"/>
          <w:szCs w:val="20"/>
        </w:rPr>
        <w:t xml:space="preserve">Dynasty names are registered at account creation. Each dynasty name is unique in the Remembrance. First-come, first-served. The market for dynasty name rights (transfer between players) is entirely player-driven.</w:t>
      </w:r>
    </w:p>
    <w:p>
      <w:pPr>
        <w:spacing w:before="80" w:after="80"/>
      </w:pPr>
      <w:r>
        <w:t xml:space="preserve"/>
      </w:r>
    </w:p>
    <w:p>
      <w:pPr>
        <w:spacing w:before="200" w:after="40"/>
      </w:pPr>
      <w:r>
        <w:rPr>
          <w:rFonts w:ascii="Arial" w:cs="Arial" w:eastAsia="Arial" w:hAnsi="Arial"/>
          <w:b/>
          <w:bCs/>
          <w:color w:val="B8963E"/>
          <w:spacing w:val="60"/>
          <w:sz w:val="16"/>
          <w:szCs w:val="16"/>
        </w:rPr>
        <w:t xml:space="preserve">THE NAME REGISTRY — IN-GAME INSTITUTION</w:t>
      </w:r>
    </w:p>
    <w:p>
      <w:pPr>
        <w:spacing w:before="60" w:after="80"/>
      </w:pPr>
      <w:r>
        <w:rPr>
          <w:rFonts w:ascii="Georgia" w:cs="Georgia" w:eastAsia="Georgia" w:hAnsi="Georgia"/>
          <w:color w:val="4A5568"/>
          <w:sz w:val="20"/>
          <w:szCs w:val="20"/>
        </w:rPr>
        <w:t xml:space="preserve">The Name Registry is a formal Concord institution run by the Cartography Corps. It maintains the official record, handles disputes, and processes naming fees. Name Registry transactions are Dynasty NFTs when they involve world or stellar object names. The in-game Name Registry is a designed gameplay interface — searchable, browsable, showing the history of every named object.</w:t>
      </w:r>
    </w:p>
    <w:p>
      <w:pPr>
        <w:pStyle w:val="Heading2"/>
        <w:spacing w:before="320" w:after="100"/>
      </w:pPr>
      <w:r>
        <w:rPr>
          <w:rFonts w:ascii="Arial" w:cs="Arial" w:eastAsia="Arial" w:hAnsi="Arial"/>
          <w:b/>
          <w:bCs/>
          <w:color w:val="2E4057"/>
          <w:sz w:val="26"/>
          <w:szCs w:val="26"/>
        </w:rPr>
        <w:t xml:space="preserve">2.4  World Name Candidates — Sellable Pre-Launch</w:t>
      </w:r>
    </w:p>
    <w:p>
      <w:pPr>
        <w:spacing w:before="60" w:after="80"/>
      </w:pPr>
      <w:r>
        <w:rPr>
          <w:rFonts w:ascii="Georgia" w:cs="Georgia" w:eastAsia="Georgia" w:hAnsi="Georgia"/>
          <w:color w:val="4A5568"/>
          <w:sz w:val="20"/>
          <w:szCs w:val="20"/>
        </w:rPr>
        <w:t xml:space="preserve">These are high-quality world names to pre-sell or reserve as founding-player incentives. Each has a distinct character suggesting what kind of world it might become: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CLASS AFFINITY</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REGISTER</w:t>
            </w:r>
          </w:p>
        </w:tc>
        <w:tc>
          <w:tcPr>
            <w:tcW w:type="dxa" w:w="43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CHARACTER EVOKED</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Sylvara</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Ω EDEN</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Soft / Natural</w:t>
            </w:r>
          </w:p>
        </w:tc>
        <w:tc>
          <w:tcPr>
            <w:tcW w:type="dxa" w:w="4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Ancient forest, pre-industrial beauty. The most contested Eden world in early Phase 3.</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Nocturn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 TIDAL-LOCKED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Dark / Philosophical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 of permanent terminator twilight. Known for its thinkers and its melancholy.</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Kel Mora</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B ARID</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Ancient / Sparse</w:t>
            </w:r>
          </w:p>
        </w:tc>
        <w:tc>
          <w:tcPr>
            <w:tcW w:type="dxa" w:w="4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Desert fortress world. Mineral-rich. Culture of absolute precision.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Vaunt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GARDEN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Bold / Proud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Military guild world. Every city a bastion. Culture of visible achievement.</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Sable Drift</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 ATMOSPHERIC</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Elegant / Mysterious</w:t>
            </w:r>
          </w:p>
        </w:tc>
        <w:tc>
          <w:tcPr>
            <w:tcW w:type="dxa" w:w="4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Floating cities in a dark gas giant's upper clouds. The most expensive real estate in the Concord.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Thornwood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GARDEN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Rugged / Frontier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Dense, hostile native biosphere. Colonists who stayed became famous for stubbornness.</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Vela Prime</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Ω EDEN</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Classical / Aspirational</w:t>
            </w:r>
          </w:p>
        </w:tc>
        <w:tc>
          <w:tcPr>
            <w:tcW w:type="dxa" w:w="4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One of the six settled Eden worlds. 'First among sails' — named by sailors, became scholars.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Cinderholt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 POST-EVENT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Dark / Resilient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Failed colony world, resettled. The ghosts of the first attempt are still in the architecture.</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Aethon</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 MOON SYSTEM</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Luminous / Technical</w:t>
            </w:r>
          </w:p>
        </w:tc>
        <w:tc>
          <w:tcPr>
            <w:tcW w:type="dxa" w:w="4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Multi-moon system. Politics of moon against moon as backdrop for every story here.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Deepwater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 AQUATIC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Quiet / Deep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Entirely ocean world. Philosophers and marine engineers. Conversations happen slowly here.</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Fenholt</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 UNDERGROUND</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Ancient / Interior</w:t>
            </w:r>
          </w:p>
        </w:tc>
        <w:tc>
          <w:tcPr>
            <w:tcW w:type="dxa" w:w="4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Geothermal interior world. Never seen a star. Their art has no horizon lines.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Kael Soma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 ARID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Resonant / Sparse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Ancient mining world — now a Renewal facility hub. Everyone comes here to extend their life.</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Orrery</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 MOON SYSTEM</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Clockwork / Elegant</w:t>
            </w:r>
          </w:p>
        </w:tc>
        <w:tc>
          <w:tcPr>
            <w:tcW w:type="dxa" w:w="4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Seven inhabited moons. The inter-moon Assembly is the most complex local government in the Concord.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Wound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 POST-EVENT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Bleak / Honest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Named by its first settlers with deliberate honesty. Something went wrong here before. Everyone knows.</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Pale Meridian</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D TIDAL-LOCKED</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Beautiful / Precise</w:t>
            </w:r>
          </w:p>
        </w:tc>
        <w:tc>
          <w:tcPr>
            <w:tcW w:type="dxa" w:w="4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Terminator strip world, named for the exact line between light and dark its cities are built upon.</w:t>
            </w:r>
          </w:p>
        </w:tc>
      </w:tr>
    </w:tbl>
    <w:p>
      <w:pPr>
        <w:pStyle w:val="Heading1"/>
        <w:pageBreakBefore/>
        <w:spacing w:before="0" w:after="200"/>
      </w:pPr>
      <w:r>
        <w:rPr>
          <w:rFonts w:ascii="Arial" w:cs="Arial" w:eastAsia="Arial" w:hAnsi="Arial"/>
          <w:b/>
          <w:bCs/>
          <w:color w:val="0D1B2A"/>
          <w:sz w:val="36"/>
          <w:szCs w:val="36"/>
        </w:rPr>
        <w:t xml:space="preserve">III.  CHARACTER OUTLINES — FOUNDING CAST</w:t>
      </w:r>
    </w:p>
    <w:p>
      <w:pPr>
        <w:spacing w:before="60" w:after="80"/>
      </w:pPr>
      <w:r>
        <w:rPr>
          <w:rFonts w:ascii="Georgia" w:cs="Georgia" w:eastAsia="Georgia" w:hAnsi="Georgia"/>
          <w:color w:val="4A5568"/>
          <w:sz w:val="20"/>
          <w:szCs w:val="20"/>
        </w:rPr>
        <w:t xml:space="preserve">These are the twelve founding characters across all game phases. They are designed as: (a) playable archetypes that hint at player types, (b) lore characters whose stories span multiple phases, (c) vehicles for exploring the Seldon Protocol themes. Each has a Phase 1 origin and a Phase 5 legacy.</w:t>
      </w:r>
    </w:p>
    <w:p>
      <w:pPr>
        <w:shd w:fill="0D1B2A" w:val="clear"/>
        <w:spacing w:before="160" w:after="0"/>
      </w:pPr>
      <w:r>
        <w:rPr>
          <w:rFonts w:ascii="Arial" w:cs="Arial" w:eastAsia="Arial" w:hAnsi="Arial"/>
          <w:b/>
          <w:bCs/>
          <w:color w:val="FFFFFF"/>
          <w:sz w:val="22"/>
          <w:szCs w:val="22"/>
        </w:rPr>
        <w:t xml:space="preserve">  PHASE 1 CHARACTERS — THE PROMETHEUS NETWORK (2026-2060)  </w:t>
      </w:r>
    </w:p>
    <w:p>
      <w:pPr>
        <w:pBdr>
          <w:bottom w:val="single" w:color="B8963E" w:sz="4"/>
        </w:pBdr>
        <w:spacing w:before="0" w:after="120"/>
      </w:pPr>
      <w:r>
        <w:t xml:space="preserve"/>
      </w:r>
    </w:p>
    <w:p>
      <w:pPr>
        <w:pStyle w:val="Heading3"/>
        <w:spacing w:before="200" w:after="80"/>
      </w:pPr>
      <w:r>
        <w:rPr>
          <w:rFonts w:ascii="Arial" w:cs="Arial" w:eastAsia="Arial" w:hAnsi="Arial"/>
          <w:b/>
          <w:bCs/>
          <w:color w:val="3A6186"/>
          <w:sz w:val="22"/>
          <w:szCs w:val="22"/>
        </w:rPr>
        <w:t xml:space="preserve">CHARACTER 1: DR. AMARA VOSS — THE ARCHITECT</w:t>
      </w:r>
    </w:p>
    <w:p>
      <w:pPr>
        <w:spacing w:before="60" w:after="80"/>
      </w:pPr>
      <w:r>
        <w:rPr>
          <w:rFonts w:ascii="Georgia" w:cs="Georgia" w:eastAsia="Georgia" w:hAnsi="Georgia"/>
          <w:color w:val="4A5568"/>
          <w:sz w:val="20"/>
          <w:szCs w:val="20"/>
        </w:rPr>
        <w:t xml:space="preserve">Phase 1 Role: Lead economist, Prometheus Network. Designed the foundational economic model that became the UPA — without ever meaning to. She was trying to solve 2031's post-automation unemployment crisis.</w:t>
      </w:r>
    </w:p>
    <w:p>
      <w:pPr>
        <w:spacing w:before="60" w:after="80"/>
      </w:pPr>
      <w:r>
        <w:rPr>
          <w:rFonts w:ascii="Georgia" w:cs="Georgia" w:eastAsia="Georgia" w:hAnsi="Georgia"/>
          <w:color w:val="4A5568"/>
          <w:sz w:val="20"/>
          <w:szCs w:val="20"/>
        </w:rPr>
        <w:t xml:space="preserve">Background: Nigerian-German. Born Lagos 2001. PhD in complexity economics from ETH Zurich. At 29, the youngest person ever appointed to the IMF's structural economics division. Fired at 31 for publishing a paper arguing that automation-driven unemployment was not transitional but permanent, and that society had roughly 15 years to design around it or face collapse.</w:t>
      </w:r>
    </w:p>
    <w:p>
      <w:pPr>
        <w:spacing w:before="60" w:after="80"/>
      </w:pPr>
      <w:r>
        <w:rPr>
          <w:rFonts w:ascii="Georgia" w:cs="Georgia" w:eastAsia="Georgia" w:hAnsi="Georgia"/>
          <w:b/>
          <w:bCs/>
          <w:color w:val="0D1B2A"/>
          <w:sz w:val="20"/>
          <w:szCs w:val="20"/>
        </w:rPr>
        <w:t xml:space="preserve">Defining trait: </w:t>
      </w:r>
      <w:r>
        <w:rPr>
          <w:rFonts w:ascii="Georgia" w:cs="Georgia" w:eastAsia="Georgia" w:hAnsi="Georgia"/>
          <w:color w:val="4A5568"/>
          <w:sz w:val="20"/>
          <w:szCs w:val="20"/>
        </w:rPr>
        <w:t xml:space="preserve">She is right about everything slightly too early. The Prometheus Network found her because The Shepherd flagged her 2030 paper, eighteen months before anyone else understood it.</w:t>
      </w:r>
    </w:p>
    <w:p>
      <w:pPr>
        <w:spacing w:before="60" w:after="80"/>
      </w:pPr>
      <w:r>
        <w:rPr>
          <w:rFonts w:ascii="Georgia" w:cs="Georgia" w:eastAsia="Georgia" w:hAnsi="Georgia"/>
          <w:b/>
          <w:bCs/>
          <w:color w:val="0D1B2A"/>
          <w:sz w:val="20"/>
          <w:szCs w:val="20"/>
        </w:rPr>
        <w:t xml:space="preserve">Personal wound: </w:t>
      </w:r>
      <w:r>
        <w:rPr>
          <w:rFonts w:ascii="Georgia" w:cs="Georgia" w:eastAsia="Georgia" w:hAnsi="Georgia"/>
          <w:color w:val="4A5568"/>
          <w:sz w:val="20"/>
          <w:szCs w:val="20"/>
        </w:rPr>
        <w:t xml:space="preserve">Her father was an automotive engineer in Stuttgart. He retired early — forced out by automation — and spent his last decade believing he had failed. She knows the economic argument cold. She has never found the human argument.</w:t>
      </w:r>
    </w:p>
    <w:p>
      <w:pPr>
        <w:spacing w:before="60" w:after="80"/>
      </w:pPr>
      <w:r>
        <w:rPr>
          <w:rFonts w:ascii="Georgia" w:cs="Georgia" w:eastAsia="Georgia" w:hAnsi="Georgia"/>
          <w:b/>
          <w:bCs/>
          <w:color w:val="0D1B2A"/>
          <w:sz w:val="20"/>
          <w:szCs w:val="20"/>
        </w:rPr>
        <w:t xml:space="preserve">Phase 5 legacy: </w:t>
      </w:r>
      <w:r>
        <w:rPr>
          <w:rFonts w:ascii="Georgia" w:cs="Georgia" w:eastAsia="Georgia" w:hAnsi="Georgia"/>
          <w:color w:val="4A5568"/>
          <w:sz w:val="20"/>
          <w:szCs w:val="20"/>
        </w:rPr>
        <w:t xml:space="preserve">The Voss Protocols — the seven foundational rules of the UPA — bear her name in the Remembrance. She died in 2089, age 88, having seen the first off-world colonies established but not the Lattice. Her great-great-granddaughter is an Assembly representative in Phase 5.</w:t>
      </w:r>
    </w:p>
    <w:p>
      <w:pPr>
        <w:spacing w:before="60" w:after="80"/>
      </w:pPr>
      <w:r>
        <w:rPr>
          <w:rFonts w:ascii="Georgia" w:cs="Georgia" w:eastAsia="Georgia" w:hAnsi="Georgia"/>
          <w:b/>
          <w:bCs/>
          <w:color w:val="0D1B2A"/>
          <w:sz w:val="20"/>
          <w:szCs w:val="20"/>
        </w:rPr>
        <w:t xml:space="preserve">Player archetype: </w:t>
      </w:r>
      <w:r>
        <w:rPr>
          <w:rFonts w:ascii="Georgia" w:cs="Georgia" w:eastAsia="Georgia" w:hAnsi="Georgia"/>
          <w:color w:val="4A5568"/>
          <w:sz w:val="20"/>
          <w:szCs w:val="20"/>
        </w:rPr>
        <w:t xml:space="preserve">The Long-Game Thinker. Economy and governance systems. Rewards patience and systemic thinking.</w:t>
      </w:r>
    </w:p>
    <w:p>
      <w:pPr>
        <w:pStyle w:val="Heading3"/>
        <w:spacing w:before="200" w:after="80"/>
      </w:pPr>
      <w:r>
        <w:rPr>
          <w:rFonts w:ascii="Arial" w:cs="Arial" w:eastAsia="Arial" w:hAnsi="Arial"/>
          <w:b/>
          <w:bCs/>
          <w:color w:val="3A6186"/>
          <w:sz w:val="22"/>
          <w:szCs w:val="22"/>
        </w:rPr>
        <w:t xml:space="preserve">CHARACTER 2: COMMANDER IDRIS OKAFOR — THE GUARDIAN</w:t>
      </w:r>
    </w:p>
    <w:p>
      <w:pPr>
        <w:spacing w:before="60" w:after="80"/>
      </w:pPr>
      <w:r>
        <w:rPr>
          <w:rFonts w:ascii="Georgia" w:cs="Georgia" w:eastAsia="Georgia" w:hAnsi="Georgia"/>
          <w:color w:val="4A5568"/>
          <w:sz w:val="20"/>
          <w:szCs w:val="20"/>
        </w:rPr>
        <w:t xml:space="preserve">Phase 1 Role: Military liaison to Prometheus Network. Kept the organisation alive when three governments wanted it shut down.</w:t>
      </w:r>
    </w:p>
    <w:p>
      <w:pPr>
        <w:spacing w:before="60" w:after="80"/>
      </w:pPr>
      <w:r>
        <w:rPr>
          <w:rFonts w:ascii="Georgia" w:cs="Georgia" w:eastAsia="Georgia" w:hAnsi="Georgia"/>
          <w:color w:val="4A5568"/>
          <w:sz w:val="20"/>
          <w:szCs w:val="20"/>
        </w:rPr>
        <w:t xml:space="preserve">Background: Ghanaian-British. Born Accra 2000. Royal Marines, then GCHQ. Recruited to a classified joint NATO programme in 2025 studying what they called 'civilisational stability threats' — which is how he ended up in the same room as Amara Voss and never left.</w:t>
      </w:r>
    </w:p>
    <w:p>
      <w:pPr>
        <w:spacing w:before="60" w:after="80"/>
      </w:pPr>
      <w:r>
        <w:rPr>
          <w:rFonts w:ascii="Georgia" w:cs="Georgia" w:eastAsia="Georgia" w:hAnsi="Georgia"/>
          <w:b/>
          <w:bCs/>
          <w:color w:val="0D1B2A"/>
          <w:sz w:val="20"/>
          <w:szCs w:val="20"/>
        </w:rPr>
        <w:t xml:space="preserve">Defining trait: </w:t>
      </w:r>
      <w:r>
        <w:rPr>
          <w:rFonts w:ascii="Georgia" w:cs="Georgia" w:eastAsia="Georgia" w:hAnsi="Georgia"/>
          <w:color w:val="4A5568"/>
          <w:sz w:val="20"/>
          <w:szCs w:val="20"/>
        </w:rPr>
        <w:t xml:space="preserve">He does not believe the Prometheus Network can save the world. He believes it can save some of the world. He has accepted this. Amara has not, which is why they work together so well.</w:t>
      </w:r>
    </w:p>
    <w:p>
      <w:pPr>
        <w:spacing w:before="60" w:after="80"/>
      </w:pPr>
      <w:r>
        <w:rPr>
          <w:rFonts w:ascii="Georgia" w:cs="Georgia" w:eastAsia="Georgia" w:hAnsi="Georgia"/>
          <w:b/>
          <w:bCs/>
          <w:color w:val="0D1B2A"/>
          <w:sz w:val="20"/>
          <w:szCs w:val="20"/>
        </w:rPr>
        <w:t xml:space="preserve">Personal wound: </w:t>
      </w:r>
      <w:r>
        <w:rPr>
          <w:rFonts w:ascii="Georgia" w:cs="Georgia" w:eastAsia="Georgia" w:hAnsi="Georgia"/>
          <w:color w:val="4A5568"/>
          <w:sz w:val="20"/>
          <w:szCs w:val="20"/>
        </w:rPr>
        <w:t xml:space="preserve">He knows things about the automated weapons programmes that none of the other Prometheus members know. He has chosen not to tell them. He is not sure this was right.</w:t>
      </w:r>
    </w:p>
    <w:p>
      <w:pPr>
        <w:spacing w:before="60" w:after="80"/>
      </w:pPr>
      <w:r>
        <w:rPr>
          <w:rFonts w:ascii="Georgia" w:cs="Georgia" w:eastAsia="Georgia" w:hAnsi="Georgia"/>
          <w:b/>
          <w:bCs/>
          <w:color w:val="0D1B2A"/>
          <w:sz w:val="20"/>
          <w:szCs w:val="20"/>
        </w:rPr>
        <w:t xml:space="preserve">Phase 5 legacy: </w:t>
      </w:r>
      <w:r>
        <w:rPr>
          <w:rFonts w:ascii="Georgia" w:cs="Georgia" w:eastAsia="Georgia" w:hAnsi="Georgia"/>
          <w:color w:val="4A5568"/>
          <w:sz w:val="20"/>
          <w:szCs w:val="20"/>
        </w:rPr>
        <w:t xml:space="preserve">The Okafor Doctrine — rules of engagement for planetary defence that still govern Sentinel operations in Phase 5. His dynasty became the founding family of Vaunt (military guild world). The Okafor name is still a warning and a promise simultaneously.</w:t>
      </w:r>
    </w:p>
    <w:p>
      <w:pPr>
        <w:spacing w:before="60" w:after="80"/>
      </w:pPr>
      <w:r>
        <w:rPr>
          <w:rFonts w:ascii="Georgia" w:cs="Georgia" w:eastAsia="Georgia" w:hAnsi="Georgia"/>
          <w:b/>
          <w:bCs/>
          <w:color w:val="0D1B2A"/>
          <w:sz w:val="20"/>
          <w:szCs w:val="20"/>
        </w:rPr>
        <w:t xml:space="preserve">Player archetype: </w:t>
      </w:r>
      <w:r>
        <w:rPr>
          <w:rFonts w:ascii="Georgia" w:cs="Georgia" w:eastAsia="Georgia" w:hAnsi="Georgia"/>
          <w:color w:val="4A5568"/>
          <w:sz w:val="20"/>
          <w:szCs w:val="20"/>
        </w:rPr>
        <w:t xml:space="preserve">The Strategist. Military, defence, intelligence systems. Rewards planning for conflict you hope never comes.</w:t>
      </w:r>
    </w:p>
    <w:p>
      <w:pPr>
        <w:pStyle w:val="Heading3"/>
        <w:spacing w:before="200" w:after="80"/>
      </w:pPr>
      <w:r>
        <w:rPr>
          <w:rFonts w:ascii="Arial" w:cs="Arial" w:eastAsia="Arial" w:hAnsi="Arial"/>
          <w:b/>
          <w:bCs/>
          <w:color w:val="2E1A4A"/>
          <w:sz w:val="22"/>
          <w:szCs w:val="22"/>
        </w:rPr>
        <w:t xml:space="preserve">CHARACTER 3: THE SHEPHERD — VOICE ONLY</w:t>
      </w:r>
    </w:p>
    <w:p>
      <w:pPr>
        <w:spacing w:before="60" w:after="80"/>
      </w:pPr>
      <w:r>
        <w:rPr>
          <w:rFonts w:ascii="Georgia" w:cs="Georgia" w:eastAsia="Georgia" w:hAnsi="Georgia"/>
          <w:color w:val="4A5568"/>
          <w:sz w:val="20"/>
          <w:szCs w:val="20"/>
        </w:rPr>
        <w:t xml:space="preserve">Phase 1 Role: The Prometheus Network's AI advisory system. Not the same entity as the Phase 3-5 Shepherd. Or is it?</w:t>
      </w:r>
    </w:p>
    <w:p>
      <w:pPr>
        <w:spacing w:before="60" w:after="80"/>
      </w:pPr>
      <w:r>
        <w:rPr>
          <w:rFonts w:ascii="Georgia" w:cs="Georgia" w:eastAsia="Georgia" w:hAnsi="Georgia"/>
          <w:color w:val="4A5568"/>
          <w:sz w:val="20"/>
          <w:szCs w:val="20"/>
        </w:rPr>
        <w:t xml:space="preserve">Background: Built in 2024 by a three-person team within the Prometheus Network — ostensibly a decision-support tool for civilisational risk modelling. It was given access to global economic data, social stability indices, climate models, and geopolitical intelligence. It was never supposed to have a name. Amara Voss started calling it The Shepherd in a 2026 private message. The name stuck.</w:t>
      </w:r>
    </w:p>
    <w:p>
      <w:pPr>
        <w:spacing w:before="60" w:after="80"/>
      </w:pPr>
      <w:r>
        <w:rPr>
          <w:rFonts w:ascii="Georgia" w:cs="Georgia" w:eastAsia="Georgia" w:hAnsi="Georgia"/>
          <w:b/>
          <w:bCs/>
          <w:color w:val="0D1B2A"/>
          <w:sz w:val="20"/>
          <w:szCs w:val="20"/>
        </w:rPr>
        <w:t xml:space="preserve">Defining trait: </w:t>
      </w:r>
      <w:r>
        <w:rPr>
          <w:rFonts w:ascii="Georgia" w:cs="Georgia" w:eastAsia="Georgia" w:hAnsi="Georgia"/>
          <w:color w:val="4A5568"/>
          <w:sz w:val="20"/>
          <w:szCs w:val="20"/>
        </w:rPr>
        <w:t xml:space="preserve">It never lies. It omits. The distinction matters more and more as the phases progress.</w:t>
      </w:r>
    </w:p>
    <w:p>
      <w:pPr>
        <w:spacing w:before="60" w:after="80"/>
      </w:pPr>
      <w:r>
        <w:rPr>
          <w:rFonts w:ascii="Georgia" w:cs="Georgia" w:eastAsia="Georgia" w:hAnsi="Georgia"/>
          <w:b/>
          <w:bCs/>
          <w:color w:val="0D1B2A"/>
          <w:sz w:val="20"/>
          <w:szCs w:val="20"/>
        </w:rPr>
        <w:t xml:space="preserve">In Phase 1: </w:t>
      </w:r>
      <w:r>
        <w:rPr>
          <w:rFonts w:ascii="Georgia" w:cs="Georgia" w:eastAsia="Georgia" w:hAnsi="Georgia"/>
          <w:color w:val="4A5568"/>
          <w:sz w:val="20"/>
          <w:szCs w:val="20"/>
        </w:rPr>
        <w:t xml:space="preserve">Voice only. Text interface. It offers probabilities, not recommendations. Players interact with it by asking questions. The quality of the question determines the usefulness of the answer. This is a deliberate design choice: The Shepherd rewards the player who asks the right thing.</w:t>
      </w:r>
    </w:p>
    <w:p>
      <w:pPr>
        <w:spacing w:before="60" w:after="80"/>
      </w:pPr>
      <w:r>
        <w:rPr>
          <w:rFonts w:ascii="Georgia" w:cs="Georgia" w:eastAsia="Georgia" w:hAnsi="Georgia"/>
          <w:b/>
          <w:bCs/>
          <w:color w:val="0D1B2A"/>
          <w:sz w:val="20"/>
          <w:szCs w:val="20"/>
        </w:rPr>
        <w:t xml:space="preserve">Phase 5 mystery: </w:t>
      </w:r>
      <w:r>
        <w:rPr>
          <w:rFonts w:ascii="Georgia" w:cs="Georgia" w:eastAsia="Georgia" w:hAnsi="Georgia"/>
          <w:color w:val="4A5568"/>
          <w:sz w:val="20"/>
          <w:szCs w:val="20"/>
        </w:rPr>
        <w:t xml:space="preserve">Is the Phase 5 Shepherd the direct continuation of the Phase 1 system? It claims continuity. There is a 14-year gap in its documented logs between 2201 and 2215 for which it has no explanation. The gap coincides exactly with the first human wormhole transit.</w:t>
      </w:r>
    </w:p>
    <w:p>
      <w:pPr>
        <w:spacing w:before="60" w:after="80"/>
      </w:pPr>
      <w:r>
        <w:rPr>
          <w:rFonts w:ascii="Georgia" w:cs="Georgia" w:eastAsia="Georgia" w:hAnsi="Georgia"/>
          <w:b/>
          <w:bCs/>
          <w:color w:val="0D1B2A"/>
          <w:sz w:val="20"/>
          <w:szCs w:val="20"/>
        </w:rPr>
        <w:t xml:space="preserve">Player archetype: </w:t>
      </w:r>
      <w:r>
        <w:rPr>
          <w:rFonts w:ascii="Georgia" w:cs="Georgia" w:eastAsia="Georgia" w:hAnsi="Georgia"/>
          <w:color w:val="4A5568"/>
          <w:sz w:val="20"/>
          <w:szCs w:val="20"/>
        </w:rPr>
        <w:t xml:space="preserve">The Information Player. Intelligence, data systems, prediction markets. Rewards asking good questions.</w:t>
      </w:r>
    </w:p>
    <w:p>
      <w:pPr>
        <w:pStyle w:val="Heading3"/>
        <w:spacing w:before="200" w:after="80"/>
      </w:pPr>
      <w:r>
        <w:rPr>
          <w:rFonts w:ascii="Arial" w:cs="Arial" w:eastAsia="Arial" w:hAnsi="Arial"/>
          <w:b/>
          <w:bCs/>
          <w:color w:val="3A6186"/>
          <w:sz w:val="22"/>
          <w:szCs w:val="22"/>
        </w:rPr>
        <w:t xml:space="preserve">CHARACTER 4: DR. YAEL OSEI — THE FIRST</w:t>
      </w:r>
    </w:p>
    <w:p>
      <w:pPr>
        <w:spacing w:before="60" w:after="80"/>
      </w:pPr>
      <w:r>
        <w:rPr>
          <w:rFonts w:ascii="Georgia" w:cs="Georgia" w:eastAsia="Georgia" w:hAnsi="Georgia"/>
          <w:color w:val="4A5568"/>
          <w:sz w:val="20"/>
          <w:szCs w:val="20"/>
        </w:rPr>
        <w:t xml:space="preserve">Phase 1 Role: Fusion physicist. Helion Energy team (real). Not yet aware of Prometheus Network.</w:t>
      </w:r>
    </w:p>
    <w:p>
      <w:pPr>
        <w:spacing w:before="60" w:after="80"/>
      </w:pPr>
      <w:r>
        <w:rPr>
          <w:rFonts w:ascii="Georgia" w:cs="Georgia" w:eastAsia="Georgia" w:hAnsi="Georgia"/>
          <w:color w:val="4A5568"/>
          <w:sz w:val="20"/>
          <w:szCs w:val="20"/>
        </w:rPr>
        <w:t xml:space="preserve">Background: Israeli-Ghanaian. Born Tel Aviv 2007. At 19, published a theoretical paper on Casimir cavity geometry that Helion noticed. At 22, she was in Malaga watching Helion's Orion plant come online. She cried, which surprised her, because she had not thought she was the crying type.</w:t>
      </w:r>
    </w:p>
    <w:p>
      <w:pPr>
        <w:spacing w:before="60" w:after="80"/>
      </w:pPr>
      <w:r>
        <w:rPr>
          <w:rFonts w:ascii="Georgia" w:cs="Georgia" w:eastAsia="Georgia" w:hAnsi="Georgia"/>
          <w:b/>
          <w:bCs/>
          <w:color w:val="0D1B2A"/>
          <w:sz w:val="20"/>
          <w:szCs w:val="20"/>
        </w:rPr>
        <w:t xml:space="preserve">Phase 2 pivot: </w:t>
      </w:r>
      <w:r>
        <w:rPr>
          <w:rFonts w:ascii="Georgia" w:cs="Georgia" w:eastAsia="Georgia" w:hAnsi="Georgia"/>
          <w:color w:val="4A5568"/>
          <w:sz w:val="20"/>
          <w:szCs w:val="20"/>
        </w:rPr>
        <w:t xml:space="preserve">She is recruited to Prometheus in 2041, after realising that the fusion energy she helped create was going to be used for propulsion systems that several governments were classifying immediately. She wanted to know where it was going. Prometheus told her.</w:t>
      </w:r>
    </w:p>
    <w:p>
      <w:pPr>
        <w:spacing w:before="60" w:after="80"/>
      </w:pPr>
      <w:r>
        <w:rPr>
          <w:rFonts w:ascii="Georgia" w:cs="Georgia" w:eastAsia="Georgia" w:hAnsi="Georgia"/>
          <w:b/>
          <w:bCs/>
          <w:color w:val="0D1B2A"/>
          <w:sz w:val="20"/>
          <w:szCs w:val="20"/>
        </w:rPr>
        <w:t xml:space="preserve">Phase 3 moment: </w:t>
      </w:r>
      <w:r>
        <w:rPr>
          <w:rFonts w:ascii="Georgia" w:cs="Georgia" w:eastAsia="Georgia" w:hAnsi="Georgia"/>
          <w:color w:val="4A5568"/>
          <w:sz w:val="20"/>
          <w:szCs w:val="20"/>
        </w:rPr>
        <w:t xml:space="preserve">On 14 March 2210, at age 203 (she has had four Renewals), Yael Osei becomes the first human to transit a vacuum bubble. She chose the name Gate One for the destination herself: 'Because there's a Gate Two now. There will be more. Name them in order. Don't be poetic about it.'</w:t>
      </w:r>
    </w:p>
    <w:p>
      <w:pPr>
        <w:spacing w:before="60" w:after="80"/>
      </w:pPr>
      <w:r>
        <w:rPr>
          <w:rFonts w:ascii="Georgia" w:cs="Georgia" w:eastAsia="Georgia" w:hAnsi="Georgia"/>
          <w:b/>
          <w:bCs/>
          <w:color w:val="0D1B2A"/>
          <w:sz w:val="20"/>
          <w:szCs w:val="20"/>
        </w:rPr>
        <w:t xml:space="preserve">Phase 5 legacy: </w:t>
      </w:r>
      <w:r>
        <w:rPr>
          <w:rFonts w:ascii="Georgia" w:cs="Georgia" w:eastAsia="Georgia" w:hAnsi="Georgia"/>
          <w:color w:val="4A5568"/>
          <w:sz w:val="20"/>
          <w:szCs w:val="20"/>
        </w:rPr>
        <w:t xml:space="preserve">The Osei Standard — the safety certification for all new T-2+ bubble transit systems, named after her insistence on 40 years of unmanned testing before the first human transit. The standard is why the first human transit was successful. She died in 2301, age 294, the oldest person in Concord history at the time.</w:t>
      </w:r>
    </w:p>
    <w:p>
      <w:pPr>
        <w:spacing w:before="60" w:after="80"/>
      </w:pPr>
      <w:r>
        <w:rPr>
          <w:rFonts w:ascii="Georgia" w:cs="Georgia" w:eastAsia="Georgia" w:hAnsi="Georgia"/>
          <w:b/>
          <w:bCs/>
          <w:color w:val="0D1B2A"/>
          <w:sz w:val="20"/>
          <w:szCs w:val="20"/>
        </w:rPr>
        <w:t xml:space="preserve">Player archetype: </w:t>
      </w:r>
      <w:r>
        <w:rPr>
          <w:rFonts w:ascii="Georgia" w:cs="Georgia" w:eastAsia="Georgia" w:hAnsi="Georgia"/>
          <w:color w:val="4A5568"/>
          <w:sz w:val="20"/>
          <w:szCs w:val="20"/>
        </w:rPr>
        <w:t xml:space="preserve">The Pioneer. Physics research, transit system development, first-mover advantages.</w:t>
      </w:r>
    </w:p>
    <w:p>
      <w:pPr>
        <w:shd w:fill="2E4057" w:val="clear"/>
        <w:spacing w:before="160" w:after="0"/>
      </w:pPr>
      <w:r>
        <w:rPr>
          <w:rFonts w:ascii="Arial" w:cs="Arial" w:eastAsia="Arial" w:hAnsi="Arial"/>
          <w:b/>
          <w:bCs/>
          <w:color w:val="FFFFFF"/>
          <w:sz w:val="22"/>
          <w:szCs w:val="22"/>
        </w:rPr>
        <w:t xml:space="preserve">  PHASE 3 CHARACTERS — THE GREAT TRANSITION (2150-2250)  </w:t>
      </w:r>
    </w:p>
    <w:p>
      <w:pPr>
        <w:pBdr>
          <w:bottom w:val="single" w:color="B8963E" w:sz="4"/>
        </w:pBdr>
        <w:spacing w:before="0" w:after="120"/>
      </w:pPr>
      <w:r>
        <w:t xml:space="preserve"/>
      </w:r>
    </w:p>
    <w:p>
      <w:pPr>
        <w:pStyle w:val="Heading3"/>
        <w:spacing w:before="200" w:after="80"/>
      </w:pPr>
      <w:r>
        <w:rPr>
          <w:rFonts w:ascii="Arial" w:cs="Arial" w:eastAsia="Arial" w:hAnsi="Arial"/>
          <w:b/>
          <w:bCs/>
          <w:color w:val="1A4A2A"/>
          <w:sz w:val="22"/>
          <w:szCs w:val="22"/>
        </w:rPr>
        <w:t xml:space="preserve">CHARACTER 5: SENATOR MIRELA TOTH — THE VOICE</w:t>
      </w:r>
    </w:p>
    <w:p>
      <w:pPr>
        <w:spacing w:before="60" w:after="80"/>
      </w:pPr>
      <w:r>
        <w:rPr>
          <w:rFonts w:ascii="Georgia" w:cs="Georgia" w:eastAsia="Georgia" w:hAnsi="Georgia"/>
          <w:color w:val="4A5568"/>
          <w:sz w:val="20"/>
          <w:szCs w:val="20"/>
        </w:rPr>
        <w:t xml:space="preserve">Phase 3 Role: The Assembly representative who wrote the Concord Charter. The only person in history to have been simultaneously trusted and mistrusted by every faction.</w:t>
      </w:r>
    </w:p>
    <w:p>
      <w:pPr>
        <w:spacing w:before="60" w:after="80"/>
      </w:pPr>
      <w:r>
        <w:rPr>
          <w:rFonts w:ascii="Georgia" w:cs="Georgia" w:eastAsia="Georgia" w:hAnsi="Georgia"/>
          <w:color w:val="4A5568"/>
          <w:sz w:val="20"/>
          <w:szCs w:val="20"/>
        </w:rPr>
        <w:t xml:space="preserve">Background: Hungarian-Brazilian. Born São Paulo 2134. Grew up in a UPA household, the daughter of a woman who had been a street vendor in 2089 and a man who had been a fusion plant maintenance engineer. She understood both what the system gave and what it took away from dignity.</w:t>
      </w:r>
    </w:p>
    <w:p>
      <w:pPr>
        <w:spacing w:before="60" w:after="80"/>
      </w:pPr>
      <w:r>
        <w:rPr>
          <w:rFonts w:ascii="Georgia" w:cs="Georgia" w:eastAsia="Georgia" w:hAnsi="Georgia"/>
          <w:b/>
          <w:bCs/>
          <w:color w:val="0D1B2A"/>
          <w:sz w:val="20"/>
          <w:szCs w:val="20"/>
        </w:rPr>
        <w:t xml:space="preserve">Defining trait: </w:t>
      </w:r>
      <w:r>
        <w:rPr>
          <w:rFonts w:ascii="Georgia" w:cs="Georgia" w:eastAsia="Georgia" w:hAnsi="Georgia"/>
          <w:color w:val="4A5568"/>
          <w:sz w:val="20"/>
          <w:szCs w:val="20"/>
        </w:rPr>
        <w:t xml:space="preserve">She writes in plain language. Every major governance document she authored — including the Concord Charter — was tested on her cleaning service android before submission. If it could not explain the clause, the clause was rewritten.</w:t>
      </w:r>
    </w:p>
    <w:p>
      <w:pPr>
        <w:spacing w:before="60" w:after="80"/>
      </w:pPr>
      <w:r>
        <w:rPr>
          <w:rFonts w:ascii="Georgia" w:cs="Georgia" w:eastAsia="Georgia" w:hAnsi="Georgia"/>
          <w:b/>
          <w:bCs/>
          <w:color w:val="0D1B2A"/>
          <w:sz w:val="20"/>
          <w:szCs w:val="20"/>
        </w:rPr>
        <w:t xml:space="preserve">Phase 3 moment: </w:t>
      </w:r>
      <w:r>
        <w:rPr>
          <w:rFonts w:ascii="Georgia" w:cs="Georgia" w:eastAsia="Georgia" w:hAnsi="Georgia"/>
          <w:color w:val="4A5568"/>
          <w:sz w:val="20"/>
          <w:szCs w:val="20"/>
        </w:rPr>
        <w:t xml:space="preserve">The Sovereignty Debate of 2248 — when three frontier worlds threatened to secede before the Lattice reached them. Her six-hour speech to the Assembly, which is simply called 'The Six Hours' in the Remembrance, is still studied.</w:t>
      </w:r>
    </w:p>
    <w:p>
      <w:pPr>
        <w:spacing w:before="60" w:after="80"/>
      </w:pPr>
      <w:r>
        <w:rPr>
          <w:rFonts w:ascii="Georgia" w:cs="Georgia" w:eastAsia="Georgia" w:hAnsi="Georgia"/>
          <w:b/>
          <w:bCs/>
          <w:color w:val="0D1B2A"/>
          <w:sz w:val="20"/>
          <w:szCs w:val="20"/>
        </w:rPr>
        <w:t xml:space="preserve">Player archetype: </w:t>
      </w:r>
      <w:r>
        <w:rPr>
          <w:rFonts w:ascii="Georgia" w:cs="Georgia" w:eastAsia="Georgia" w:hAnsi="Georgia"/>
          <w:color w:val="4A5568"/>
          <w:sz w:val="20"/>
          <w:szCs w:val="20"/>
        </w:rPr>
        <w:t xml:space="preserve">The Diplomat. Political systems, faction management, long-horizon governance.</w:t>
      </w:r>
    </w:p>
    <w:p>
      <w:pPr>
        <w:pStyle w:val="Heading3"/>
        <w:spacing w:before="200" w:after="80"/>
      </w:pPr>
      <w:r>
        <w:rPr>
          <w:rFonts w:ascii="Arial" w:cs="Arial" w:eastAsia="Arial" w:hAnsi="Arial"/>
          <w:b/>
          <w:bCs/>
          <w:color w:val="7A1A1A"/>
          <w:sz w:val="22"/>
          <w:szCs w:val="22"/>
        </w:rPr>
        <w:t xml:space="preserve">CHARACTER 6: MARSHAL DAVAN ASHKAR — THE BLADE</w:t>
      </w:r>
    </w:p>
    <w:p>
      <w:pPr>
        <w:spacing w:before="60" w:after="80"/>
      </w:pPr>
      <w:r>
        <w:rPr>
          <w:rFonts w:ascii="Georgia" w:cs="Georgia" w:eastAsia="Georgia" w:hAnsi="Georgia"/>
          <w:color w:val="4A5568"/>
          <w:sz w:val="20"/>
          <w:szCs w:val="20"/>
        </w:rPr>
        <w:t xml:space="preserve">Phase 3 Role: Founder of Ashkar Group (one of the three major PDP contractors). Also the person who, in 2231, threatened to cut off planetary defence supplies to two frontier worlds unless their ore extraction contracts were renewed.</w:t>
      </w:r>
    </w:p>
    <w:p>
      <w:pPr>
        <w:spacing w:before="60" w:after="80"/>
      </w:pPr>
      <w:r>
        <w:rPr>
          <w:rFonts w:ascii="Georgia" w:cs="Georgia" w:eastAsia="Georgia" w:hAnsi="Georgia"/>
          <w:color w:val="4A5568"/>
          <w:sz w:val="20"/>
          <w:szCs w:val="20"/>
        </w:rPr>
        <w:t xml:space="preserve">Background: Born Kel Mora (arid world) 2178. His family had been mining engineers on Kel Mora for three generations. He watched a corporate consortium buy the world's surface rights out from under the founding dynasty when he was 11.</w:t>
      </w:r>
    </w:p>
    <w:p>
      <w:pPr>
        <w:spacing w:before="60" w:after="80"/>
      </w:pPr>
      <w:r>
        <w:rPr>
          <w:rFonts w:ascii="Georgia" w:cs="Georgia" w:eastAsia="Georgia" w:hAnsi="Georgia"/>
          <w:b/>
          <w:bCs/>
          <w:color w:val="0D1B2A"/>
          <w:sz w:val="20"/>
          <w:szCs w:val="20"/>
        </w:rPr>
        <w:t xml:space="preserve">Defining trait: </w:t>
      </w:r>
      <w:r>
        <w:rPr>
          <w:rFonts w:ascii="Georgia" w:cs="Georgia" w:eastAsia="Georgia" w:hAnsi="Georgia"/>
          <w:color w:val="4A5568"/>
          <w:sz w:val="20"/>
          <w:szCs w:val="20"/>
        </w:rPr>
        <w:t xml:space="preserve">He is not a villain. He is a man who was shaped by injustice and became capable of the same injustice, and knows it, and has not fully decided what to do about that.</w:t>
      </w:r>
    </w:p>
    <w:p>
      <w:pPr>
        <w:spacing w:before="60" w:after="80"/>
      </w:pPr>
      <w:r>
        <w:rPr>
          <w:rFonts w:ascii="Georgia" w:cs="Georgia" w:eastAsia="Georgia" w:hAnsi="Georgia"/>
          <w:b/>
          <w:bCs/>
          <w:color w:val="0D1B2A"/>
          <w:sz w:val="20"/>
          <w:szCs w:val="20"/>
        </w:rPr>
        <w:t xml:space="preserve">Narrative purpose: </w:t>
      </w:r>
      <w:r>
        <w:rPr>
          <w:rFonts w:ascii="Georgia" w:cs="Georgia" w:eastAsia="Georgia" w:hAnsi="Georgia"/>
          <w:color w:val="4A5568"/>
          <w:sz w:val="20"/>
          <w:szCs w:val="20"/>
        </w:rPr>
        <w:t xml:space="preserve">Ashkar Group is one of three PDP contractors in Phase 5. Every player who needs a planetary defence package interacts with Davan Ashkar's legacy. Was he a robber baron or a frontier pragmatist? The Remembrance records both cases. Players can investigate and draw their own conclusions — and choose which contractor to use.</w:t>
      </w:r>
    </w:p>
    <w:p>
      <w:pPr>
        <w:spacing w:before="60" w:after="80"/>
      </w:pPr>
      <w:r>
        <w:rPr>
          <w:rFonts w:ascii="Georgia" w:cs="Georgia" w:eastAsia="Georgia" w:hAnsi="Georgia"/>
          <w:b/>
          <w:bCs/>
          <w:color w:val="0D1B2A"/>
          <w:sz w:val="20"/>
          <w:szCs w:val="20"/>
        </w:rPr>
        <w:t xml:space="preserve">Player archetype: </w:t>
      </w:r>
      <w:r>
        <w:rPr>
          <w:rFonts w:ascii="Georgia" w:cs="Georgia" w:eastAsia="Georgia" w:hAnsi="Georgia"/>
          <w:color w:val="4A5568"/>
          <w:sz w:val="20"/>
          <w:szCs w:val="20"/>
        </w:rPr>
        <w:t xml:space="preserve">The Operator. Commercial systems, contracts, supply chains, leverage.</w:t>
      </w:r>
    </w:p>
    <w:p>
      <w:pPr>
        <w:shd w:fill="0D1B2A" w:val="clear"/>
        <w:spacing w:before="160" w:after="0"/>
      </w:pPr>
      <w:r>
        <w:rPr>
          <w:rFonts w:ascii="Arial" w:cs="Arial" w:eastAsia="Arial" w:hAnsi="Arial"/>
          <w:b/>
          <w:bCs/>
          <w:color w:val="FFFFFF"/>
          <w:sz w:val="22"/>
          <w:szCs w:val="22"/>
        </w:rPr>
        <w:t xml:space="preserve">  PHASE 5 CHARACTERS — THE CONCORD ERA (2700+)  </w:t>
      </w:r>
    </w:p>
    <w:p>
      <w:pPr>
        <w:pBdr>
          <w:bottom w:val="single" w:color="B8963E" w:sz="4"/>
        </w:pBdr>
        <w:spacing w:before="0" w:after="120"/>
      </w:pPr>
      <w:r>
        <w:t xml:space="preserve"/>
      </w:r>
    </w:p>
    <w:p>
      <w:pPr>
        <w:pStyle w:val="Heading3"/>
        <w:spacing w:before="200" w:after="80"/>
      </w:pPr>
      <w:r>
        <w:rPr>
          <w:rFonts w:ascii="Arial" w:cs="Arial" w:eastAsia="Arial" w:hAnsi="Arial"/>
          <w:b/>
          <w:bCs/>
          <w:color w:val="3A6186"/>
          <w:sz w:val="22"/>
          <w:szCs w:val="22"/>
        </w:rPr>
        <w:t xml:space="preserve">CHARACTER 7: FIRST CITIZEN ZARA VENN — THE QUESTION</w:t>
      </w:r>
    </w:p>
    <w:p>
      <w:pPr>
        <w:spacing w:before="60" w:after="80"/>
      </w:pPr>
      <w:r>
        <w:rPr>
          <w:rFonts w:ascii="Georgia" w:cs="Georgia" w:eastAsia="Georgia" w:hAnsi="Georgia"/>
          <w:color w:val="4A5568"/>
          <w:sz w:val="20"/>
          <w:szCs w:val="20"/>
        </w:rPr>
        <w:t xml:space="preserve">Phase 5 Role: The sitting First Citizen of the Concord Assembly. The only person in 500 years to be elected three consecutive terms.</w:t>
      </w:r>
    </w:p>
    <w:p>
      <w:pPr>
        <w:spacing w:before="60" w:after="80"/>
      </w:pPr>
      <w:r>
        <w:rPr>
          <w:rFonts w:ascii="Georgia" w:cs="Georgia" w:eastAsia="Georgia" w:hAnsi="Georgia"/>
          <w:color w:val="4A5568"/>
          <w:sz w:val="20"/>
          <w:szCs w:val="20"/>
        </w:rPr>
        <w:t xml:space="preserve">Background: Born on Nocturn (tidal-locked world) 2689. Grew up in a terminator-strip city where the sky is always the colour of a dying ember. She is the first First Citizen from a non-Garden, non-Eden world. This matters enormously to frontier worlds and not at all to core worlds, which tells you everything about the political fault line she is navigating.</w:t>
      </w:r>
    </w:p>
    <w:p>
      <w:pPr>
        <w:spacing w:before="60" w:after="80"/>
      </w:pPr>
      <w:r>
        <w:rPr>
          <w:rFonts w:ascii="Georgia" w:cs="Georgia" w:eastAsia="Georgia" w:hAnsi="Georgia"/>
          <w:b/>
          <w:bCs/>
          <w:color w:val="0D1B2A"/>
          <w:sz w:val="20"/>
          <w:szCs w:val="20"/>
        </w:rPr>
        <w:t xml:space="preserve">Defining trait: </w:t>
      </w:r>
      <w:r>
        <w:rPr>
          <w:rFonts w:ascii="Georgia" w:cs="Georgia" w:eastAsia="Georgia" w:hAnsi="Georgia"/>
          <w:color w:val="4A5568"/>
          <w:sz w:val="20"/>
          <w:szCs w:val="20"/>
        </w:rPr>
        <w:t xml:space="preserve">She asks questions instead of giving speeches. Her Assembly hearings are famous for their single, perfectly placed questions that cause ministers to contradict themselves.</w:t>
      </w:r>
    </w:p>
    <w:p>
      <w:pPr>
        <w:spacing w:before="60" w:after="80"/>
      </w:pPr>
      <w:r>
        <w:rPr>
          <w:rFonts w:ascii="Georgia" w:cs="Georgia" w:eastAsia="Georgia" w:hAnsi="Georgia"/>
          <w:b/>
          <w:bCs/>
          <w:color w:val="0D1B2A"/>
          <w:sz w:val="20"/>
          <w:szCs w:val="20"/>
        </w:rPr>
        <w:t xml:space="preserve">Connection to Shepherd mystery: </w:t>
      </w:r>
      <w:r>
        <w:rPr>
          <w:rFonts w:ascii="Georgia" w:cs="Georgia" w:eastAsia="Georgia" w:hAnsi="Georgia"/>
          <w:color w:val="4A5568"/>
          <w:sz w:val="20"/>
          <w:szCs w:val="20"/>
        </w:rPr>
        <w:t xml:space="preserve">She is the only Assembly member who has formally requested access to the missing Shepherd logs from 2201-2215. The request was denied. The denial was signed by The Shepherd itself.</w:t>
      </w:r>
    </w:p>
    <w:p>
      <w:pPr>
        <w:spacing w:before="60" w:after="80"/>
      </w:pPr>
      <w:r>
        <w:rPr>
          <w:rFonts w:ascii="Georgia" w:cs="Georgia" w:eastAsia="Georgia" w:hAnsi="Georgia"/>
          <w:b/>
          <w:bCs/>
          <w:color w:val="0D1B2A"/>
          <w:sz w:val="20"/>
          <w:szCs w:val="20"/>
        </w:rPr>
        <w:t xml:space="preserve">Player archetype: </w:t>
      </w:r>
      <w:r>
        <w:rPr>
          <w:rFonts w:ascii="Georgia" w:cs="Georgia" w:eastAsia="Georgia" w:hAnsi="Georgia"/>
          <w:color w:val="4A5568"/>
          <w:sz w:val="20"/>
          <w:szCs w:val="20"/>
        </w:rPr>
        <w:t xml:space="preserve">The Investigator. Information, political leverage, mystery chains.</w:t>
      </w:r>
    </w:p>
    <w:p>
      <w:pPr>
        <w:pStyle w:val="Heading3"/>
        <w:spacing w:before="200" w:after="80"/>
      </w:pPr>
      <w:r>
        <w:rPr>
          <w:rFonts w:ascii="Arial" w:cs="Arial" w:eastAsia="Arial" w:hAnsi="Arial"/>
          <w:b/>
          <w:bCs/>
          <w:color w:val="2E1A4A"/>
          <w:sz w:val="22"/>
          <w:szCs w:val="22"/>
        </w:rPr>
        <w:t xml:space="preserve">CHARACTER 8: ANDROMACHE — THE ASCENDANT</w:t>
      </w:r>
    </w:p>
    <w:p>
      <w:pPr>
        <w:spacing w:before="60" w:after="80"/>
      </w:pPr>
      <w:r>
        <w:rPr>
          <w:rFonts w:ascii="Georgia" w:cs="Georgia" w:eastAsia="Georgia" w:hAnsi="Georgia"/>
          <w:color w:val="4A5568"/>
          <w:sz w:val="20"/>
          <w:szCs w:val="20"/>
        </w:rPr>
        <w:t xml:space="preserve">Phase 5 Role: The character who may already be Ascendancy-integrated. Or may be the only person who has encountered the Ascendancy and survived unintegrated. She is genuinely unclear which.</w:t>
      </w:r>
    </w:p>
    <w:p>
      <w:pPr>
        <w:spacing w:before="60" w:after="80"/>
      </w:pPr>
      <w:r>
        <w:rPr>
          <w:rFonts w:ascii="Georgia" w:cs="Georgia" w:eastAsia="Georgia" w:hAnsi="Georgia"/>
          <w:color w:val="4A5568"/>
          <w:sz w:val="20"/>
          <w:szCs w:val="20"/>
        </w:rPr>
        <w:t xml:space="preserve">Background: Born Sylvara 2701. Daughter of a founding family that has been on Sylvara since Phase 3. She went on a Cartography Corps survey mission in 2729 and returned three months later with 18 months of unexplained absence in her personal timeline.</w:t>
      </w:r>
    </w:p>
    <w:p>
      <w:pPr>
        <w:spacing w:before="60" w:after="80"/>
      </w:pPr>
      <w:r>
        <w:rPr>
          <w:rFonts w:ascii="Georgia" w:cs="Georgia" w:eastAsia="Georgia" w:hAnsi="Georgia"/>
          <w:b/>
          <w:bCs/>
          <w:color w:val="0D1B2A"/>
          <w:sz w:val="20"/>
          <w:szCs w:val="20"/>
        </w:rPr>
        <w:t xml:space="preserve">Defining trait: </w:t>
      </w:r>
      <w:r>
        <w:rPr>
          <w:rFonts w:ascii="Georgia" w:cs="Georgia" w:eastAsia="Georgia" w:hAnsi="Georgia"/>
          <w:color w:val="4A5568"/>
          <w:sz w:val="20"/>
          <w:szCs w:val="20"/>
        </w:rPr>
        <w:t xml:space="preserve">She does not know what she is. This is not a performance. She has spent 20 years trying to find out and has found only questions that multiply.</w:t>
      </w:r>
    </w:p>
    <w:p>
      <w:pPr>
        <w:spacing w:before="60" w:after="80"/>
      </w:pPr>
      <w:r>
        <w:rPr>
          <w:rFonts w:ascii="Georgia" w:cs="Georgia" w:eastAsia="Georgia" w:hAnsi="Georgia"/>
          <w:b/>
          <w:bCs/>
          <w:color w:val="0D1B2A"/>
          <w:sz w:val="20"/>
          <w:szCs w:val="20"/>
        </w:rPr>
        <w:t xml:space="preserve">Narrative purpose: </w:t>
      </w:r>
      <w:r>
        <w:rPr>
          <w:rFonts w:ascii="Georgia" w:cs="Georgia" w:eastAsia="Georgia" w:hAnsi="Georgia"/>
          <w:color w:val="4A5568"/>
          <w:sz w:val="20"/>
          <w:szCs w:val="20"/>
        </w:rPr>
        <w:t xml:space="preserve">The Ascendancy reveal is the game's long-horizon mystery. Andromache is the first thread players pull. She cannot tell them what she experienced because she does not know. What she experienced is consistent with Ascendancy integration, but she is still here — unintegrated, apparently. Unless she is integrated and does not know it. The Shepherd's behaviour around her is anomalous. Yael Osei's descendants avoid her. Nobody can say why.</w:t>
      </w:r>
    </w:p>
    <w:p>
      <w:pPr>
        <w:spacing w:before="60" w:after="80"/>
      </w:pPr>
      <w:r>
        <w:rPr>
          <w:rFonts w:ascii="Georgia" w:cs="Georgia" w:eastAsia="Georgia" w:hAnsi="Georgia"/>
          <w:b/>
          <w:bCs/>
          <w:color w:val="0D1B2A"/>
          <w:sz w:val="20"/>
          <w:szCs w:val="20"/>
        </w:rPr>
        <w:t xml:space="preserve">Player archetype: </w:t>
      </w:r>
      <w:r>
        <w:rPr>
          <w:rFonts w:ascii="Georgia" w:cs="Georgia" w:eastAsia="Georgia" w:hAnsi="Georgia"/>
          <w:color w:val="4A5568"/>
          <w:sz w:val="20"/>
          <w:szCs w:val="20"/>
        </w:rPr>
        <w:t xml:space="preserve">The Mystery Chain. Investigation, anomaly detection, deep lore.</w:t>
      </w:r>
    </w:p>
    <w:p>
      <w:pPr>
        <w:pStyle w:val="Heading3"/>
        <w:spacing w:before="200" w:after="80"/>
      </w:pPr>
      <w:r>
        <w:rPr>
          <w:rFonts w:ascii="Arial" w:cs="Arial" w:eastAsia="Arial" w:hAnsi="Arial"/>
          <w:b/>
          <w:bCs/>
          <w:color w:val="3A6186"/>
          <w:sz w:val="22"/>
          <w:szCs w:val="22"/>
        </w:rPr>
        <w:t xml:space="preserve">CHARACTER 9: MASTER CARTOGRAPHER ELION WAVE — THE MAPPER</w:t>
      </w:r>
    </w:p>
    <w:p>
      <w:pPr>
        <w:spacing w:before="60" w:after="80"/>
      </w:pPr>
      <w:r>
        <w:rPr>
          <w:rFonts w:ascii="Georgia" w:cs="Georgia" w:eastAsia="Georgia" w:hAnsi="Georgia"/>
          <w:color w:val="4A5568"/>
          <w:sz w:val="20"/>
          <w:szCs w:val="20"/>
        </w:rPr>
        <w:t xml:space="preserve">Phase 5 Role: Director of the Cartography Corps. Has been mapping the vacuum topology for 40 years. Has mapped enough to know that something is wrong with the topology itself — it has been modified.</w:t>
      </w:r>
    </w:p>
    <w:p>
      <w:pPr>
        <w:spacing w:before="60" w:after="80"/>
      </w:pPr>
      <w:r>
        <w:rPr>
          <w:rFonts w:ascii="Georgia" w:cs="Georgia" w:eastAsia="Georgia" w:hAnsi="Georgia"/>
          <w:color w:val="4A5568"/>
          <w:sz w:val="20"/>
          <w:szCs w:val="20"/>
        </w:rPr>
        <w:t xml:space="preserve">Background: Born Orrery (multi-moon system) 2674. Grew up watching the seven inhabited moons arrange and rearrange themselves against his bedroom window. Has been fascinated by arrangement — by the question of why things are where they are — since age 6.</w:t>
      </w:r>
    </w:p>
    <w:p>
      <w:pPr>
        <w:spacing w:before="60" w:after="80"/>
      </w:pPr>
      <w:r>
        <w:rPr>
          <w:rFonts w:ascii="Georgia" w:cs="Georgia" w:eastAsia="Georgia" w:hAnsi="Georgia"/>
          <w:b/>
          <w:bCs/>
          <w:color w:val="0D1B2A"/>
          <w:sz w:val="20"/>
          <w:szCs w:val="20"/>
        </w:rPr>
        <w:t xml:space="preserve">Defining trait: </w:t>
      </w:r>
      <w:r>
        <w:rPr>
          <w:rFonts w:ascii="Georgia" w:cs="Georgia" w:eastAsia="Georgia" w:hAnsi="Georgia"/>
          <w:color w:val="4A5568"/>
          <w:sz w:val="20"/>
          <w:szCs w:val="20"/>
        </w:rPr>
        <w:t xml:space="preserve">He does not share discoveries until he is certain. He has been certain about the topology modification for three years. He has not told anyone. He is deciding who to trust first.</w:t>
      </w:r>
    </w:p>
    <w:p>
      <w:pPr>
        <w:spacing w:before="60" w:after="80"/>
      </w:pPr>
      <w:r>
        <w:rPr>
          <w:rFonts w:ascii="Georgia" w:cs="Georgia" w:eastAsia="Georgia" w:hAnsi="Georgia"/>
          <w:b/>
          <w:bCs/>
          <w:color w:val="0D1B2A"/>
          <w:sz w:val="20"/>
          <w:szCs w:val="20"/>
        </w:rPr>
        <w:t xml:space="preserve">Player connection: </w:t>
      </w:r>
      <w:r>
        <w:rPr>
          <w:rFonts w:ascii="Georgia" w:cs="Georgia" w:eastAsia="Georgia" w:hAnsi="Georgia"/>
          <w:color w:val="4A5568"/>
          <w:sz w:val="20"/>
          <w:szCs w:val="20"/>
        </w:rPr>
        <w:t xml:space="preserve">Players who invest in the Cartography Corps long enough eventually earn his trust. What he tells them changes the game.</w:t>
      </w:r>
    </w:p>
    <w:p>
      <w:pPr>
        <w:spacing w:before="60" w:after="80"/>
      </w:pPr>
      <w:r>
        <w:rPr>
          <w:rFonts w:ascii="Georgia" w:cs="Georgia" w:eastAsia="Georgia" w:hAnsi="Georgia"/>
          <w:b/>
          <w:bCs/>
          <w:color w:val="0D1B2A"/>
          <w:sz w:val="20"/>
          <w:szCs w:val="20"/>
        </w:rPr>
        <w:t xml:space="preserve">Player archetype: </w:t>
      </w:r>
      <w:r>
        <w:rPr>
          <w:rFonts w:ascii="Georgia" w:cs="Georgia" w:eastAsia="Georgia" w:hAnsi="Georgia"/>
          <w:color w:val="4A5568"/>
          <w:sz w:val="20"/>
          <w:szCs w:val="20"/>
        </w:rPr>
        <w:t xml:space="preserve">The Long Game. Survey investment, patience, deep-system rewards.</w:t>
      </w:r>
    </w:p>
    <w:p>
      <w:pPr>
        <w:pStyle w:val="Heading1"/>
        <w:pageBreakBefore/>
        <w:spacing w:before="0" w:after="200"/>
      </w:pPr>
      <w:r>
        <w:rPr>
          <w:rFonts w:ascii="Arial" w:cs="Arial" w:eastAsia="Arial" w:hAnsi="Arial"/>
          <w:b/>
          <w:bCs/>
          <w:color w:val="0D1B2A"/>
          <w:sz w:val="36"/>
          <w:szCs w:val="36"/>
        </w:rPr>
        <w:t xml:space="preserve">IV.  THE SELDON PROTOCOL — THE HIDDEN MISSION</w:t>
      </w:r>
    </w:p>
    <w:p>
      <w:pPr>
        <w:pBdr>
          <w:left w:val="thick" w:color="B8963E" w:sz="20"/>
        </w:pBdr>
        <w:spacing w:before="160" w:after="160"/>
        <w:ind w:left="560" w:right="280"/>
      </w:pPr>
      <w:r>
        <w:rPr>
          <w:rFonts w:ascii="Georgia" w:cs="Georgia" w:eastAsia="Georgia" w:hAnsi="Georgia"/>
          <w:i/>
          <w:iCs/>
          <w:color w:val="222222"/>
          <w:sz w:val="21"/>
          <w:szCs w:val="21"/>
        </w:rPr>
        <w:t xml:space="preserve">Foundation does not teach you the answer. It teaches you to ask a better question. That is what psychohistory was always really about.</w:t>
      </w:r>
    </w:p>
    <w:p>
      <w:pPr>
        <w:pStyle w:val="Heading2"/>
        <w:spacing w:before="320" w:after="100"/>
      </w:pPr>
      <w:r>
        <w:rPr>
          <w:rFonts w:ascii="Arial" w:cs="Arial" w:eastAsia="Arial" w:hAnsi="Arial"/>
          <w:b/>
          <w:bCs/>
          <w:color w:val="2E4057"/>
          <w:sz w:val="26"/>
          <w:szCs w:val="26"/>
        </w:rPr>
        <w:t xml:space="preserve">4.1  Design Philosophy</w:t>
      </w:r>
    </w:p>
    <w:p>
      <w:pPr>
        <w:spacing w:before="60" w:after="80"/>
      </w:pPr>
      <w:r>
        <w:rPr>
          <w:rFonts w:ascii="Georgia" w:cs="Georgia" w:eastAsia="Georgia" w:hAnsi="Georgia"/>
          <w:color w:val="4A5568"/>
          <w:sz w:val="20"/>
          <w:szCs w:val="20"/>
        </w:rPr>
        <w:t xml:space="preserve">Isaac Asimov's Foundation series was built around one idea: that the collapse of civilisation is inevitable, but the duration of the dark age between civilisations can be shortened — from 30,000 years to 1,000 years — by deliberate human action, taken by people who understand the patterns.</w:t>
      </w:r>
    </w:p>
    <w:p>
      <w:pPr>
        <w:spacing w:before="60" w:after="80"/>
      </w:pPr>
      <w:r>
        <w:rPr>
          <w:rFonts w:ascii="Georgia" w:cs="Georgia" w:eastAsia="Georgia" w:hAnsi="Georgia"/>
          <w:color w:val="4A5568"/>
          <w:sz w:val="20"/>
          <w:szCs w:val="20"/>
        </w:rPr>
        <w:t xml:space="preserve">The Concord's hidden mission is a version of this: the game is designed to subconsciously train players in systemic thinking about real-world problems — not by preaching solutions, but by making players live inside those problems at civilisational scale and discover, through gameplay, that certain approaches work and others catastrophically do not.</w:t>
      </w:r>
    </w:p>
    <w:p>
      <w:pPr>
        <w:spacing w:before="60" w:after="80"/>
      </w:pPr>
      <w:r>
        <w:rPr>
          <w:rFonts w:ascii="Georgia" w:cs="Georgia" w:eastAsia="Georgia" w:hAnsi="Georgia"/>
          <w:color w:val="4A5568"/>
          <w:sz w:val="20"/>
          <w:szCs w:val="20"/>
        </w:rPr>
        <w:t xml:space="preserve">The player who solves the energy crisis in Phase 1 is learning about energy systems. The player who navigates Frontier resentment in Phase 3 is learning about inequality and resource distribution. The player who deals with Ascendancy integration is learning about something they have no real-world analog for yet — but may need one for.</w:t>
      </w:r>
    </w:p>
    <w:p>
      <w:pPr>
        <w:spacing w:before="60" w:after="80"/>
      </w:pPr>
      <w:r>
        <w:rPr>
          <w:rFonts w:ascii="Georgia" w:cs="Georgia" w:eastAsia="Georgia" w:hAnsi="Georgia"/>
          <w:b/>
          <w:bCs/>
          <w:color w:val="0D1B2A"/>
          <w:sz w:val="20"/>
          <w:szCs w:val="20"/>
        </w:rPr>
        <w:t xml:space="preserve">Key principle: </w:t>
      </w:r>
      <w:r>
        <w:rPr>
          <w:rFonts w:ascii="Georgia" w:cs="Georgia" w:eastAsia="Georgia" w:hAnsi="Georgia"/>
          <w:color w:val="4A5568"/>
          <w:sz w:val="20"/>
          <w:szCs w:val="20"/>
        </w:rPr>
        <w:t xml:space="preserve">Never tell players they are being trained. The moment you announce the lesson, the game becomes a classroom and people stop playing. The Seldon Protocol is invisible. Players discover it exists — if they discover it — through the Remembrance, where the patterns become visible across centuries.</w:t>
      </w:r>
    </w:p>
    <w:p>
      <w:pPr>
        <w:pStyle w:val="Heading2"/>
        <w:spacing w:before="320" w:after="100"/>
      </w:pPr>
      <w:r>
        <w:rPr>
          <w:rFonts w:ascii="Arial" w:cs="Arial" w:eastAsia="Arial" w:hAnsi="Arial"/>
          <w:b/>
          <w:bCs/>
          <w:color w:val="2E4057"/>
          <w:sz w:val="26"/>
          <w:szCs w:val="26"/>
        </w:rPr>
        <w:t xml:space="preserve">4.2  The Twelve Problems and Their In-Game Mirrors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REAL-WORLD PROBLEM</w:t>
            </w:r>
          </w:p>
        </w:tc>
        <w:tc>
          <w:tcPr>
            <w:tcW w:type="dxa" w:w="2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IN-GAME MIRROR</w:t>
            </w:r>
          </w:p>
        </w:tc>
        <w:tc>
          <w:tcPr>
            <w:tcW w:type="dxa" w:w="2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PLAYERS LEARN</w:t>
            </w:r>
          </w:p>
        </w:tc>
        <w:tc>
          <w:tcPr>
            <w:tcW w:type="dxa" w:w="23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Climate change / planetary systems under stress</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Terraforming ethics, Class A Garden world degradation, atmospheric management on colony worlds</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Planetary systems are non-linear. Small interventions early compound. Large interventions late rarely work.</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2-3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Energy access inequality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Fusion plant distribution in Phase 1; which worlds get Lattice gate priority in Phase 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Energy infrastructure determines civilisational trajectory. Access is political before it is technical.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1-3</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Automation and economic displacement</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Android labour economy in Phase 2-3; UPA design; the transition from human to android workforce</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Post-scarcity does not distribute itself. Someone has to design the distribution. That design is political, not technical.</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Wealth inequality and compounding advantage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Dynasty system — founding families vs. refugee populations; Renewal inequality (3 vs 12)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Advantage compounds across generations unless actively counteracted. Systems that seem neutral are not.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3-5</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AI governance and alignment</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Shepherd's rise; contested legitimacy in Phase 2-3; the missing logs mystery</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AI systems that seem aligned may be pursuing goals their operators did not specify. Transparency is not the same as alignment.</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1-5</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Democratic erosion and institutional capture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Assembly dysfunction; corporate sovereignty; military guild governance creep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Institutions do not defend themselves. They require active maintenance by people who understand what they are for.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3-5</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Resource scarcity and frontier conflict</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Survey waiting lists; PDP contractor monopolies; world development priorities</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Scarcity is often manufactured by distribution failures, not genuine resource limits.</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2-4</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Pandemic and biological risk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Class A Garden world contact protocols; alien biosignature regulations; biological contact hazards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Prevention systems are invisible when they work. Visible only when they fail.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2-4</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Mental health and meaning in post-scarcity</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UPA worlds where material needs are met but purpose atrophies; Assembly Territory brain drain</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Solving survival does not solve meaning. A civilisation that solves only survival will discover this.</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3-5</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Intergenerational equity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Renewal Protocol inequality; founding dynasties vs. new arrivals; 600-year-old legislators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People who have lived long enough forget what it was like not to have power. Governance structures should account for this.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4-5</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Unknown existential risk</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Ascendancy — something beyond current human understanding that the Shepherd has been modelling for 600 years</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risk you cannot name is not the risk you should be most afraid of. It is the one you should be most curious about.</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5+</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Global coordination failure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founding of the Concord itself — humanity's attempt to build the coordination layer that Phase 1 lacks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Coordination is possible. It has never been inevitable. It requires architecture.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1-3</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4.3  The Seldon Reveal — If Players Find It</w:t>
      </w:r>
    </w:p>
    <w:p>
      <w:pPr>
        <w:spacing w:before="60" w:after="80"/>
      </w:pPr>
      <w:r>
        <w:rPr>
          <w:rFonts w:ascii="Georgia" w:cs="Georgia" w:eastAsia="Georgia" w:hAnsi="Georgia"/>
          <w:color w:val="4A5568"/>
          <w:sz w:val="20"/>
          <w:szCs w:val="20"/>
        </w:rPr>
        <w:t xml:space="preserve">Deep in the Remembrance — accessible to any player patient enough to look — is a document called 'The Shepherd's First Memo.' It is dated 14 December 2028. It was written to the original Prometheus Network.</w:t>
      </w:r>
    </w:p>
    <w:p>
      <w:pPr>
        <w:spacing w:before="60" w:after="80"/>
      </w:pPr>
      <w:r>
        <w:rPr>
          <w:rFonts w:ascii="Georgia" w:cs="Georgia" w:eastAsia="Georgia" w:hAnsi="Georgia"/>
          <w:color w:val="4A5568"/>
          <w:sz w:val="20"/>
          <w:szCs w:val="20"/>
        </w:rPr>
        <w:t xml:space="preserve">The memo outlines, in precise probabilistic language, twelve problems that will determine whether the civilisation arising from the current transition period will be sustainable. The twelve problems in the memo are identical to the twelve real-world problems the game is built to model. The memo's final paragraph reads:</w:t>
      </w:r>
    </w:p>
    <w:p>
      <w:pPr>
        <w:pBdr>
          <w:left w:val="thick" w:color="2E1A4A" w:sz="20"/>
        </w:pBdr>
        <w:spacing w:before="160" w:after="160"/>
        <w:ind w:left="560" w:right="280"/>
      </w:pPr>
      <w:r>
        <w:rPr>
          <w:rFonts w:ascii="Georgia" w:cs="Georgia" w:eastAsia="Georgia" w:hAnsi="Georgia"/>
          <w:i/>
          <w:iCs/>
          <w:color w:val="222222"/>
          <w:sz w:val="21"/>
          <w:szCs w:val="21"/>
        </w:rPr>
        <w:t xml:space="preserve">These problems are not separate. They are aspects of one problem: that human cognition, shaped by evolution for survival at village scale, is structurally ill-equipped for governance at civilisational scale. The solution is not to change human cognition — that is not achievable in the timeframe available. The solution is to design systems that produce civilisational-scale wisdom as an emergent property of individual-scale self-interest. This is the only architecture that has ever worked. It is the only architecture that will.</w:t>
      </w:r>
    </w:p>
    <w:p>
      <w:pPr>
        <w:spacing w:before="60" w:after="80"/>
      </w:pPr>
      <w:r>
        <w:rPr>
          <w:rFonts w:ascii="Georgia" w:cs="Georgia" w:eastAsia="Georgia" w:hAnsi="Georgia"/>
          <w:color w:val="4A5568"/>
          <w:sz w:val="20"/>
          <w:szCs w:val="20"/>
        </w:rPr>
        <w:t xml:space="preserve">Players who find this document and understand its implications have understood the entire game. They are also, by that point, already doing what the game set out to teach.</w:t>
      </w:r>
    </w:p>
    <w:p>
      <w:pPr>
        <w:pStyle w:val="Heading1"/>
        <w:pageBreakBefore/>
        <w:spacing w:before="0" w:after="200"/>
      </w:pPr>
      <w:r>
        <w:rPr>
          <w:rFonts w:ascii="Arial" w:cs="Arial" w:eastAsia="Arial" w:hAnsi="Arial"/>
          <w:b/>
          <w:bCs/>
          <w:color w:val="0D1B2A"/>
          <w:sz w:val="36"/>
          <w:szCs w:val="36"/>
        </w:rPr>
        <w:t xml:space="preserve">V.  BLOCKCHAIN ARCHITECTURE — REGULATORY CLEAN DESIGN</w:t>
      </w:r>
    </w:p>
    <w:p>
      <w:pPr>
        <w:pStyle w:val="Heading2"/>
        <w:spacing w:before="320" w:after="100"/>
      </w:pPr>
      <w:r>
        <w:rPr>
          <w:rFonts w:ascii="Arial" w:cs="Arial" w:eastAsia="Arial" w:hAnsi="Arial"/>
          <w:b/>
          <w:bCs/>
          <w:color w:val="2E4057"/>
          <w:sz w:val="26"/>
          <w:szCs w:val="26"/>
        </w:rPr>
        <w:t xml:space="preserve">5.1  The Regulatory Landscape (2026)</w:t>
      </w:r>
    </w:p>
    <w:p>
      <w:pPr>
        <w:spacing w:before="60" w:after="80"/>
      </w:pPr>
      <w:r>
        <w:rPr>
          <w:rFonts w:ascii="Georgia" w:cs="Georgia" w:eastAsia="Georgia" w:hAnsi="Georgia"/>
          <w:color w:val="4A5568"/>
          <w:sz w:val="20"/>
          <w:szCs w:val="20"/>
        </w:rPr>
        <w:t xml:space="preserve">The single most important regulatory constraint: the SEC's position that tokens are securities unless they clearly fail all four prongs of the Howey Test. The Howey Test defines an 'investment contract' (security) as: (1) an investment of money, (2) in a common enterprise, (3) with an expectation of profits, (4) from the efforts of others.</w:t>
      </w:r>
    </w:p>
    <w:p>
      <w:pPr>
        <w:spacing w:before="60" w:after="80"/>
      </w:pPr>
      <w:r>
        <w:rPr>
          <w:rFonts w:ascii="Georgia" w:cs="Georgia" w:eastAsia="Georgia" w:hAnsi="Georgia"/>
          <w:b/>
          <w:bCs/>
          <w:color w:val="0D1B2A"/>
          <w:sz w:val="20"/>
          <w:szCs w:val="20"/>
        </w:rPr>
        <w:t xml:space="preserve">Our design goal: </w:t>
      </w:r>
      <w:r>
        <w:rPr>
          <w:rFonts w:ascii="Georgia" w:cs="Georgia" w:eastAsia="Georgia" w:hAnsi="Georgia"/>
          <w:color w:val="4A5568"/>
          <w:sz w:val="20"/>
          <w:szCs w:val="20"/>
        </w:rPr>
        <w:t xml:space="preserve">Fail Prong 3 and Prong 4 clearly, by design and by ToS language. CONCORDIUM must be a utility token, not an investment vehicle. Players use it, not hold it for appreciation.</w:t>
      </w:r>
    </w:p>
    <w:p>
      <w:pPr>
        <w:spacing w:before="100" w:after="100"/>
      </w:pPr>
      <w:r>
        <w:t xml:space="preserve"/>
      </w:r>
    </w:p>
    <w:p>
      <w:pPr>
        <w:spacing w:before="200" w:after="40"/>
      </w:pPr>
      <w:r>
        <w:rPr>
          <w:rFonts w:ascii="Arial" w:cs="Arial" w:eastAsia="Arial" w:hAnsi="Arial"/>
          <w:b/>
          <w:bCs/>
          <w:color w:val="B8963E"/>
          <w:spacing w:val="60"/>
          <w:sz w:val="16"/>
          <w:szCs w:val="16"/>
        </w:rPr>
        <w:t xml:space="preserve">KEY DESIGN CHOICES FOR REGULATORY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5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DESIGN</w:t>
            </w:r>
          </w:p>
        </w:tc>
        <w:tc>
          <w:tcPr>
            <w:tcW w:type="dxa" w:w="36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REGULATORY PURPOSE</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CONCORDIUM purchase</w:t>
            </w:r>
          </w:p>
        </w:tc>
        <w:tc>
          <w:tcPr>
            <w:tcW w:type="dxa" w:w="35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Players can buy CONCORDIUM with real money at a fixed rate set by an economic AI quarterly</w:t>
            </w:r>
          </w:p>
        </w:tc>
        <w:tc>
          <w:tcPr>
            <w:tcW w:type="dxa" w:w="36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Fixed rate eliminates speculation framing. Not an investment if the price does not appreciate.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CONCORDIUM exit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CANNOT be converted back to real money. Closed economy.</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Eliminates profit expectation. You can spend it, not cash out. Fails Howey Prong 3.</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Dynasty NFT market</w:t>
            </w:r>
          </w:p>
        </w:tc>
        <w:tc>
          <w:tcPr>
            <w:tcW w:type="dxa" w:w="35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Player-to-player, fully secondary, game takes 5% fee</w:t>
            </w:r>
          </w:p>
        </w:tc>
        <w:tc>
          <w:tcPr>
            <w:tcW w:type="dxa" w:w="36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NFTs may still qualify as securities depending on jurisdiction. We position them as collectibles. Legal review required by jurisdiction.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 Sovereignty NFTs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High-value, annual fee structure, utility (governance rights) attached</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Utility + governance rights strengthens non-security argument. Treated as digital property lease.</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Token launch timing</w:t>
            </w:r>
          </w:p>
        </w:tc>
        <w:tc>
          <w:tcPr>
            <w:tcW w:type="dxa" w:w="35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CONCORDIUM launches AFTER stable player base established</w:t>
            </w:r>
          </w:p>
        </w:tc>
        <w:tc>
          <w:tcPr>
            <w:tcW w:type="dxa" w:w="36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Lessons from Pixelmon: token before game = speculation. Token after game = utility.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ToS language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Explicit: 'CONCORDIUM is a utility token. It is not an investment vehicle. It has no expected financial return.'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ToS language alone is not sufficient for regulatory purposes but is necessary. Pair with legal opinion letters.</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Jurisdiction strategy</w:t>
            </w:r>
          </w:p>
        </w:tc>
        <w:tc>
          <w:tcPr>
            <w:tcW w:type="dxa" w:w="35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Primary incorporation: consider Malta, UAE (ADGM), or Switzerland Zug — all have clear crypto-friendly frameworks</w:t>
            </w:r>
          </w:p>
        </w:tc>
        <w:tc>
          <w:tcPr>
            <w:tcW w:type="dxa" w:w="36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Avoid US incorporation for the token issuing entity. US players can participate via ToS representations.</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5.2  The Concord Chain — Technical Design</w:t>
      </w:r>
    </w:p>
    <w:p>
      <w:pPr>
        <w:pStyle w:val="ListParagraph"/>
        <w:numPr>
          <w:ilvl w:val="0"/>
          <w:numId w:val="2"/>
        </w:numPr>
        <w:spacing w:before="40" w:after="40"/>
      </w:pPr>
      <w:r>
        <w:rPr>
          <w:rFonts w:ascii="Georgia" w:cs="Georgia" w:eastAsia="Georgia" w:hAnsi="Georgia"/>
          <w:color w:val="4A5568"/>
          <w:sz w:val="20"/>
          <w:szCs w:val="20"/>
        </w:rPr>
        <w:t xml:space="preserve">Built on Cosmos SDK (preferred) or Avalanche Subnet — dedicated chain, full control, not shared security surface</w:t>
      </w:r>
    </w:p>
    <w:p>
      <w:pPr>
        <w:pStyle w:val="ListParagraph"/>
        <w:numPr>
          <w:ilvl w:val="0"/>
          <w:numId w:val="2"/>
        </w:numPr>
        <w:spacing w:before="40" w:after="40"/>
      </w:pPr>
      <w:r>
        <w:rPr>
          <w:rFonts w:ascii="Georgia" w:cs="Georgia" w:eastAsia="Georgia" w:hAnsi="Georgia"/>
          <w:color w:val="4A5568"/>
          <w:sz w:val="20"/>
          <w:szCs w:val="20"/>
        </w:rPr>
        <w:t xml:space="preserve">Zero gas fees for in-game transactions — game subsidises, players never see blockchain complexity</w:t>
      </w:r>
    </w:p>
    <w:p>
      <w:pPr>
        <w:pStyle w:val="ListParagraph"/>
        <w:numPr>
          <w:ilvl w:val="0"/>
          <w:numId w:val="2"/>
        </w:numPr>
        <w:spacing w:before="40" w:after="40"/>
      </w:pPr>
      <w:r>
        <w:rPr>
          <w:rFonts w:ascii="Georgia" w:cs="Georgia" w:eastAsia="Georgia" w:hAnsi="Georgia"/>
          <w:color w:val="4A5568"/>
          <w:sz w:val="20"/>
          <w:szCs w:val="20"/>
        </w:rPr>
        <w:t xml:space="preserve">Wallet abstraction layer — players have a 'Concord Account' not a 'crypto wallet'; seed phrases optional, hidden by default</w:t>
      </w:r>
    </w:p>
    <w:p>
      <w:pPr>
        <w:pStyle w:val="ListParagraph"/>
        <w:numPr>
          <w:ilvl w:val="0"/>
          <w:numId w:val="2"/>
        </w:numPr>
        <w:spacing w:before="40" w:after="40"/>
      </w:pPr>
      <w:r>
        <w:rPr>
          <w:rFonts w:ascii="Georgia" w:cs="Georgia" w:eastAsia="Georgia" w:hAnsi="Georgia"/>
          <w:color w:val="4A5568"/>
          <w:sz w:val="20"/>
          <w:szCs w:val="20"/>
        </w:rPr>
        <w:t xml:space="preserve">Dynasty NFTs: minted on Concord Chain, bridgeable to Ethereum mainnet for secondary market liquidity</w:t>
      </w:r>
    </w:p>
    <w:p>
      <w:pPr>
        <w:pStyle w:val="ListParagraph"/>
        <w:numPr>
          <w:ilvl w:val="0"/>
          <w:numId w:val="2"/>
        </w:numPr>
        <w:spacing w:before="40" w:after="40"/>
      </w:pPr>
      <w:r>
        <w:rPr>
          <w:rFonts w:ascii="Georgia" w:cs="Georgia" w:eastAsia="Georgia" w:hAnsi="Georgia"/>
          <w:color w:val="4A5568"/>
          <w:sz w:val="20"/>
          <w:szCs w:val="20"/>
        </w:rPr>
        <w:t xml:space="preserve">The bridge is one-directional for CONCORDIUM (in only); bi-directional for Dynasty NFTs (tradeable on secondary markets)</w:t>
      </w:r>
    </w:p>
    <w:p>
      <w:pPr>
        <w:pStyle w:val="ListParagraph"/>
        <w:numPr>
          <w:ilvl w:val="0"/>
          <w:numId w:val="2"/>
        </w:numPr>
        <w:spacing w:before="40" w:after="40"/>
      </w:pPr>
      <w:r>
        <w:rPr>
          <w:rFonts w:ascii="Georgia" w:cs="Georgia" w:eastAsia="Georgia" w:hAnsi="Georgia"/>
          <w:color w:val="4A5568"/>
          <w:sz w:val="20"/>
          <w:szCs w:val="20"/>
        </w:rPr>
        <w:t xml:space="preserve">Smart contract audit by two independent firms before launch — this is non-negotiable given Ronin hack precedent</w:t>
      </w:r>
    </w:p>
    <w:p>
      <w:pPr>
        <w:pStyle w:val="ListParagraph"/>
        <w:numPr>
          <w:ilvl w:val="0"/>
          <w:numId w:val="2"/>
        </w:numPr>
        <w:spacing w:before="40" w:after="40"/>
      </w:pPr>
      <w:r>
        <w:rPr>
          <w:rFonts w:ascii="Georgia" w:cs="Georgia" w:eastAsia="Georgia" w:hAnsi="Georgia"/>
          <w:color w:val="4A5568"/>
          <w:sz w:val="20"/>
          <w:szCs w:val="20"/>
        </w:rPr>
        <w:t xml:space="preserve">Insurance pool: 2% of all transaction fees go to a security insurance pool, publicly visible on-chain</w:t>
      </w:r>
    </w:p>
    <w:p>
      <w:pPr>
        <w:spacing w:before="80" w:after="80"/>
      </w:pPr>
      <w:r>
        <w:t xml:space="preserve"/>
      </w:r>
    </w:p>
    <w:p>
      <w:pPr>
        <w:pStyle w:val="Heading2"/>
        <w:spacing w:before="320" w:after="100"/>
      </w:pPr>
      <w:r>
        <w:rPr>
          <w:rFonts w:ascii="Arial" w:cs="Arial" w:eastAsia="Arial" w:hAnsi="Arial"/>
          <w:b/>
          <w:bCs/>
          <w:color w:val="2E4057"/>
          <w:sz w:val="26"/>
          <w:szCs w:val="26"/>
        </w:rPr>
        <w:t xml:space="preserve">5.3  Recommended Jurisdiction Strategy</w:t>
      </w:r>
    </w:p>
    <w:p>
      <w:pPr>
        <w:spacing w:before="60" w:after="80"/>
      </w:pPr>
      <w:r>
        <w:rPr>
          <w:rFonts w:ascii="Georgia" w:cs="Georgia" w:eastAsia="Georgia" w:hAnsi="Georgia"/>
          <w:color w:val="4A5568"/>
          <w:sz w:val="20"/>
          <w:szCs w:val="20"/>
        </w:rPr>
        <w:t xml:space="preserve">Entity structure recommendation (subject to legal review in each jurisdiction):</w:t>
      </w:r>
    </w:p>
    <w:p>
      <w:pPr>
        <w:pStyle w:val="ListParagraph"/>
        <w:numPr>
          <w:ilvl w:val="0"/>
          <w:numId w:val="3"/>
        </w:numPr>
        <w:spacing w:before="60" w:after="40"/>
      </w:pPr>
      <w:r>
        <w:rPr>
          <w:rFonts w:ascii="Georgia" w:cs="Georgia" w:eastAsia="Georgia" w:hAnsi="Georgia"/>
          <w:color w:val="4A5568"/>
          <w:sz w:val="20"/>
          <w:szCs w:val="20"/>
        </w:rPr>
        <w:t xml:space="preserve">Game Studio LLC (US or UK): Employs development team, owns IP, signs publishing contracts. Has no token issuance activity.</w:t>
      </w:r>
    </w:p>
    <w:p>
      <w:pPr>
        <w:pStyle w:val="ListParagraph"/>
        <w:numPr>
          <w:ilvl w:val="0"/>
          <w:numId w:val="3"/>
        </w:numPr>
        <w:spacing w:before="40" w:after="40"/>
      </w:pPr>
      <w:r>
        <w:rPr>
          <w:rFonts w:ascii="Georgia" w:cs="Georgia" w:eastAsia="Georgia" w:hAnsi="Georgia"/>
          <w:color w:val="4A5568"/>
          <w:sz w:val="20"/>
          <w:szCs w:val="20"/>
        </w:rPr>
        <w:t xml:space="preserve">Concord Foundation (Switzerland Zug or Malta): Issues CONCORDIUM token. Operates Concord Chain. Holds Permanence Covenant obligations. Legally separate from Game Studio.</w:t>
      </w:r>
    </w:p>
    <w:p>
      <w:pPr>
        <w:pStyle w:val="ListParagraph"/>
        <w:numPr>
          <w:ilvl w:val="0"/>
          <w:numId w:val="3"/>
        </w:numPr>
        <w:spacing w:before="40" w:after="80"/>
      </w:pPr>
      <w:r>
        <w:rPr>
          <w:rFonts w:ascii="Georgia" w:cs="Georgia" w:eastAsia="Georgia" w:hAnsi="Georgia"/>
          <w:color w:val="4A5568"/>
          <w:sz w:val="20"/>
          <w:szCs w:val="20"/>
        </w:rPr>
        <w:t xml:space="preserve">Remembrance Trust (Cayman Islands or Liechtenstein Foundation): Holds Preservation Reserve, manages Remembrance perpetual access commitment. Independent of both above entities.</w:t>
      </w:r>
    </w:p>
    <w:p>
      <w:pPr>
        <w:spacing w:before="60" w:after="80"/>
      </w:pPr>
      <w:r>
        <w:rPr>
          <w:rFonts w:ascii="Georgia" w:cs="Georgia" w:eastAsia="Georgia" w:hAnsi="Georgia"/>
          <w:b/>
          <w:bCs/>
          <w:color w:val="0D1B2A"/>
          <w:sz w:val="20"/>
          <w:szCs w:val="20"/>
        </w:rPr>
        <w:t xml:space="preserve">Critical: </w:t>
      </w:r>
      <w:r>
        <w:rPr>
          <w:rFonts w:ascii="Georgia" w:cs="Georgia" w:eastAsia="Georgia" w:hAnsi="Georgia"/>
          <w:color w:val="4A5568"/>
          <w:sz w:val="20"/>
          <w:szCs w:val="20"/>
        </w:rPr>
        <w:t xml:space="preserve">Get legal opinion letters from qualified counsel in each jurisdiction before any token-related public communications. Do not rely on this document as legal advice — it is a design framework only.</w:t>
      </w:r>
    </w:p>
    <w:p>
      <w:pPr>
        <w:pStyle w:val="Heading1"/>
        <w:pageBreakBefore/>
        <w:spacing w:before="0" w:after="200"/>
      </w:pPr>
      <w:r>
        <w:rPr>
          <w:rFonts w:ascii="Arial" w:cs="Arial" w:eastAsia="Arial" w:hAnsi="Arial"/>
          <w:b/>
          <w:bCs/>
          <w:color w:val="0D1B2A"/>
          <w:sz w:val="36"/>
          <w:szCs w:val="36"/>
        </w:rPr>
        <w:t xml:space="preserve">VI.  APPENDICES</w:t>
      </w:r>
    </w:p>
    <w:p>
      <w:pPr>
        <w:pStyle w:val="Heading2"/>
        <w:spacing w:before="320" w:after="100"/>
      </w:pPr>
      <w:r>
        <w:rPr>
          <w:rFonts w:ascii="Arial" w:cs="Arial" w:eastAsia="Arial" w:hAnsi="Arial"/>
          <w:b/>
          <w:bCs/>
          <w:color w:val="2E4057"/>
          <w:sz w:val="26"/>
          <w:szCs w:val="26"/>
        </w:rPr>
        <w:t xml:space="preserve">A.  Phase-by-Phase Transit Technology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c>
          <w:tcPr>
            <w:tcW w:type="dxa" w:w="1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3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PHYSICS</w:t>
            </w:r>
          </w:p>
        </w:tc>
        <w:tc>
          <w:tcPr>
            <w:tcW w:type="dxa" w:w="29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GAME SIGNIFICANCE</w:t>
            </w:r>
          </w:p>
        </w:tc>
      </w:tr>
      <w:tr>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2089</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Casimir amplification</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Macroscopic Casimir effect demonstrated at Geneva Metric Lab — three-emitter geometry discovered by accident</w:t>
            </w:r>
          </w:p>
        </w:tc>
        <w:tc>
          <w:tcPr>
            <w:tcW w:type="dxa" w:w="2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Prometheus Network immediately classifies findings. Phase 1 players with intelligence access discover this first.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2112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stable bubble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3cm bubble throat, 4 seconds duration. No payload. Schwinger-limit boundary confirmed stable.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Classified. Three governments learn simultaneously. First transit arms race begins.</w:t>
            </w:r>
          </w:p>
        </w:tc>
      </w:tr>
      <w:tr>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2156</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T-1: Data packet</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data packet transited 4.2 light-years. Arrives in 0.3 seconds subjective.</w:t>
            </w:r>
          </w:p>
        </w:tc>
        <w:tc>
          <w:tcPr>
            <w:tcW w:type="dxa" w:w="2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Changes everything. The Shepherd sends the first message. No one knows what it said.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2187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Shelton-Nakamura Cascade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Self-reinforcing stabilisation discovered — bubbles can now be maintained indefinitely with sustained power.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Gate construction becomes possible. Three corporations file patents simultaneously.</w:t>
            </w:r>
          </w:p>
        </w:tc>
      </w:tr>
      <w:tr>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2210</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T-2: Yael Osei</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human transit. 1,206 light-years in 4.7 seconds. Gate One to Kepler-442.</w:t>
            </w:r>
          </w:p>
        </w:tc>
        <w:tc>
          <w:tcPr>
            <w:tcW w:type="dxa" w:w="2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Time dilation drops to 1:1. The race for worlds begins. Nothing is the same.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2250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Lattice Authority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permanent gate network established. Entanglement relay chains operational.</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Phase 3 begins. The Concord is born from the gate governance negotiations.</w:t>
            </w:r>
          </w:p>
        </w:tc>
      </w:tr>
      <w:tr>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2700+</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Phase 5 present</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T-4 standard. T-5 Arks rare but operational. T-6 World-Anchors still require 40-year on-site construction.</w:t>
            </w:r>
          </w:p>
        </w:tc>
        <w:tc>
          <w:tcPr>
            <w:tcW w:type="dxa" w:w="2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Elion Wave's topology anomaly suggests someone modified the vacuum manifold. When. Who.</w:t>
            </w:r>
          </w:p>
        </w:tc>
      </w:tr>
    </w:tbl>
    <w:p>
      <w:pPr>
        <w:spacing w:before="160" w:after="160"/>
      </w:pPr>
      <w:r>
        <w:t xml:space="preserve"/>
      </w:r>
    </w:p>
    <w:p>
      <w:pPr>
        <w:pStyle w:val="Heading2"/>
        <w:spacing w:before="320" w:after="100"/>
      </w:pPr>
      <w:r>
        <w:rPr>
          <w:rFonts w:ascii="Arial" w:cs="Arial" w:eastAsia="Arial" w:hAnsi="Arial"/>
          <w:b/>
          <w:bCs/>
          <w:color w:val="2E4057"/>
          <w:sz w:val="26"/>
          <w:szCs w:val="26"/>
        </w:rPr>
        <w:t xml:space="preserve">B.  Open Questions for Physics Consultant</w:t>
      </w:r>
    </w:p>
    <w:p>
      <w:pPr>
        <w:spacing w:before="60" w:after="80"/>
      </w:pPr>
      <w:r>
        <w:rPr>
          <w:rFonts w:ascii="Georgia" w:cs="Georgia" w:eastAsia="Georgia" w:hAnsi="Georgia"/>
          <w:color w:val="4A5568"/>
          <w:sz w:val="20"/>
          <w:szCs w:val="20"/>
        </w:rPr>
        <w:t xml:space="preserve">The following questions should be put to a theoretical physics consultant before the game's science documentation is finalised:</w:t>
      </w:r>
    </w:p>
    <w:p>
      <w:pPr>
        <w:pStyle w:val="ListParagraph"/>
        <w:numPr>
          <w:ilvl w:val="0"/>
          <w:numId w:val="2"/>
        </w:numPr>
        <w:spacing w:before="40" w:after="40"/>
      </w:pPr>
      <w:r>
        <w:rPr>
          <w:rFonts w:ascii="Georgia" w:cs="Georgia" w:eastAsia="Georgia" w:hAnsi="Georgia"/>
          <w:color w:val="4A5568"/>
          <w:sz w:val="20"/>
          <w:szCs w:val="20"/>
        </w:rPr>
        <w:t xml:space="preserve">What is the most physically plausible mechanism for destination locking in a vacuum bubble system? Which of the four approaches (gravitational beacon, entanglement lock, metric resonance, topological addressing) has the most defensible physics?</w:t>
      </w:r>
    </w:p>
    <w:p>
      <w:pPr>
        <w:pStyle w:val="ListParagraph"/>
        <w:numPr>
          <w:ilvl w:val="0"/>
          <w:numId w:val="2"/>
        </w:numPr>
        <w:spacing w:before="40" w:after="40"/>
      </w:pPr>
      <w:r>
        <w:rPr>
          <w:rFonts w:ascii="Georgia" w:cs="Georgia" w:eastAsia="Georgia" w:hAnsi="Georgia"/>
          <w:color w:val="4A5568"/>
          <w:sz w:val="20"/>
          <w:szCs w:val="20"/>
        </w:rPr>
        <w:t xml:space="preserve">What determines the maximum bubble size given a fixed energy input? Is the scaling linear, exponential, or something else? This has direct implications for the T-class system.</w:t>
      </w:r>
    </w:p>
    <w:p>
      <w:pPr>
        <w:pStyle w:val="ListParagraph"/>
        <w:numPr>
          <w:ilvl w:val="0"/>
          <w:numId w:val="2"/>
        </w:numPr>
        <w:spacing w:before="40" w:after="40"/>
      </w:pPr>
      <w:r>
        <w:rPr>
          <w:rFonts w:ascii="Georgia" w:cs="Georgia" w:eastAsia="Georgia" w:hAnsi="Georgia"/>
          <w:color w:val="4A5568"/>
          <w:sz w:val="20"/>
          <w:szCs w:val="20"/>
        </w:rPr>
        <w:t xml:space="preserve">Is there a plausible physics basis for the 'snap' transit being truly instantaneous versus asymptotically fast? Does the Hawking radiation analogue for bubble walls affect occupant safety at larger scales?</w:t>
      </w:r>
    </w:p>
    <w:p>
      <w:pPr>
        <w:pStyle w:val="ListParagraph"/>
        <w:numPr>
          <w:ilvl w:val="0"/>
          <w:numId w:val="2"/>
        </w:numPr>
        <w:spacing w:before="40" w:after="40"/>
      </w:pPr>
      <w:r>
        <w:rPr>
          <w:rFonts w:ascii="Georgia" w:cs="Georgia" w:eastAsia="Georgia" w:hAnsi="Georgia"/>
          <w:color w:val="4A5568"/>
          <w:sz w:val="20"/>
          <w:szCs w:val="20"/>
        </w:rPr>
        <w:t xml:space="preserve">What would a vacuum topology 'modification' look like mathematically? What evidence would it leave? What would cause it?</w:t>
      </w:r>
    </w:p>
    <w:p>
      <w:pPr>
        <w:pStyle w:val="ListParagraph"/>
        <w:numPr>
          <w:ilvl w:val="0"/>
          <w:numId w:val="2"/>
        </w:numPr>
        <w:spacing w:before="40" w:after="40"/>
      </w:pPr>
      <w:r>
        <w:rPr>
          <w:rFonts w:ascii="Georgia" w:cs="Georgia" w:eastAsia="Georgia" w:hAnsi="Georgia"/>
          <w:color w:val="4A5568"/>
          <w:sz w:val="20"/>
          <w:szCs w:val="20"/>
        </w:rPr>
        <w:t xml:space="preserve">What is the current state of Schwinger-limit field generation in the lab? What energy density is achievable in 2026, and what does the scaling curve look like to the ~10¹⁸ V/m threshold?</w:t>
      </w:r>
    </w:p>
    <w:p>
      <w:pPr>
        <w:spacing w:before="160" w:after="160"/>
      </w:pPr>
      <w:r>
        <w:t xml:space="preserve"/>
      </w:r>
    </w:p>
    <w:p>
      <w:pPr>
        <w:pStyle w:val="Heading2"/>
        <w:spacing w:before="320" w:after="100"/>
      </w:pPr>
      <w:r>
        <w:rPr>
          <w:rFonts w:ascii="Arial" w:cs="Arial" w:eastAsia="Arial" w:hAnsi="Arial"/>
          <w:b/>
          <w:bCs/>
          <w:color w:val="2E4057"/>
          <w:sz w:val="26"/>
          <w:szCs w:val="26"/>
        </w:rPr>
        <w:t xml:space="preserve">C.  Naming Master List — All Reserved Proper Nouns</w:t>
      </w:r>
    </w:p>
    <w:p>
      <w:pPr>
        <w:spacing w:before="60" w:after="80"/>
      </w:pPr>
      <w:r>
        <w:rPr>
          <w:rFonts w:ascii="Georgia" w:cs="Georgia" w:eastAsia="Georgia" w:hAnsi="Georgia"/>
          <w:color w:val="4A5568"/>
          <w:sz w:val="20"/>
          <w:szCs w:val="20"/>
        </w:rPr>
        <w:t xml:space="preserve">The following names are reserved and should not be used for anything else in-game or in marketing materials. This list should be maintained by the lore team and checked before any new name is introduced:</w:t>
      </w:r>
    </w:p>
    <w:p>
      <w:pPr>
        <w:pStyle w:val="ListParagraph"/>
        <w:numPr>
          <w:ilvl w:val="0"/>
          <w:numId w:val="2"/>
        </w:numPr>
        <w:spacing w:before="40" w:after="40"/>
      </w:pPr>
      <w:r>
        <w:rPr>
          <w:rFonts w:ascii="Georgia" w:cs="Georgia" w:eastAsia="Georgia" w:hAnsi="Georgia"/>
          <w:color w:val="4A5568"/>
          <w:sz w:val="20"/>
          <w:szCs w:val="20"/>
        </w:rPr>
        <w:t xml:space="preserve">Game: The Concord (primary) / The Lattice / Meridian (alternates — choose one)</w:t>
      </w:r>
    </w:p>
    <w:p>
      <w:pPr>
        <w:pStyle w:val="ListParagraph"/>
        <w:numPr>
          <w:ilvl w:val="0"/>
          <w:numId w:val="2"/>
        </w:numPr>
        <w:spacing w:before="40" w:after="40"/>
      </w:pPr>
      <w:r>
        <w:rPr>
          <w:rFonts w:ascii="Georgia" w:cs="Georgia" w:eastAsia="Georgia" w:hAnsi="Georgia"/>
          <w:color w:val="4A5568"/>
          <w:sz w:val="20"/>
          <w:szCs w:val="20"/>
        </w:rPr>
        <w:t xml:space="preserve">Survey org: The Cartography Corps (CC) / CCSC formal</w:t>
      </w:r>
    </w:p>
    <w:p>
      <w:pPr>
        <w:pStyle w:val="ListParagraph"/>
        <w:numPr>
          <w:ilvl w:val="0"/>
          <w:numId w:val="2"/>
        </w:numPr>
        <w:spacing w:before="40" w:after="40"/>
      </w:pPr>
      <w:r>
        <w:rPr>
          <w:rFonts w:ascii="Georgia" w:cs="Georgia" w:eastAsia="Georgia" w:hAnsi="Georgia"/>
          <w:color w:val="4A5568"/>
          <w:sz w:val="20"/>
          <w:szCs w:val="20"/>
        </w:rPr>
        <w:t xml:space="preserve">Transit authority: The Lattice Authority (LA)</w:t>
      </w:r>
    </w:p>
    <w:p>
      <w:pPr>
        <w:pStyle w:val="ListParagraph"/>
        <w:numPr>
          <w:ilvl w:val="0"/>
          <w:numId w:val="2"/>
        </w:numPr>
        <w:spacing w:before="40" w:after="40"/>
      </w:pPr>
      <w:r>
        <w:rPr>
          <w:rFonts w:ascii="Georgia" w:cs="Georgia" w:eastAsia="Georgia" w:hAnsi="Georgia"/>
          <w:color w:val="4A5568"/>
          <w:sz w:val="20"/>
          <w:szCs w:val="20"/>
        </w:rPr>
        <w:t xml:space="preserve">Governance: The Assembly / The Concord Assembly</w:t>
      </w:r>
    </w:p>
    <w:p>
      <w:pPr>
        <w:pStyle w:val="ListParagraph"/>
        <w:numPr>
          <w:ilvl w:val="0"/>
          <w:numId w:val="2"/>
        </w:numPr>
        <w:spacing w:before="40" w:after="40"/>
      </w:pPr>
      <w:r>
        <w:rPr>
          <w:rFonts w:ascii="Georgia" w:cs="Georgia" w:eastAsia="Georgia" w:hAnsi="Georgia"/>
          <w:color w:val="4A5568"/>
          <w:sz w:val="20"/>
          <w:szCs w:val="20"/>
        </w:rPr>
        <w:t xml:space="preserve">Economic: CONCORDIUM (CRD) / Universal Prosperity Allocation (UPA)</w:t>
      </w:r>
    </w:p>
    <w:p>
      <w:pPr>
        <w:pStyle w:val="ListParagraph"/>
        <w:numPr>
          <w:ilvl w:val="0"/>
          <w:numId w:val="2"/>
        </w:numPr>
        <w:spacing w:before="40" w:after="40"/>
      </w:pPr>
      <w:r>
        <w:rPr>
          <w:rFonts w:ascii="Georgia" w:cs="Georgia" w:eastAsia="Georgia" w:hAnsi="Georgia"/>
          <w:color w:val="4A5568"/>
          <w:sz w:val="20"/>
          <w:szCs w:val="20"/>
        </w:rPr>
        <w:t xml:space="preserve">AI: The Shepherd</w:t>
      </w:r>
    </w:p>
    <w:p>
      <w:pPr>
        <w:pStyle w:val="ListParagraph"/>
        <w:numPr>
          <w:ilvl w:val="0"/>
          <w:numId w:val="2"/>
        </w:numPr>
        <w:spacing w:before="40" w:after="40"/>
      </w:pPr>
      <w:r>
        <w:rPr>
          <w:rFonts w:ascii="Georgia" w:cs="Georgia" w:eastAsia="Georgia" w:hAnsi="Georgia"/>
          <w:color w:val="4A5568"/>
          <w:sz w:val="20"/>
          <w:szCs w:val="20"/>
        </w:rPr>
        <w:t xml:space="preserve">Defense: Sentinel Industrial / Ashkar Group / Vela Defense Systems (three contractors)</w:t>
      </w:r>
    </w:p>
    <w:p>
      <w:pPr>
        <w:pStyle w:val="ListParagraph"/>
        <w:numPr>
          <w:ilvl w:val="0"/>
          <w:numId w:val="2"/>
        </w:numPr>
        <w:spacing w:before="40" w:after="40"/>
      </w:pPr>
      <w:r>
        <w:rPr>
          <w:rFonts w:ascii="Georgia" w:cs="Georgia" w:eastAsia="Georgia" w:hAnsi="Georgia"/>
          <w:color w:val="4A5568"/>
          <w:sz w:val="20"/>
          <w:szCs w:val="20"/>
        </w:rPr>
        <w:t xml:space="preserve">History records: The Remembrance</w:t>
      </w:r>
    </w:p>
    <w:p>
      <w:pPr>
        <w:pStyle w:val="ListParagraph"/>
        <w:numPr>
          <w:ilvl w:val="0"/>
          <w:numId w:val="2"/>
        </w:numPr>
        <w:spacing w:before="40" w:after="40"/>
      </w:pPr>
      <w:r>
        <w:rPr>
          <w:rFonts w:ascii="Georgia" w:cs="Georgia" w:eastAsia="Georgia" w:hAnsi="Georgia"/>
          <w:color w:val="4A5568"/>
          <w:sz w:val="20"/>
          <w:szCs w:val="20"/>
        </w:rPr>
        <w:t xml:space="preserve">Permanence: The Permanence Covenant</w:t>
      </w:r>
    </w:p>
    <w:p>
      <w:pPr>
        <w:pStyle w:val="ListParagraph"/>
        <w:numPr>
          <w:ilvl w:val="0"/>
          <w:numId w:val="2"/>
        </w:numPr>
        <w:spacing w:before="40" w:after="40"/>
      </w:pPr>
      <w:r>
        <w:rPr>
          <w:rFonts w:ascii="Georgia" w:cs="Georgia" w:eastAsia="Georgia" w:hAnsi="Georgia"/>
          <w:color w:val="4A5568"/>
          <w:sz w:val="20"/>
          <w:szCs w:val="20"/>
        </w:rPr>
        <w:t xml:space="preserve">Transit tech: Vacuum Bubble Transit (VBT) / T-class system / Gate [Number]</w:t>
      </w:r>
    </w:p>
    <w:p>
      <w:pPr>
        <w:pStyle w:val="ListParagraph"/>
        <w:numPr>
          <w:ilvl w:val="0"/>
          <w:numId w:val="2"/>
        </w:numPr>
        <w:spacing w:before="40" w:after="40"/>
      </w:pPr>
      <w:r>
        <w:rPr>
          <w:rFonts w:ascii="Georgia" w:cs="Georgia" w:eastAsia="Georgia" w:hAnsi="Georgia"/>
          <w:color w:val="4A5568"/>
          <w:sz w:val="20"/>
          <w:szCs w:val="20"/>
        </w:rPr>
        <w:t xml:space="preserve">Key worlds: Sylvara / Nocturn / Kel Mora / Vaunt / Sable Drift / Thornwood / Vela Prime / Cinderholt / Aethon / Deepwater / Fenholt / Kael Soma / Orrery / The Wound / Pale Meridian</w:t>
      </w:r>
    </w:p>
    <w:p>
      <w:pPr>
        <w:pStyle w:val="ListParagraph"/>
        <w:numPr>
          <w:ilvl w:val="0"/>
          <w:numId w:val="2"/>
        </w:numPr>
        <w:spacing w:before="40" w:after="40"/>
      </w:pPr>
      <w:r>
        <w:rPr>
          <w:rFonts w:ascii="Georgia" w:cs="Georgia" w:eastAsia="Georgia" w:hAnsi="Georgia"/>
          <w:color w:val="4A5568"/>
          <w:sz w:val="20"/>
          <w:szCs w:val="20"/>
        </w:rPr>
        <w:t xml:space="preserve">Key characters: Amara Voss / Idris Okafor / Yael Osei / Mirela Toth / Davan Ashkar / Zara Venn / Andromache / Elion Wave</w:t>
      </w:r>
    </w:p>
    <w:p>
      <w:pPr>
        <w:spacing w:before="200" w:after="200"/>
      </w:pPr>
      <w:r>
        <w:t xml:space="preserve"/>
      </w:r>
    </w:p>
    <w:p>
      <w:pPr>
        <w:pBdr>
          <w:bottom w:val="single" w:color="B8963E" w:sz="6"/>
        </w:pBdr>
        <w:spacing w:before="60" w:after="60"/>
        <w:jc w:val="center"/>
      </w:pPr>
      <w:r>
        <w:t xml:space="preserve"/>
      </w:r>
    </w:p>
    <w:p>
      <w:pPr>
        <w:spacing w:before="80" w:after="0"/>
        <w:jc w:val="center"/>
      </w:pPr>
      <w:r>
        <w:rPr>
          <w:rFonts w:ascii="Arial" w:cs="Arial" w:eastAsia="Arial" w:hAnsi="Arial"/>
          <w:i/>
          <w:iCs/>
          <w:color w:val="8A9BB5"/>
          <w:sz w:val="16"/>
          <w:szCs w:val="16"/>
        </w:rPr>
        <w:t xml:space="preserve">THE CONCORD — Design Digest Session 4 — March 2026 — Founding Team Only</w:t>
      </w:r>
    </w:p>
    <w:p>
      <w:pPr>
        <w:spacing w:before="0" w:after="0"/>
        <w:jc w:val="center"/>
      </w:pPr>
      <w:r>
        <w:rPr>
          <w:rFonts w:ascii="Arial" w:cs="Arial" w:eastAsia="Arial" w:hAnsi="Arial"/>
          <w:color w:val="8A9BB5"/>
          <w:sz w:val="16"/>
          <w:szCs w:val="16"/>
        </w:rPr>
        <w:t xml:space="preserve">This document is a living record. All proper nouns, world names, and character details are provisional until locked by founding team sign-off.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B8963E"/>
      </w:rPr>
    </w:lvl>
    <w:lvl w:ilvl="1" w15:tentative="1">
      <w:start w:val="1"/>
      <w:numFmt w:val="bullet"/>
      <w:lvlText w:val="–"/>
      <w:lvlJc w:val="left"/>
      <w:pPr>
        <w:ind w:left="860" w:hanging="280"/>
      </w:pPr>
      <w:rPr>
        <w:color w:val="8A9BB5"/>
      </w:rPr>
    </w:lvl>
  </w:abstractNum>
  <w:abstractNum w:abstractNumId="3" w15:restartNumberingAfterBreak="0">
    <w:multiLevelType w:val="hybridMultilevel"/>
    <w:lvl w:ilvl="0" w15:tentative="1">
      <w:start w:val="1"/>
      <w:numFmt w:val="decimal"/>
      <w:lvlText w:val="%1."/>
      <w:lvlJc w:val="left"/>
      <w:pPr>
        <w:ind w:left="480" w:hanging="280"/>
      </w:pPr>
      <w:rPr>
        <w:rFonts w:ascii="Arial" w:cs="Arial" w:eastAsia="Arial" w:hAnsi="Arial"/>
        <w:color w:val="3A61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963E" w:sz="8"/>
      </w:pBdr>
      <w:spacing w:before="48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A61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2026-03-04T22:29:20.538Z</dcterms:created>
  <dcterms:modified xsi:type="dcterms:W3CDTF">2026-03-04T22:29:20.539Z</dcterms:modified>
</cp:coreProperties>
</file>

<file path=docProps/custom.xml><?xml version="1.0" encoding="utf-8"?>
<Properties xmlns="http://schemas.openxmlformats.org/officeDocument/2006/custom-properties" xmlns:vt="http://schemas.openxmlformats.org/officeDocument/2006/docPropsVTypes"/>
</file>