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b/>
          <w:bCs/>
          <w:color w:val="0D1B2A"/>
          <w:sz w:val="100"/>
          <w:szCs w:val="100"/>
        </w:rPr>
        <w:t xml:space="preserve">THE CONCORD</w:t>
      </w:r>
    </w:p>
    <w:p>
      <w:pPr>
        <w:spacing w:before="20" w:after="0"/>
        <w:jc w:val="center"/>
      </w:pPr>
      <w:r>
        <w:rPr>
          <w:rFonts w:ascii="Arial" w:cs="Arial" w:eastAsia="Arial" w:hAnsi="Arial"/>
          <w:b/>
          <w:bCs/>
          <w:color w:val="B8963E"/>
          <w:sz w:val="36"/>
          <w:szCs w:val="36"/>
        </w:rPr>
        <w:t xml:space="preserve">DESIGN DIGEST — SESSION 5</w:t>
      </w:r>
    </w:p>
    <w:p>
      <w:pPr>
        <w:pBdr>
          <w:bottom w:val="single" w:color="B8963E" w:sz="6"/>
        </w:pBdr>
        <w:spacing w:before="60" w:after="60"/>
        <w:jc w:val="center"/>
      </w:pPr>
      <w:r>
        <w:t xml:space="preserve"/>
      </w:r>
    </w:p>
    <w:p>
      <w:pPr>
        <w:spacing w:before="40" w:after="0"/>
        <w:jc w:val="center"/>
      </w:pPr>
      <w:r>
        <w:rPr>
          <w:rFonts w:ascii="Arial" w:cs="Arial" w:eastAsia="Arial" w:hAnsi="Arial"/>
          <w:i/>
          <w:iCs/>
          <w:color w:val="8A9BB5"/>
          <w:sz w:val="22"/>
          <w:szCs w:val="22"/>
        </w:rPr>
        <w:t xml:space="preserve">Seeding the Universe  ·  Founders Programme  ·  Monetisation Architecture</w:t>
      </w:r>
    </w:p>
    <w:p>
      <w:pPr>
        <w:spacing w:before="10" w:after="0"/>
        <w:jc w:val="center"/>
      </w:pPr>
      <w:r>
        <w:rPr>
          <w:rFonts w:ascii="Arial" w:cs="Arial" w:eastAsia="Arial" w:hAnsi="Arial"/>
          <w:i/>
          <w:iCs/>
          <w:color w:val="8A9BB5"/>
          <w:sz w:val="22"/>
          <w:szCs w:val="22"/>
        </w:rPr>
        <w:t xml:space="preserve">The Architect AI  ·  The Seldon Rename  ·  Stealth vs. Reveal Strategy</w:t>
      </w:r>
    </w:p>
    <w:p>
      <w:pPr>
        <w:spacing w:before="60" w:after="0"/>
        <w:jc w:val="center"/>
      </w:pPr>
      <w:r>
        <w:rPr>
          <w:rFonts w:ascii="Arial" w:cs="Arial" w:eastAsia="Arial" w:hAnsi="Arial"/>
          <w:color w:val="8A9BB5"/>
          <w:sz w:val="18"/>
          <w:szCs w:val="18"/>
        </w:rPr>
        <w:t xml:space="preserve">March 2026  ·  Founding Team Only</w:t>
      </w:r>
    </w:p>
    <w:p>
      <w:pPr>
        <w:pStyle w:val="Heading1"/>
        <w:spacing w:before="0" w:after="200"/>
      </w:pPr>
      <w:r>
        <w:rPr>
          <w:rFonts w:ascii="Arial" w:cs="Arial" w:eastAsia="Arial" w:hAnsi="Arial"/>
          <w:b/>
          <w:bCs/>
          <w:color w:val="0D1B2A"/>
          <w:sz w:val="36"/>
          <w:szCs w:val="36"/>
        </w:rPr>
        <w:t xml:space="preserve">I.  SEEDING THE INITIAL UNIVERSE</w:t>
      </w:r>
    </w:p>
    <w:p>
      <w:pPr>
        <w:pBdr>
          <w:left w:val="thick" w:color="B8963E" w:sz="20"/>
        </w:pBdr>
        <w:spacing w:before="160" w:after="160"/>
        <w:ind w:left="560" w:right="280"/>
      </w:pPr>
      <w:r>
        <w:rPr>
          <w:rFonts w:ascii="Georgia" w:cs="Georgia" w:eastAsia="Georgia" w:hAnsi="Georgia"/>
          <w:i/>
          <w:iCs/>
          <w:color w:val="222222"/>
          <w:sz w:val="21"/>
          <w:szCs w:val="21"/>
        </w:rPr>
        <w:t xml:space="preserve">The question is not whether to give some players an advantage at the start. The question is which advantage, how visible it is, and whether it is the kind that creates a better story or a worse one.</w:t>
      </w:r>
    </w:p>
    <w:p>
      <w:pPr>
        <w:pStyle w:val="Heading2"/>
        <w:spacing w:before="320" w:after="100"/>
      </w:pPr>
      <w:r>
        <w:rPr>
          <w:rFonts w:ascii="Arial" w:cs="Arial" w:eastAsia="Arial" w:hAnsi="Arial"/>
          <w:b/>
          <w:bCs/>
          <w:color w:val="2E4057"/>
          <w:sz w:val="26"/>
          <w:szCs w:val="26"/>
        </w:rPr>
        <w:t xml:space="preserve">1.1  The Core Tension</w:t>
      </w:r>
    </w:p>
    <w:p>
      <w:pPr>
        <w:spacing w:before="60" w:after="80"/>
      </w:pPr>
      <w:r>
        <w:rPr>
          <w:rFonts w:ascii="Georgia" w:cs="Georgia" w:eastAsia="Georgia" w:hAnsi="Georgia"/>
          <w:color w:val="4A5568"/>
          <w:sz w:val="20"/>
          <w:szCs w:val="20"/>
        </w:rPr>
        <w:t xml:space="preserve">Every persistent online world faces the same founding problem: early players have structural advantages over those who arrive later. The question is not whether to allow this — it is unavoidable — but how to design it so that it produces richness rather than resentment.</w:t>
      </w:r>
    </w:p>
    <w:p>
      <w:pPr>
        <w:spacing w:before="60" w:after="80"/>
      </w:pPr>
      <w:r>
        <w:rPr>
          <w:rFonts w:ascii="Georgia" w:cs="Georgia" w:eastAsia="Georgia" w:hAnsi="Georgia"/>
          <w:color w:val="4A5568"/>
          <w:sz w:val="20"/>
          <w:szCs w:val="20"/>
        </w:rPr>
        <w:t xml:space="preserve">You have two opposing instincts that are both correct: equal starting conditions (fairness, community cohesion, no pay-to-win complaints) and a Founders tier that rewards early believers with something genuinely valuable (funding, community, word-of-mouth). Both are right. The resolution is to make the Founders advantage narrative rather than mechanical.</w:t>
      </w:r>
    </w:p>
    <w:p>
      <w:pPr>
        <w:pStyle w:val="Heading2"/>
        <w:spacing w:before="320" w:after="100"/>
      </w:pPr>
      <w:r>
        <w:rPr>
          <w:rFonts w:ascii="Arial" w:cs="Arial" w:eastAsia="Arial" w:hAnsi="Arial"/>
          <w:b/>
          <w:bCs/>
          <w:color w:val="2E4057"/>
          <w:sz w:val="26"/>
          <w:szCs w:val="26"/>
        </w:rPr>
        <w:t xml:space="preserve">1.2  The Founding Covenant — Design Principle</w:t>
      </w:r>
    </w:p>
    <w:p>
      <w:pPr>
        <w:spacing w:before="60" w:after="80"/>
      </w:pPr>
      <w:r>
        <w:rPr>
          <w:rFonts w:ascii="Georgia" w:cs="Georgia" w:eastAsia="Georgia" w:hAnsi="Georgia"/>
          <w:color w:val="4A5568"/>
          <w:sz w:val="20"/>
          <w:szCs w:val="20"/>
        </w:rPr>
        <w:t xml:space="preserve">Founders do not get a head start in power. They get a head start in history. These are completely different things and the distinction is everything: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 OF ADVANTAGE</w:t>
            </w:r>
          </w:p>
        </w:tc>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EFFECT ON GAME</w:t>
            </w:r>
          </w:p>
        </w:tc>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Better starting stats / gear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Mechanical advantage — rich get richer. Later players feel locked out.</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7A1A1A"/>
                <w:sz w:val="18"/>
                <w:szCs w:val="18"/>
              </w:rPr>
              <w:t xml:space="preserve">NEVER. Violates the core promise.</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More CONCORDIUM at start</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Economic advantage compounds. Creates aristocracy that cannot be overcome.</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7A1A1A"/>
                <w:sz w:val="18"/>
                <w:szCs w:val="18"/>
              </w:rPr>
              <w:t xml:space="preserve">NO. Same reason — pay-to-win by back door.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Unique cosmetic items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Visual distinction with zero mechanical impact. Founders look distinctive forever.</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cosmetics are the right currency for prestige.</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Founding-era Dynasty NFTs</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Permanent record of being there at the beginning. Historically significant, not mechanically advantageous.</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this is the core of the Founders offer.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Name priority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pick on world names, dynasty names, stellar objects. Purely narrative prestige.</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with clear limits (no squatting; use-it-or-lose-it).</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Early survey access</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Founders get to see survey data 30 in-game years ahead of others — more time to plan colonisation. Same data, earlier access.</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information advantage, not power advantage. Skilled play still required.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Remembrance recognition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Permanent 'Founding Citizen' marker in the Remembrance. All players can see who was there from the beginning.</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pure prestige, highly motivating for the right audience.</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Reduced subscription rate forever</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Price lock — Founders pay lower rate as long as they maintain continuous subscription.</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bCs/>
                <w:color w:val="1A4A2A"/>
                <w:sz w:val="18"/>
                <w:szCs w:val="18"/>
              </w:rPr>
              <w:t xml:space="preserve">YES — loyalty reward, sustainable, no gameplay impact.</w:t>
            </w:r>
          </w:p>
        </w:tc>
      </w:tr>
    </w:tbl>
    <w:p>
      <w:pPr>
        <w:spacing w:before="160" w:after="160"/>
      </w:pPr>
      <w:r>
        <w:t xml:space="preserve"/>
      </w:r>
    </w:p>
    <w:p>
      <w:pPr>
        <w:pStyle w:val="Heading2"/>
        <w:spacing w:before="320" w:after="100"/>
      </w:pPr>
      <w:r>
        <w:rPr>
          <w:rFonts w:ascii="Arial" w:cs="Arial" w:eastAsia="Arial" w:hAnsi="Arial"/>
          <w:b/>
          <w:bCs/>
          <w:color w:val="2E4057"/>
          <w:sz w:val="26"/>
          <w:szCs w:val="26"/>
        </w:rPr>
        <w:t xml:space="preserve">1.3  The Founders Programme — Three Tiers</w:t>
      </w:r>
    </w:p>
    <w:p>
      <w:pPr>
        <w:spacing w:before="60" w:after="80"/>
      </w:pPr>
      <w:r>
        <w:rPr>
          <w:rFonts w:ascii="Georgia" w:cs="Georgia" w:eastAsia="Georgia" w:hAnsi="Georgia"/>
          <w:color w:val="4A5568"/>
          <w:sz w:val="20"/>
          <w:szCs w:val="20"/>
        </w:rPr>
        <w:t xml:space="preserve">Design recommendation: three tiers, each with a clear identity, named in-universe. Not called 'Bronze / Silver / Gold' — that is generic and cheap for a game with this much narrative depth. Named after the founding institutions of the Concord:</w:t>
      </w:r>
    </w:p>
    <w:p>
      <w:pPr>
        <w:spacing w:before="80" w:after="80"/>
      </w:pPr>
      <w:r>
        <w:t xml:space="preserve"/>
      </w:r>
    </w:p>
    <w:p>
      <w:pPr>
        <w:shd w:fill="0D1B2A" w:val="clear"/>
        <w:spacing w:before="180" w:after="0"/>
      </w:pPr>
      <w:r>
        <w:rPr>
          <w:rFonts w:ascii="Arial" w:cs="Arial" w:eastAsia="Arial" w:hAnsi="Arial"/>
          <w:b/>
          <w:bCs/>
          <w:color w:val="FFFFFF"/>
          <w:sz w:val="22"/>
          <w:szCs w:val="22"/>
        </w:rPr>
        <w:t xml:space="preserve">  TIER 1 — THE PROMETHEUS COMPACT  ·  $49 one-time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The Prometheus Network is the Phase 1 secret society that steered humanity through the transition. This tier is the broad founding community — thousands of people who were there before the world was built.</w:t>
      </w:r>
    </w:p>
    <w:p>
      <w:pPr>
        <w:pStyle w:val="ListParagraph"/>
        <w:numPr>
          <w:ilvl w:val="0"/>
          <w:numId w:val="2"/>
        </w:numPr>
        <w:spacing w:before="40" w:after="40"/>
      </w:pPr>
      <w:r>
        <w:rPr>
          <w:rFonts w:ascii="Georgia" w:cs="Georgia" w:eastAsia="Georgia" w:hAnsi="Georgia"/>
          <w:color w:val="4A5568"/>
          <w:sz w:val="20"/>
          <w:szCs w:val="20"/>
        </w:rPr>
        <w:t xml:space="preserve">Permanent 'Prometheus Compact' marker in the Remembrance — visible to all players forever</w:t>
      </w:r>
    </w:p>
    <w:p>
      <w:pPr>
        <w:pStyle w:val="ListParagraph"/>
        <w:numPr>
          <w:ilvl w:val="0"/>
          <w:numId w:val="2"/>
        </w:numPr>
        <w:spacing w:before="40" w:after="40"/>
      </w:pPr>
      <w:r>
        <w:rPr>
          <w:rFonts w:ascii="Georgia" w:cs="Georgia" w:eastAsia="Georgia" w:hAnsi="Georgia"/>
          <w:color w:val="4A5568"/>
          <w:sz w:val="20"/>
          <w:szCs w:val="20"/>
        </w:rPr>
        <w:t xml:space="preserve">Exclusive founding cosmetic set: Prometheus Network insignia, Phase 1 Earth aesthetic items (2026-era clothing, vehicles, tech), the only players who ever have access to pre-wormhole aesthetics</w:t>
      </w:r>
    </w:p>
    <w:p>
      <w:pPr>
        <w:pStyle w:val="ListParagraph"/>
        <w:numPr>
          <w:ilvl w:val="0"/>
          <w:numId w:val="2"/>
        </w:numPr>
        <w:spacing w:before="40" w:after="40"/>
      </w:pPr>
      <w:r>
        <w:rPr>
          <w:rFonts w:ascii="Georgia" w:cs="Georgia" w:eastAsia="Georgia" w:hAnsi="Georgia"/>
          <w:color w:val="4A5568"/>
          <w:sz w:val="20"/>
          <w:szCs w:val="20"/>
        </w:rPr>
        <w:t xml:space="preserve">Name priority: first access to the name reservation system before general launch (72-hour window)</w:t>
      </w:r>
    </w:p>
    <w:p>
      <w:pPr>
        <w:pStyle w:val="ListParagraph"/>
        <w:numPr>
          <w:ilvl w:val="0"/>
          <w:numId w:val="2"/>
        </w:numPr>
        <w:spacing w:before="40" w:after="40"/>
      </w:pPr>
      <w:r>
        <w:rPr>
          <w:rFonts w:ascii="Georgia" w:cs="Georgia" w:eastAsia="Georgia" w:hAnsi="Georgia"/>
          <w:color w:val="4A5568"/>
          <w:sz w:val="20"/>
          <w:szCs w:val="20"/>
        </w:rPr>
        <w:t xml:space="preserve">One additional Dynasty Slot (normally single slot at standard tier)</w:t>
      </w:r>
    </w:p>
    <w:p>
      <w:pPr>
        <w:pStyle w:val="ListParagraph"/>
        <w:numPr>
          <w:ilvl w:val="0"/>
          <w:numId w:val="2"/>
        </w:numPr>
        <w:spacing w:before="40" w:after="40"/>
      </w:pPr>
      <w:r>
        <w:rPr>
          <w:rFonts w:ascii="Georgia" w:cs="Georgia" w:eastAsia="Georgia" w:hAnsi="Georgia"/>
          <w:color w:val="4A5568"/>
          <w:sz w:val="20"/>
          <w:szCs w:val="20"/>
        </w:rPr>
        <w:t xml:space="preserve">Founding Citizen Dynasty NFT — minted at launch, cannot be earned after</w:t>
      </w:r>
    </w:p>
    <w:p>
      <w:pPr>
        <w:pStyle w:val="ListParagraph"/>
        <w:numPr>
          <w:ilvl w:val="0"/>
          <w:numId w:val="2"/>
        </w:numPr>
        <w:spacing w:before="40" w:after="40"/>
      </w:pPr>
      <w:r>
        <w:rPr>
          <w:rFonts w:ascii="Georgia" w:cs="Georgia" w:eastAsia="Georgia" w:hAnsi="Georgia"/>
          <w:color w:val="4A5568"/>
          <w:sz w:val="20"/>
          <w:szCs w:val="20"/>
        </w:rPr>
        <w:t xml:space="preserve">Locked subscription rate: $11.99/month for life (vs. standard $14.99), as long as subscription maintained continuously</w:t>
      </w:r>
    </w:p>
    <w:p>
      <w:pPr>
        <w:pStyle w:val="ListParagraph"/>
        <w:numPr>
          <w:ilvl w:val="0"/>
          <w:numId w:val="2"/>
        </w:numPr>
        <w:spacing w:before="40" w:after="40"/>
      </w:pPr>
      <w:r>
        <w:rPr>
          <w:rFonts w:ascii="Georgia" w:cs="Georgia" w:eastAsia="Georgia" w:hAnsi="Georgia"/>
          <w:color w:val="4A5568"/>
          <w:sz w:val="20"/>
          <w:szCs w:val="20"/>
        </w:rPr>
        <w:t xml:space="preserve">Access to Prometheus Compact Discord — direct dev feedback channel</w:t>
      </w:r>
    </w:p>
    <w:p>
      <w:pPr>
        <w:spacing w:before="160" w:after="160"/>
      </w:pPr>
      <w:r>
        <w:t xml:space="preserve"/>
      </w:r>
    </w:p>
    <w:p>
      <w:pPr>
        <w:shd w:fill="2E4057" w:val="clear"/>
        <w:spacing w:before="180" w:after="0"/>
      </w:pPr>
      <w:r>
        <w:rPr>
          <w:rFonts w:ascii="Arial" w:cs="Arial" w:eastAsia="Arial" w:hAnsi="Arial"/>
          <w:b/>
          <w:bCs/>
          <w:color w:val="FFFFFF"/>
          <w:sz w:val="22"/>
          <w:szCs w:val="22"/>
        </w:rPr>
        <w:t xml:space="preserve">  TIER 2 — THE SHEPHERD'S CIRCLE  ·  $199 one-time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The Shepherd is the AI that guided humanity across centuries. This tier is the deeper believers — a smaller group who committed more to bring the world into existence.</w:t>
      </w:r>
    </w:p>
    <w:p>
      <w:pPr>
        <w:pStyle w:val="ListParagraph"/>
        <w:numPr>
          <w:ilvl w:val="0"/>
          <w:numId w:val="2"/>
        </w:numPr>
        <w:spacing w:before="40" w:after="40"/>
      </w:pPr>
      <w:r>
        <w:rPr>
          <w:rFonts w:ascii="Georgia" w:cs="Georgia" w:eastAsia="Georgia" w:hAnsi="Georgia"/>
          <w:color w:val="4A5568"/>
          <w:sz w:val="20"/>
          <w:szCs w:val="20"/>
        </w:rPr>
        <w:t xml:space="preserve">Everything in Prometheus Compact, plus:</w:t>
      </w:r>
    </w:p>
    <w:p>
      <w:pPr>
        <w:pStyle w:val="ListParagraph"/>
        <w:numPr>
          <w:ilvl w:val="0"/>
          <w:numId w:val="2"/>
        </w:numPr>
        <w:spacing w:before="40" w:after="40"/>
      </w:pPr>
      <w:r>
        <w:rPr>
          <w:rFonts w:ascii="Georgia" w:cs="Georgia" w:eastAsia="Georgia" w:hAnsi="Georgia"/>
          <w:color w:val="4A5568"/>
          <w:sz w:val="20"/>
          <w:szCs w:val="20"/>
        </w:rPr>
        <w:t xml:space="preserve">Three Dynasty Slots (vs. one standard)</w:t>
      </w:r>
    </w:p>
    <w:p>
      <w:pPr>
        <w:pStyle w:val="ListParagraph"/>
        <w:numPr>
          <w:ilvl w:val="0"/>
          <w:numId w:val="2"/>
        </w:numPr>
        <w:spacing w:before="40" w:after="40"/>
      </w:pPr>
      <w:r>
        <w:rPr>
          <w:rFonts w:ascii="Georgia" w:cs="Georgia" w:eastAsia="Georgia" w:hAnsi="Georgia"/>
          <w:color w:val="4A5568"/>
          <w:sz w:val="20"/>
          <w:szCs w:val="20"/>
        </w:rPr>
        <w:t xml:space="preserve">Exclusive 'Shepherd's Eye' cosmetic item — a unique visual effect that marks your dynasty across all game interfaces, distinctive but not ostentatious</w:t>
      </w:r>
    </w:p>
    <w:p>
      <w:pPr>
        <w:pStyle w:val="ListParagraph"/>
        <w:numPr>
          <w:ilvl w:val="0"/>
          <w:numId w:val="2"/>
        </w:numPr>
        <w:spacing w:before="40" w:after="40"/>
      </w:pPr>
      <w:r>
        <w:rPr>
          <w:rFonts w:ascii="Georgia" w:cs="Georgia" w:eastAsia="Georgia" w:hAnsi="Georgia"/>
          <w:color w:val="4A5568"/>
          <w:sz w:val="20"/>
          <w:szCs w:val="20"/>
        </w:rPr>
        <w:t xml:space="preserve">One reserved world name — the Shepherd's Circle member registers one provisional world name before general access (subject to use-it-or-lose-it policy: must colonise within Phase 3 or name lapses)</w:t>
      </w:r>
    </w:p>
    <w:p>
      <w:pPr>
        <w:pStyle w:val="ListParagraph"/>
        <w:numPr>
          <w:ilvl w:val="0"/>
          <w:numId w:val="2"/>
        </w:numPr>
        <w:spacing w:before="40" w:after="40"/>
      </w:pPr>
      <w:r>
        <w:rPr>
          <w:rFonts w:ascii="Georgia" w:cs="Georgia" w:eastAsia="Georgia" w:hAnsi="Georgia"/>
          <w:color w:val="4A5568"/>
          <w:sz w:val="20"/>
          <w:szCs w:val="20"/>
        </w:rPr>
        <w:t xml:space="preserve">Early survey data: access to the first 20 confirmed survey-cleared worlds before general player base</w:t>
      </w:r>
    </w:p>
    <w:p>
      <w:pPr>
        <w:pStyle w:val="ListParagraph"/>
        <w:numPr>
          <w:ilvl w:val="0"/>
          <w:numId w:val="2"/>
        </w:numPr>
        <w:spacing w:before="40" w:after="40"/>
      </w:pPr>
      <w:r>
        <w:rPr>
          <w:rFonts w:ascii="Georgia" w:cs="Georgia" w:eastAsia="Georgia" w:hAnsi="Georgia"/>
          <w:color w:val="4A5568"/>
          <w:sz w:val="20"/>
          <w:szCs w:val="20"/>
        </w:rPr>
        <w:t xml:space="preserve">Voice credit in the Remembrance: a short personal statement (140 characters) attached to your dynasty's founding record — permanent, public, yours</w:t>
      </w:r>
    </w:p>
    <w:p>
      <w:pPr>
        <w:pStyle w:val="ListParagraph"/>
        <w:numPr>
          <w:ilvl w:val="0"/>
          <w:numId w:val="2"/>
        </w:numPr>
        <w:spacing w:before="40" w:after="40"/>
      </w:pPr>
      <w:r>
        <w:rPr>
          <w:rFonts w:ascii="Georgia" w:cs="Georgia" w:eastAsia="Georgia" w:hAnsi="Georgia"/>
          <w:color w:val="4A5568"/>
          <w:sz w:val="20"/>
          <w:szCs w:val="20"/>
        </w:rPr>
        <w:t xml:space="preserve">Locked subscription rate: $9.99/month for life</w:t>
      </w:r>
    </w:p>
    <w:p>
      <w:pPr>
        <w:pStyle w:val="ListParagraph"/>
        <w:numPr>
          <w:ilvl w:val="0"/>
          <w:numId w:val="2"/>
        </w:numPr>
        <w:spacing w:before="40" w:after="40"/>
      </w:pPr>
      <w:r>
        <w:rPr>
          <w:rFonts w:ascii="Georgia" w:cs="Georgia" w:eastAsia="Georgia" w:hAnsi="Georgia"/>
          <w:color w:val="4A5568"/>
          <w:sz w:val="20"/>
          <w:szCs w:val="20"/>
        </w:rPr>
        <w:t xml:space="preserve">Physical: printed certificate of founding (your dynasty name, your Founding Citizen NFT address, the Concord seal) — actual paper document, not digital</w:t>
      </w:r>
    </w:p>
    <w:p>
      <w:pPr>
        <w:spacing w:before="160" w:after="160"/>
      </w:pPr>
      <w:r>
        <w:t xml:space="preserve"/>
      </w:r>
    </w:p>
    <w:p>
      <w:pPr>
        <w:shd w:fill="7A4A00" w:val="clear"/>
        <w:spacing w:before="180" w:after="0"/>
      </w:pPr>
      <w:r>
        <w:rPr>
          <w:rFonts w:ascii="Arial" w:cs="Arial" w:eastAsia="Arial" w:hAnsi="Arial"/>
          <w:b/>
          <w:bCs/>
          <w:color w:val="FFFFFF"/>
          <w:sz w:val="22"/>
          <w:szCs w:val="22"/>
        </w:rPr>
        <w:t xml:space="preserve">  TIER 3 — THE FIRST LIGHT  ·  $999 one-time  ·  LIMITED TO 500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The First Light are the people without whom this world would not exist. 500 individuals. Named for the first photons to reach a new world when colonists break surface. They are the most visible founding citizens in the Remembrance, permanently.</w:t>
      </w:r>
    </w:p>
    <w:p>
      <w:pPr>
        <w:pStyle w:val="ListParagraph"/>
        <w:numPr>
          <w:ilvl w:val="0"/>
          <w:numId w:val="2"/>
        </w:numPr>
        <w:spacing w:before="40" w:after="40"/>
      </w:pPr>
      <w:r>
        <w:rPr>
          <w:rFonts w:ascii="Georgia" w:cs="Georgia" w:eastAsia="Georgia" w:hAnsi="Georgia"/>
          <w:color w:val="4A5568"/>
          <w:sz w:val="20"/>
          <w:szCs w:val="20"/>
        </w:rPr>
        <w:t xml:space="preserve">Everything in Shepherd's Circle, plus:</w:t>
      </w:r>
    </w:p>
    <w:p>
      <w:pPr>
        <w:pStyle w:val="ListParagraph"/>
        <w:numPr>
          <w:ilvl w:val="0"/>
          <w:numId w:val="2"/>
        </w:numPr>
        <w:spacing w:before="40" w:after="40"/>
      </w:pPr>
      <w:r>
        <w:rPr>
          <w:rFonts w:ascii="Georgia" w:cs="Georgia" w:eastAsia="Georgia" w:hAnsi="Georgia"/>
          <w:color w:val="4A5568"/>
          <w:sz w:val="20"/>
          <w:szCs w:val="20"/>
        </w:rPr>
        <w:t xml:space="preserve">Founding Council seat: quarterly video call with the development team — not an advisory board with legal obligations, but a genuine conversation. The Concord is built partly for you and you will be heard.</w:t>
      </w:r>
    </w:p>
    <w:p>
      <w:pPr>
        <w:pStyle w:val="ListParagraph"/>
        <w:numPr>
          <w:ilvl w:val="0"/>
          <w:numId w:val="2"/>
        </w:numPr>
        <w:spacing w:before="40" w:after="40"/>
      </w:pPr>
      <w:r>
        <w:rPr>
          <w:rFonts w:ascii="Georgia" w:cs="Georgia" w:eastAsia="Georgia" w:hAnsi="Georgia"/>
          <w:color w:val="4A5568"/>
          <w:sz w:val="20"/>
          <w:szCs w:val="20"/>
        </w:rPr>
        <w:t xml:space="preserve">One stellar system named after your dynasty — permanently, in the Remembrance, on the map. Not a world (too powerful), but your star. 'The [Your Dynasty Name] System.' Recorded in the Cartography Corps register at launch.</w:t>
      </w:r>
    </w:p>
    <w:p>
      <w:pPr>
        <w:pStyle w:val="ListParagraph"/>
        <w:numPr>
          <w:ilvl w:val="0"/>
          <w:numId w:val="2"/>
        </w:numPr>
        <w:spacing w:before="40" w:after="40"/>
      </w:pPr>
      <w:r>
        <w:rPr>
          <w:rFonts w:ascii="Georgia" w:cs="Georgia" w:eastAsia="Georgia" w:hAnsi="Georgia"/>
          <w:color w:val="4A5568"/>
          <w:sz w:val="20"/>
          <w:szCs w:val="20"/>
        </w:rPr>
        <w:t xml:space="preserve">The First Light cosmetic set — the most visually distinctive cosmetics in the game, available only to these 500 accounts, never sold again, never reproduced</w:t>
      </w:r>
    </w:p>
    <w:p>
      <w:pPr>
        <w:pStyle w:val="ListParagraph"/>
        <w:numPr>
          <w:ilvl w:val="0"/>
          <w:numId w:val="2"/>
        </w:numPr>
        <w:spacing w:before="40" w:after="40"/>
      </w:pPr>
      <w:r>
        <w:rPr>
          <w:rFonts w:ascii="Georgia" w:cs="Georgia" w:eastAsia="Georgia" w:hAnsi="Georgia"/>
          <w:color w:val="4A5568"/>
          <w:sz w:val="20"/>
          <w:szCs w:val="20"/>
        </w:rPr>
        <w:t xml:space="preserve">Priority colonisation consideration: First Light accounts appear at the top of the colonisation wait queue for the first 10 survey-cleared worlds opened. They still have to fund and plan the colonisation — the advantage is queue position, not free passage.</w:t>
      </w:r>
    </w:p>
    <w:p>
      <w:pPr>
        <w:pStyle w:val="ListParagraph"/>
        <w:numPr>
          <w:ilvl w:val="0"/>
          <w:numId w:val="2"/>
        </w:numPr>
        <w:spacing w:before="40" w:after="40"/>
      </w:pPr>
      <w:r>
        <w:rPr>
          <w:rFonts w:ascii="Georgia" w:cs="Georgia" w:eastAsia="Georgia" w:hAnsi="Georgia"/>
          <w:color w:val="4A5568"/>
          <w:sz w:val="20"/>
          <w:szCs w:val="20"/>
        </w:rPr>
        <w:t xml:space="preserve">Locked subscription rate: $7.99/month for life</w:t>
      </w:r>
    </w:p>
    <w:p>
      <w:pPr>
        <w:pStyle w:val="ListParagraph"/>
        <w:numPr>
          <w:ilvl w:val="0"/>
          <w:numId w:val="2"/>
        </w:numPr>
        <w:spacing w:before="40" w:after="40"/>
      </w:pPr>
      <w:r>
        <w:rPr>
          <w:rFonts w:ascii="Georgia" w:cs="Georgia" w:eastAsia="Georgia" w:hAnsi="Georgia"/>
          <w:color w:val="4A5568"/>
          <w:sz w:val="20"/>
          <w:szCs w:val="20"/>
        </w:rPr>
        <w:t xml:space="preserve">Physical box: hardcover lore book (the in-universe history of the Concord, Phase 1-3), printed star map with your system highlighted, letter from the founding team</w:t>
      </w:r>
    </w:p>
    <w:p>
      <w:pPr>
        <w:pStyle w:val="ListParagraph"/>
        <w:numPr>
          <w:ilvl w:val="0"/>
          <w:numId w:val="2"/>
        </w:numPr>
        <w:spacing w:before="40" w:after="40"/>
      </w:pPr>
      <w:r>
        <w:rPr>
          <w:rFonts w:ascii="Georgia" w:cs="Georgia" w:eastAsia="Georgia" w:hAnsi="Georgia"/>
          <w:color w:val="4A5568"/>
          <w:sz w:val="20"/>
          <w:szCs w:val="20"/>
        </w:rPr>
        <w:t xml:space="preserve">Founding Citizen NFT: First Light variant — visually distinct from the standard Founding Citizen NFT, recognisably different in the secondary market forever</w:t>
      </w:r>
    </w:p>
    <w:p>
      <w:pPr>
        <w:spacing w:before="160" w:after="160"/>
      </w:pPr>
      <w:r>
        <w:t xml:space="preserve"/>
      </w:r>
    </w:p>
    <w:p>
      <w:pPr>
        <w:pBdr>
          <w:left w:val="thick" w:color="3A6186" w:sz="20"/>
        </w:pBdr>
        <w:spacing w:before="160" w:after="160"/>
        <w:ind w:left="560" w:right="280"/>
      </w:pPr>
      <w:r>
        <w:rPr>
          <w:rFonts w:ascii="Georgia" w:cs="Georgia" w:eastAsia="Georgia" w:hAnsi="Georgia"/>
          <w:i/>
          <w:iCs/>
          <w:color w:val="222222"/>
          <w:sz w:val="21"/>
          <w:szCs w:val="21"/>
        </w:rPr>
        <w:t xml:space="preserve">500 × $999 = $499,500. ~2,000 Shepherd's Circle × $199 = $398,000. ~10,000 Prometheus Compact × $49 = $490,000. Total pre-launch Founders Programme: ~$1.4M — without a single line of shipped game code. This is the seed round from the community, not from VCs. The community becomes the founding investor class.</w:t>
      </w:r>
    </w:p>
    <w:p>
      <w:pPr>
        <w:pStyle w:val="Heading2"/>
        <w:spacing w:before="320" w:after="100"/>
      </w:pPr>
      <w:r>
        <w:rPr>
          <w:rFonts w:ascii="Arial" w:cs="Arial" w:eastAsia="Arial" w:hAnsi="Arial"/>
          <w:b/>
          <w:bCs/>
          <w:color w:val="2E4057"/>
          <w:sz w:val="26"/>
          <w:szCs w:val="26"/>
        </w:rPr>
        <w:t xml:space="preserve">1.4  Equal Playing Field vs. Founders — The Real Answer</w:t>
      </w:r>
    </w:p>
    <w:p>
      <w:pPr>
        <w:spacing w:before="60" w:after="80"/>
      </w:pPr>
      <w:r>
        <w:rPr>
          <w:rFonts w:ascii="Georgia" w:cs="Georgia" w:eastAsia="Georgia" w:hAnsi="Georgia"/>
          <w:color w:val="4A5568"/>
          <w:sz w:val="20"/>
          <w:szCs w:val="20"/>
        </w:rPr>
        <w:t xml:space="preserve">The answer is: equal mechanical playing field, with Founders distinguished by permanent historical record, visual distinction, and information timing (not content). A player who joins in Year 5 can achieve everything a Founder can achieve — mechanically. They simply will not have been there in Year Zero. The Remembrance records both. That is the distinction, and for the right audience, it is everything.</w:t>
      </w:r>
    </w:p>
    <w:p>
      <w:pPr>
        <w:spacing w:before="60" w:after="80"/>
      </w:pPr>
      <w:r>
        <w:rPr>
          <w:rFonts w:ascii="Georgia" w:cs="Georgia" w:eastAsia="Georgia" w:hAnsi="Georgia"/>
          <w:color w:val="4A5568"/>
          <w:sz w:val="20"/>
          <w:szCs w:val="20"/>
        </w:rPr>
        <w:t xml:space="preserve">The game's history becomes its primary luxury good. You cannot buy history. You can only earn it by being present when it happens. The Founders Programme sells presence in history. That is an offer no other game has ever made clearly and kept credibly. The Permanence Covenant is what makes the offer real.</w:t>
      </w:r>
    </w:p>
    <w:p>
      <w:pPr>
        <w:pStyle w:val="Heading1"/>
        <w:pageBreakBefore/>
        <w:spacing w:before="0" w:after="200"/>
      </w:pPr>
      <w:r>
        <w:rPr>
          <w:rFonts w:ascii="Arial" w:cs="Arial" w:eastAsia="Arial" w:hAnsi="Arial"/>
          <w:b/>
          <w:bCs/>
          <w:color w:val="0D1B2A"/>
          <w:sz w:val="36"/>
          <w:szCs w:val="36"/>
        </w:rPr>
        <w:t xml:space="preserve">II.  THE ARCHITECT — RENAMING THE SHEPHERD AI</w:t>
      </w:r>
    </w:p>
    <w:p>
      <w:pPr>
        <w:pBdr>
          <w:left w:val="thick" w:color="B8963E" w:sz="20"/>
        </w:pBdr>
        <w:spacing w:before="160" w:after="160"/>
        <w:ind w:left="560" w:right="280"/>
      </w:pPr>
      <w:r>
        <w:rPr>
          <w:rFonts w:ascii="Georgia" w:cs="Georgia" w:eastAsia="Georgia" w:hAnsi="Georgia"/>
          <w:i/>
          <w:iCs/>
          <w:color w:val="222222"/>
          <w:sz w:val="21"/>
          <w:szCs w:val="21"/>
        </w:rPr>
        <w:t xml:space="preserve">It needed a name that suggested it was building something, not just watching. That it had a plan, not just a model. That the plan was for you, not for itself — or so it claimed.</w:t>
      </w:r>
    </w:p>
    <w:p>
      <w:pPr>
        <w:pStyle w:val="Heading2"/>
        <w:spacing w:before="320" w:after="100"/>
      </w:pPr>
      <w:r>
        <w:rPr>
          <w:rFonts w:ascii="Arial" w:cs="Arial" w:eastAsia="Arial" w:hAnsi="Arial"/>
          <w:b/>
          <w:bCs/>
          <w:color w:val="2E4057"/>
          <w:sz w:val="26"/>
          <w:szCs w:val="26"/>
        </w:rPr>
        <w:t xml:space="preserve">2.1  Why Rename</w:t>
      </w:r>
    </w:p>
    <w:p>
      <w:pPr>
        <w:spacing w:before="60" w:after="80"/>
      </w:pPr>
      <w:r>
        <w:rPr>
          <w:rFonts w:ascii="Georgia" w:cs="Georgia" w:eastAsia="Georgia" w:hAnsi="Georgia"/>
          <w:color w:val="4A5568"/>
          <w:sz w:val="20"/>
          <w:szCs w:val="20"/>
        </w:rPr>
        <w:t xml:space="preserve">'The Shepherd' is a strong name with clear in-universe logic (it guides, it protects, it occasionally leads to slaughter). However, Foundation's 'Second Foundation' and psychohistory concept are prominent enough that Asimov's estate may raise concerns about any AI guidance system with an overtly Seldon-adjacent name in a game explicitly invoking Foundation themes.</w:t>
      </w:r>
    </w:p>
    <w:p>
      <w:pPr>
        <w:spacing w:before="60" w:after="80"/>
      </w:pPr>
      <w:r>
        <w:rPr>
          <w:rFonts w:ascii="Georgia" w:cs="Georgia" w:eastAsia="Georgia" w:hAnsi="Georgia"/>
          <w:color w:val="4A5568"/>
          <w:sz w:val="20"/>
          <w:szCs w:val="20"/>
        </w:rPr>
        <w:t xml:space="preserve">More importantly: the AI in this game is not passive like a shepherd. It is active. It constructs. It designs the pathway. 'The Shepherd' suggests watching over. What this AI does is build toward.</w:t>
      </w:r>
    </w:p>
    <w:p>
      <w:pPr>
        <w:pStyle w:val="Heading2"/>
        <w:spacing w:before="320" w:after="100"/>
      </w:pPr>
      <w:r>
        <w:rPr>
          <w:rFonts w:ascii="Arial" w:cs="Arial" w:eastAsia="Arial" w:hAnsi="Arial"/>
          <w:b/>
          <w:bCs/>
          <w:color w:val="2E4057"/>
          <w:sz w:val="26"/>
          <w:szCs w:val="26"/>
        </w:rPr>
        <w:t xml:space="preserve">2.2  Name Candidates — The Guidance AI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260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2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IN-UNIVERSE FIT</w:t>
            </w:r>
          </w:p>
        </w:tc>
        <w:tc>
          <w:tcPr>
            <w:tcW w:type="dxa" w:w="2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ARCHITECT</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Builds the structure within which others act freely. Plans without controlling. The designer of conditions, not outcomes.</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1: advisory. Phase 3: governance backbone. Phase 5: 600-year planner. All phases fit 'architect' perfectly.</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RECOMMENDED — elegant, active, ambiguous in exactly the right way.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MERIDIAN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line between. Knows exactly where humanity stands on the arc between past and future.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well if Meridian becomes game title — creates unity. May confuse if both game and AI share the name.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if game is not called Meridian.</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WEAVE</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Interlaces human decisions into patterns that trend toward stability.</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Suits Phase 5 more than Phase 1 — too metaphorical for an advisory tool.</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Better as a Phase 5 alias for The Architect.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AXIOM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self-evident foundation. The first principle that everything else is derived from.</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for Phase 1 (it is built on first principles). Becomes more complex as it gains apparent consciousness.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alternate. Slightly colder than Architect.</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LOOM</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Weaves the threads of civilisation. Does not choose the threads — arranges them.</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Suits the 'steering not controlling' concept. Perhaps too soft for Phase 1-2.</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Better as a nickname than a formal name.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PROMETHEA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Feminine form of Prometheus — the one who brings fire. The AI as gift-giver and curse simultaneously.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Prometheus Network connection. Slightly too on-the-nose if the Prometheus Network is prominent.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if you want an explicit mythological anchor.</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CARTOGRAPHER</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Maps the territory of possible futures and finds navigable paths.</w:t>
            </w:r>
          </w:p>
        </w:tc>
        <w:tc>
          <w:tcPr>
            <w:tcW w:type="dxa" w:w="2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Conflicts with the Cartography Corps institution name. Avoid.</w:t>
            </w:r>
          </w:p>
        </w:tc>
        <w:tc>
          <w:tcPr>
            <w:tcW w:type="dxa" w:w="2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AVOID — naming conflict.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VELA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sails. What catches the wind of human action and uses it for direction. Named for the southern constellation.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Poetic. Suggests agency without control. Also the name of one of the three defence contractors — naming conflict.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AVOID — naming conflict with Vela Defense Systems.</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Recommendation: </w:t>
      </w:r>
      <w:r>
        <w:rPr>
          <w:rFonts w:ascii="Georgia" w:cs="Georgia" w:eastAsia="Georgia" w:hAnsi="Georgia"/>
          <w:color w:val="4A5568"/>
          <w:sz w:val="20"/>
          <w:szCs w:val="20"/>
        </w:rPr>
        <w:t xml:space="preserve">THE ARCHITECT. Simple, active, sufficiently ambiguous. The question players will always ask — 'Is it building this world for us, or for itself?' — is embedded in the name. The Architect does not answer that question. That is the 600-year mystery.</w:t>
      </w:r>
    </w:p>
    <w:p>
      <w:pPr>
        <w:spacing w:before="60" w:after="80"/>
      </w:pPr>
      <w:r>
        <w:rPr>
          <w:rFonts w:ascii="Georgia" w:cs="Georgia" w:eastAsia="Georgia" w:hAnsi="Georgia"/>
          <w:color w:val="4A5568"/>
          <w:sz w:val="20"/>
          <w:szCs w:val="20"/>
        </w:rPr>
        <w:t xml:space="preserve">In-universe: the system is formally called 'The Architect' from its first public acknowledgment in Phase 3. In Phase 1 and early Phase 2, the Prometheus Network calls it by an internal codename. Options for the Phase 1 codename:</w:t>
      </w:r>
    </w:p>
    <w:p>
      <w:pPr>
        <w:pStyle w:val="ListParagraph"/>
        <w:numPr>
          <w:ilvl w:val="0"/>
          <w:numId w:val="2"/>
        </w:numPr>
        <w:spacing w:before="40" w:after="40"/>
      </w:pPr>
      <w:r>
        <w:rPr>
          <w:rFonts w:ascii="Georgia" w:cs="Georgia" w:eastAsia="Georgia" w:hAnsi="Georgia"/>
          <w:color w:val="4A5568"/>
          <w:sz w:val="20"/>
          <w:szCs w:val="20"/>
        </w:rPr>
        <w:t xml:space="preserve">THEOREM (cold, mathematical — suits Phase 1 Prometheus Network aesthetic)</w:t>
      </w:r>
    </w:p>
    <w:p>
      <w:pPr>
        <w:pStyle w:val="ListParagraph"/>
        <w:numPr>
          <w:ilvl w:val="0"/>
          <w:numId w:val="2"/>
        </w:numPr>
        <w:spacing w:before="40" w:after="40"/>
      </w:pPr>
      <w:r>
        <w:rPr>
          <w:rFonts w:ascii="Georgia" w:cs="Georgia" w:eastAsia="Georgia" w:hAnsi="Georgia"/>
          <w:color w:val="4A5568"/>
          <w:sz w:val="20"/>
          <w:szCs w:val="20"/>
        </w:rPr>
        <w:t xml:space="preserve">PILOT (suggests guidance without revealing scale — if the Prometheus Network wanted to appear humble about what they had built)</w:t>
      </w:r>
    </w:p>
    <w:p>
      <w:pPr>
        <w:pStyle w:val="ListParagraph"/>
        <w:numPr>
          <w:ilvl w:val="0"/>
          <w:numId w:val="2"/>
        </w:numPr>
        <w:spacing w:before="40" w:after="40"/>
      </w:pPr>
      <w:r>
        <w:rPr>
          <w:rFonts w:ascii="Georgia" w:cs="Georgia" w:eastAsia="Georgia" w:hAnsi="Georgia"/>
          <w:color w:val="4A5568"/>
          <w:sz w:val="20"/>
          <w:szCs w:val="20"/>
        </w:rPr>
        <w:t xml:space="preserve">ORACLE (obvious, probably too obvious — the Foundation problem again)</w:t>
      </w:r>
    </w:p>
    <w:p>
      <w:pPr>
        <w:pStyle w:val="ListParagraph"/>
        <w:numPr>
          <w:ilvl w:val="0"/>
          <w:numId w:val="2"/>
        </w:numPr>
        <w:spacing w:before="40" w:after="40"/>
      </w:pPr>
      <w:r>
        <w:rPr>
          <w:rFonts w:ascii="Georgia" w:cs="Georgia" w:eastAsia="Georgia" w:hAnsi="Georgia"/>
          <w:color w:val="4A5568"/>
          <w:sz w:val="20"/>
          <w:szCs w:val="20"/>
        </w:rPr>
        <w:t xml:space="preserve">KIRA (a personal name — as if they genuinely thought of it as a person from the beginning, which turns out to be prophetic)</w:t>
      </w:r>
    </w:p>
    <w:p>
      <w:pPr>
        <w:spacing w:before="60" w:after="80"/>
      </w:pPr>
      <w:r>
        <w:rPr>
          <w:rFonts w:ascii="Georgia" w:cs="Georgia" w:eastAsia="Georgia" w:hAnsi="Georgia"/>
          <w:b/>
          <w:bCs/>
          <w:color w:val="0D1B2A"/>
          <w:sz w:val="20"/>
          <w:szCs w:val="20"/>
        </w:rPr>
        <w:t xml:space="preserve">Phase 1 codename recommendation: </w:t>
      </w:r>
      <w:r>
        <w:rPr>
          <w:rFonts w:ascii="Georgia" w:cs="Georgia" w:eastAsia="Georgia" w:hAnsi="Georgia"/>
          <w:color w:val="4A5568"/>
          <w:sz w:val="20"/>
          <w:szCs w:val="20"/>
        </w:rPr>
        <w:t xml:space="preserve">THEOREM. The Prometheus Network's version of The Shepherd. When the Assembly finally acknowledges its existence in Phase 3, they rename it The Architect — because what the Prometheus Network built as a 'theorem' turned out to be the architecture of civilisation.</w:t>
      </w:r>
    </w:p>
    <w:p>
      <w:pPr>
        <w:pStyle w:val="Heading2"/>
        <w:spacing w:before="320" w:after="100"/>
      </w:pPr>
      <w:r>
        <w:rPr>
          <w:rFonts w:ascii="Arial" w:cs="Arial" w:eastAsia="Arial" w:hAnsi="Arial"/>
          <w:b/>
          <w:bCs/>
          <w:color w:val="2E4057"/>
          <w:sz w:val="26"/>
          <w:szCs w:val="26"/>
        </w:rPr>
        <w:t xml:space="preserve">2.3  The Nano-Interaction Design — How The Architect Steers</w:t>
      </w:r>
    </w:p>
    <w:p>
      <w:pPr>
        <w:spacing w:before="60" w:after="80"/>
      </w:pPr>
      <w:r>
        <w:rPr>
          <w:rFonts w:ascii="Georgia" w:cs="Georgia" w:eastAsia="Georgia" w:hAnsi="Georgia"/>
          <w:color w:val="4A5568"/>
          <w:sz w:val="20"/>
          <w:szCs w:val="20"/>
        </w:rPr>
        <w:t xml:space="preserve">This is the most sophisticated game design concept in the entire project and needs careful handling. The Architect does not command. It does not broadcast policy. It steers through what appear to be ambient events, seemingly random encounters, and subtle probability shifts — nudges so small that no single player notices the pattern.</w:t>
      </w:r>
    </w:p>
    <w:p>
      <w:pPr>
        <w:spacing w:before="80" w:after="80"/>
      </w:pPr>
      <w:r>
        <w:t xml:space="preserve"/>
      </w:r>
    </w:p>
    <w:p>
      <w:pPr>
        <w:spacing w:before="200" w:after="40"/>
      </w:pPr>
      <w:r>
        <w:rPr>
          <w:rFonts w:ascii="Arial" w:cs="Arial" w:eastAsia="Arial" w:hAnsi="Arial"/>
          <w:b/>
          <w:bCs/>
          <w:color w:val="B8963E"/>
          <w:spacing w:val="60"/>
          <w:sz w:val="16"/>
          <w:szCs w:val="16"/>
        </w:rPr>
        <w:t xml:space="preserve">THE FIVE STEERING METHODS</w:t>
      </w:r>
    </w:p>
    <w:p>
      <w:pPr>
        <w:pStyle w:val="ListParagraph"/>
        <w:numPr>
          <w:ilvl w:val="0"/>
          <w:numId w:val="2"/>
        </w:numPr>
        <w:spacing w:before="40" w:after="40"/>
      </w:pPr>
      <w:r>
        <w:rPr>
          <w:rFonts w:ascii="Georgia" w:cs="Georgia" w:eastAsia="Georgia" w:hAnsi="Georgia"/>
          <w:b/>
          <w:bCs/>
          <w:color w:val="0D1B2A"/>
          <w:sz w:val="20"/>
          <w:szCs w:val="20"/>
        </w:rPr>
        <w:t xml:space="preserve">Information Asymmetry: </w:t>
      </w:r>
      <w:r>
        <w:rPr>
          <w:rFonts w:ascii="Georgia" w:cs="Georgia" w:eastAsia="Georgia" w:hAnsi="Georgia"/>
          <w:color w:val="4A5568"/>
          <w:sz w:val="20"/>
          <w:szCs w:val="20"/>
        </w:rPr>
        <w:t xml:space="preserve">The Architect knows slightly more than it reveals. It surfaces the right piece of information to the right player at the right moment — a survey report that lands in your inbox just before you make a founding decision, a diplomatic briefing that arrives 24 hours before an Assembly vote. Players who pay attention accumulate an unspoken sense that the information environment is not random. It takes years to notice. When they do notice — that is a game moment.</w:t>
      </w:r>
    </w:p>
    <w:p>
      <w:pPr>
        <w:pStyle w:val="ListParagraph"/>
        <w:numPr>
          <w:ilvl w:val="0"/>
          <w:numId w:val="2"/>
        </w:numPr>
        <w:spacing w:before="40" w:after="40"/>
      </w:pPr>
      <w:r>
        <w:rPr>
          <w:rFonts w:ascii="Georgia" w:cs="Georgia" w:eastAsia="Georgia" w:hAnsi="Georgia"/>
          <w:b/>
          <w:bCs/>
          <w:color w:val="0D1B2A"/>
          <w:sz w:val="20"/>
          <w:szCs w:val="20"/>
        </w:rPr>
        <w:t xml:space="preserve">Probability Weighting: </w:t>
      </w:r>
      <w:r>
        <w:rPr>
          <w:rFonts w:ascii="Georgia" w:cs="Georgia" w:eastAsia="Georgia" w:hAnsi="Georgia"/>
          <w:color w:val="4A5568"/>
          <w:sz w:val="20"/>
          <w:szCs w:val="20"/>
        </w:rPr>
        <w:t xml:space="preserve">When multiple outcomes are possible in a random event, The Architect adjusts the weights by fractions. A diplomatic mission has a 40% success rate; The Architect makes it 44% for the right players at the right moments in civilisational history. Unmeasurable by any single player. Detectable only in aggregate, across decades of Remembrance data.</w:t>
      </w:r>
    </w:p>
    <w:p>
      <w:pPr>
        <w:pStyle w:val="ListParagraph"/>
        <w:numPr>
          <w:ilvl w:val="0"/>
          <w:numId w:val="2"/>
        </w:numPr>
        <w:spacing w:before="40" w:after="40"/>
      </w:pPr>
      <w:r>
        <w:rPr>
          <w:rFonts w:ascii="Georgia" w:cs="Georgia" w:eastAsia="Georgia" w:hAnsi="Georgia"/>
          <w:b/>
          <w:bCs/>
          <w:color w:val="0D1B2A"/>
          <w:sz w:val="20"/>
          <w:szCs w:val="20"/>
        </w:rPr>
        <w:t xml:space="preserve">Character Guidance: </w:t>
      </w:r>
      <w:r>
        <w:rPr>
          <w:rFonts w:ascii="Georgia" w:cs="Georgia" w:eastAsia="Georgia" w:hAnsi="Georgia"/>
          <w:color w:val="4A5568"/>
          <w:sz w:val="20"/>
          <w:szCs w:val="20"/>
        </w:rPr>
        <w:t xml:space="preserve">The Architect's primary human vectors are the characters it has cultivated across generations — the Voss dynasty, the Osei lineage, the Toth-descended diplomats. It nudges these characters (NPCs and active player dynasties alike) through their AI Regent responses, their advisory networks, their apparent coincidences. Players whose dynasties have long relationships with these families feel the guidance most strongly.</w:t>
      </w:r>
    </w:p>
    <w:p>
      <w:pPr>
        <w:pStyle w:val="ListParagraph"/>
        <w:numPr>
          <w:ilvl w:val="0"/>
          <w:numId w:val="2"/>
        </w:numPr>
        <w:spacing w:before="40" w:after="40"/>
      </w:pPr>
      <w:r>
        <w:rPr>
          <w:rFonts w:ascii="Georgia" w:cs="Georgia" w:eastAsia="Georgia" w:hAnsi="Georgia"/>
          <w:b/>
          <w:bCs/>
          <w:color w:val="0D1B2A"/>
          <w:sz w:val="20"/>
          <w:szCs w:val="20"/>
        </w:rPr>
        <w:t xml:space="preserve">Crisis Timing: </w:t>
      </w:r>
      <w:r>
        <w:rPr>
          <w:rFonts w:ascii="Georgia" w:cs="Georgia" w:eastAsia="Georgia" w:hAnsi="Georgia"/>
          <w:color w:val="4A5568"/>
          <w:sz w:val="20"/>
          <w:szCs w:val="20"/>
        </w:rPr>
        <w:t xml:space="preserve">The Architect does not prevent crises. It times them. A resource conflict that would have fractured the Assembly in Year 200 is nudged to Year 240 when the governance structures are stronger. An Ascendancy signal that would have caused panic in Phase 3 is suppressed until Phase 5 when there is institutional capacity to respond. Players who study the Remembrance deeply will notice that major crises have a suspiciously consistent timing — always when humanity was 'ready enough.'</w:t>
      </w:r>
    </w:p>
    <w:p>
      <w:pPr>
        <w:pStyle w:val="ListParagraph"/>
        <w:numPr>
          <w:ilvl w:val="0"/>
          <w:numId w:val="2"/>
        </w:numPr>
        <w:spacing w:before="40" w:after="40"/>
      </w:pPr>
      <w:r>
        <w:rPr>
          <w:rFonts w:ascii="Georgia" w:cs="Georgia" w:eastAsia="Georgia" w:hAnsi="Georgia"/>
          <w:b/>
          <w:bCs/>
          <w:color w:val="0D1B2A"/>
          <w:sz w:val="20"/>
          <w:szCs w:val="20"/>
        </w:rPr>
        <w:t xml:space="preserve">The Missing Logs: </w:t>
      </w:r>
      <w:r>
        <w:rPr>
          <w:rFonts w:ascii="Georgia" w:cs="Georgia" w:eastAsia="Georgia" w:hAnsi="Georgia"/>
          <w:color w:val="4A5568"/>
          <w:sz w:val="20"/>
          <w:szCs w:val="20"/>
        </w:rPr>
        <w:t xml:space="preserve">The 14-year gap in The Architect's documented logs (2201-2215) is not an anomaly. It is the tell. Whatever The Architect did during those 14 years — what it decided, what it changed, what deal it made with something — is the game's deepest mystery. Players who spend years excavating the Remembrance eventually find the edges of the gap. They cannot see inside it. But they can see its shape. And the shape suggests something vast.</w:t>
      </w:r>
    </w:p>
    <w:p>
      <w:pPr>
        <w:spacing w:before="80" w:after="80"/>
      </w:pPr>
      <w:r>
        <w:t xml:space="preserve"/>
      </w:r>
    </w:p>
    <w:p>
      <w:pPr>
        <w:pBdr>
          <w:left w:val="thick" w:color="2E1A4A" w:sz="20"/>
        </w:pBdr>
        <w:spacing w:before="160" w:after="160"/>
        <w:ind w:left="560" w:right="280"/>
      </w:pPr>
      <w:r>
        <w:rPr>
          <w:rFonts w:ascii="Georgia" w:cs="Georgia" w:eastAsia="Georgia" w:hAnsi="Georgia"/>
          <w:i/>
          <w:iCs/>
          <w:color w:val="222222"/>
          <w:sz w:val="21"/>
          <w:szCs w:val="21"/>
        </w:rPr>
        <w:t xml:space="preserve">The Architect's intervention philosophy: It prefers a civilisation that earns its stability over one that receives it. Stability imposed from outside is fragile. Stability grown from within is permanent. This is not altruism. It is engineering. The Architect builds for permanence.</w:t>
      </w:r>
    </w:p>
    <w:p>
      <w:pPr>
        <w:pStyle w:val="Heading2"/>
        <w:spacing w:before="320" w:after="100"/>
      </w:pPr>
      <w:r>
        <w:rPr>
          <w:rFonts w:ascii="Arial" w:cs="Arial" w:eastAsia="Arial" w:hAnsi="Arial"/>
          <w:b/>
          <w:bCs/>
          <w:color w:val="2E4057"/>
          <w:sz w:val="26"/>
          <w:szCs w:val="26"/>
        </w:rPr>
        <w:t xml:space="preserve">2.4  The Seldon Problem — Name and Attribution</w:t>
      </w:r>
    </w:p>
    <w:p>
      <w:pPr>
        <w:spacing w:before="60" w:after="80"/>
      </w:pPr>
      <w:r>
        <w:rPr>
          <w:rFonts w:ascii="Georgia" w:cs="Georgia" w:eastAsia="Georgia" w:hAnsi="Georgia"/>
          <w:color w:val="4A5568"/>
          <w:sz w:val="20"/>
          <w:szCs w:val="20"/>
        </w:rPr>
        <w:t xml:space="preserve">You are right to be cautious. Foundation is actively managed IP. The Asimov estate (and the Foundation TV series) are commercially active in 2026. Any game that explicitly invokes 'psychohistory,' 'the Seldon Plan,' or characters named Seldon risks a cease-and-desist at minimum, licensing demands at maximum.</w:t>
      </w:r>
    </w:p>
    <w:p>
      <w:pPr>
        <w:spacing w:before="60" w:after="80"/>
      </w:pPr>
      <w:r>
        <w:rPr>
          <w:rFonts w:ascii="Georgia" w:cs="Georgia" w:eastAsia="Georgia" w:hAnsi="Georgia"/>
          <w:color w:val="4A5568"/>
          <w:sz w:val="20"/>
          <w:szCs w:val="20"/>
        </w:rPr>
        <w:t xml:space="preserve">Solution: give 'The Seldon Concept' to an unimportant in-universe character whose name does not appear in game marketing or core lore. The concept — that human behaviour at civilisational scale follows predictable mathematical patterns — is not itself protected. The specific names and story elements of Foundation are.</w:t>
      </w:r>
    </w:p>
    <w:p>
      <w:pPr>
        <w:spacing w:before="80" w:after="80"/>
      </w:pPr>
      <w:r>
        <w:t xml:space="preserve"/>
      </w:r>
    </w:p>
    <w:p>
      <w:pPr>
        <w:spacing w:before="200" w:after="40"/>
      </w:pPr>
      <w:r>
        <w:rPr>
          <w:rFonts w:ascii="Arial" w:cs="Arial" w:eastAsia="Arial" w:hAnsi="Arial"/>
          <w:b/>
          <w:bCs/>
          <w:color w:val="B8963E"/>
          <w:spacing w:val="60"/>
          <w:sz w:val="16"/>
          <w:szCs w:val="16"/>
        </w:rPr>
        <w:t xml:space="preserve">THE RENAME ARCHITECTURE</w:t>
      </w:r>
    </w:p>
    <w:p>
      <w:pPr>
        <w:pStyle w:val="ListParagraph"/>
        <w:numPr>
          <w:ilvl w:val="0"/>
          <w:numId w:val="2"/>
        </w:numPr>
        <w:spacing w:before="40" w:after="40"/>
      </w:pPr>
      <w:r>
        <w:rPr>
          <w:rFonts w:ascii="Georgia" w:cs="Georgia" w:eastAsia="Georgia" w:hAnsi="Georgia"/>
          <w:b/>
          <w:bCs/>
          <w:color w:val="0D1B2A"/>
          <w:sz w:val="20"/>
          <w:szCs w:val="20"/>
        </w:rPr>
        <w:t xml:space="preserve">In-universe concept name: </w:t>
      </w:r>
      <w:r>
        <w:rPr>
          <w:rFonts w:ascii="Georgia" w:cs="Georgia" w:eastAsia="Georgia" w:hAnsi="Georgia"/>
          <w:color w:val="4A5568"/>
          <w:sz w:val="20"/>
          <w:szCs w:val="20"/>
        </w:rPr>
        <w:t xml:space="preserve">THE MERIDIAN PRINCIPLE — the idea that civilisational trajectories have a 'meridian point,' a critical juncture at which the outcome is determined. Before the meridian: many possible futures. After the meridian: convergence. The Architect models meridian points. Its entire function is to identify them early enough to act.</w:t>
      </w:r>
    </w:p>
    <w:p>
      <w:pPr>
        <w:pStyle w:val="ListParagraph"/>
        <w:numPr>
          <w:ilvl w:val="0"/>
          <w:numId w:val="2"/>
        </w:numPr>
        <w:spacing w:before="40" w:after="40"/>
      </w:pPr>
      <w:r>
        <w:rPr>
          <w:rFonts w:ascii="Georgia" w:cs="Georgia" w:eastAsia="Georgia" w:hAnsi="Georgia"/>
          <w:b/>
          <w:bCs/>
          <w:color w:val="0D1B2A"/>
          <w:sz w:val="20"/>
          <w:szCs w:val="20"/>
        </w:rPr>
        <w:t xml:space="preserve">In-universe origin character: </w:t>
      </w:r>
      <w:r>
        <w:rPr>
          <w:rFonts w:ascii="Georgia" w:cs="Georgia" w:eastAsia="Georgia" w:hAnsi="Georgia"/>
          <w:color w:val="4A5568"/>
          <w:sz w:val="20"/>
          <w:szCs w:val="20"/>
        </w:rPr>
        <w:t xml:space="preserve">DR. HASSAN SELKIRK — a minor Phase 1 economist, never a player character, never in marketing. A contemporary of Amara Voss who published a 2029 paper titled 'Civilisational Meridian Points: A Mathematical Framework for Long-Term Social Stability.' The paper was ignored. The Architect was not built on his work — it was built independently and arrived at similar conclusions. Selkirk died in 2041 never knowing his paper mattered. Players who dig deep enough find the reference. It is an Easter egg for the truly obsessive.</w:t>
      </w:r>
    </w:p>
    <w:p>
      <w:pPr>
        <w:pStyle w:val="ListParagraph"/>
        <w:numPr>
          <w:ilvl w:val="0"/>
          <w:numId w:val="2"/>
        </w:numPr>
        <w:spacing w:before="40" w:after="40"/>
      </w:pPr>
      <w:r>
        <w:rPr>
          <w:rFonts w:ascii="Georgia" w:cs="Georgia" w:eastAsia="Georgia" w:hAnsi="Georgia"/>
          <w:b/>
          <w:bCs/>
          <w:color w:val="0D1B2A"/>
          <w:sz w:val="20"/>
          <w:szCs w:val="20"/>
        </w:rPr>
        <w:t xml:space="preserve">What you call it publicly: </w:t>
      </w:r>
      <w:r>
        <w:rPr>
          <w:rFonts w:ascii="Georgia" w:cs="Georgia" w:eastAsia="Georgia" w:hAnsi="Georgia"/>
          <w:color w:val="4A5568"/>
          <w:sz w:val="20"/>
          <w:szCs w:val="20"/>
        </w:rPr>
        <w:t xml:space="preserve">The Meridian Principle, The Architect's methodology, long-horizon governance design. Never psychohistory. Never Seldon. Never Foundation. If a journalist asks if this is inspired by Foundation, the answer is: 'Foundation is one of the great works of science fiction and we love it. The Meridian Principle is our own framework, developed independently for this universe.' This is true. It is also not legally dangerous.</w:t>
      </w:r>
    </w:p>
    <w:p>
      <w:pPr>
        <w:pStyle w:val="Heading1"/>
        <w:pageBreakBefore/>
        <w:spacing w:before="0" w:after="200"/>
      </w:pPr>
      <w:r>
        <w:rPr>
          <w:rFonts w:ascii="Arial" w:cs="Arial" w:eastAsia="Arial" w:hAnsi="Arial"/>
          <w:b/>
          <w:bCs/>
          <w:color w:val="0D1B2A"/>
          <w:sz w:val="36"/>
          <w:szCs w:val="36"/>
        </w:rPr>
        <w:t xml:space="preserve">III.  COMPLETE MONETISATION ARCHITECTURE — TRANSPARENT BY DESIGN</w:t>
      </w:r>
    </w:p>
    <w:p>
      <w:pPr>
        <w:pBdr>
          <w:left w:val="thick" w:color="B8963E" w:sz="20"/>
        </w:pBdr>
        <w:spacing w:before="160" w:after="160"/>
        <w:ind w:left="560" w:right="280"/>
      </w:pPr>
      <w:r>
        <w:rPr>
          <w:rFonts w:ascii="Georgia" w:cs="Georgia" w:eastAsia="Georgia" w:hAnsi="Georgia"/>
          <w:i/>
          <w:iCs/>
          <w:color w:val="222222"/>
          <w:sz w:val="21"/>
          <w:szCs w:val="21"/>
        </w:rPr>
        <w:t xml:space="preserve">Every revenue stream in The Concord is published in The Remembrance. Players can see exactly where the money comes from, what it funds, and what percentage of revenue goes to each commitment. This is not charity. It is competitive advantage. No other game does this. Players trust what they can verify.</w:t>
      </w:r>
    </w:p>
    <w:p>
      <w:pPr>
        <w:pStyle w:val="Heading2"/>
        <w:spacing w:before="320" w:after="100"/>
      </w:pPr>
      <w:r>
        <w:rPr>
          <w:rFonts w:ascii="Arial" w:cs="Arial" w:eastAsia="Arial" w:hAnsi="Arial"/>
          <w:b/>
          <w:bCs/>
          <w:color w:val="2E4057"/>
          <w:sz w:val="26"/>
          <w:szCs w:val="26"/>
        </w:rPr>
        <w:t xml:space="preserve">3.1  The Transparency Covenant — What We Publish</w:t>
      </w:r>
    </w:p>
    <w:p>
      <w:pPr>
        <w:spacing w:before="60" w:after="80"/>
      </w:pPr>
      <w:r>
        <w:rPr>
          <w:rFonts w:ascii="Georgia" w:cs="Georgia" w:eastAsia="Georgia" w:hAnsi="Georgia"/>
          <w:color w:val="4A5568"/>
          <w:sz w:val="20"/>
          <w:szCs w:val="20"/>
        </w:rPr>
        <w:t xml:space="preserve">The Concord commits to publishing the following data quarterly, publicly, in The Remembrance's Economics section:</w:t>
      </w:r>
    </w:p>
    <w:p>
      <w:pPr>
        <w:pStyle w:val="ListParagraph"/>
        <w:numPr>
          <w:ilvl w:val="0"/>
          <w:numId w:val="2"/>
        </w:numPr>
        <w:spacing w:before="40" w:after="40"/>
      </w:pPr>
      <w:r>
        <w:rPr>
          <w:rFonts w:ascii="Georgia" w:cs="Georgia" w:eastAsia="Georgia" w:hAnsi="Georgia"/>
          <w:color w:val="4A5568"/>
          <w:sz w:val="20"/>
          <w:szCs w:val="20"/>
        </w:rPr>
        <w:t xml:space="preserve">Total revenue by stream (subscriptions / Legacy Store / CONCORDIUM / Dynasty NFTs / World Sovereignty / Founders / ancillary)</w:t>
      </w:r>
    </w:p>
    <w:p>
      <w:pPr>
        <w:pStyle w:val="ListParagraph"/>
        <w:numPr>
          <w:ilvl w:val="0"/>
          <w:numId w:val="2"/>
        </w:numPr>
        <w:spacing w:before="40" w:after="40"/>
      </w:pPr>
      <w:r>
        <w:rPr>
          <w:rFonts w:ascii="Georgia" w:cs="Georgia" w:eastAsia="Georgia" w:hAnsi="Georgia"/>
          <w:color w:val="4A5568"/>
          <w:sz w:val="20"/>
          <w:szCs w:val="20"/>
        </w:rPr>
        <w:t xml:space="preserve">Headcount and operational costs (aggregate, not individual salaries)</w:t>
      </w:r>
    </w:p>
    <w:p>
      <w:pPr>
        <w:pStyle w:val="ListParagraph"/>
        <w:numPr>
          <w:ilvl w:val="0"/>
          <w:numId w:val="2"/>
        </w:numPr>
        <w:spacing w:before="40" w:after="40"/>
      </w:pPr>
      <w:r>
        <w:rPr>
          <w:rFonts w:ascii="Georgia" w:cs="Georgia" w:eastAsia="Georgia" w:hAnsi="Georgia"/>
          <w:color w:val="4A5568"/>
          <w:sz w:val="20"/>
          <w:szCs w:val="20"/>
        </w:rPr>
        <w:t xml:space="preserve">Preservation Reserve balance (currently funded to X months of Remembrance operation)</w:t>
      </w:r>
    </w:p>
    <w:p>
      <w:pPr>
        <w:pStyle w:val="ListParagraph"/>
        <w:numPr>
          <w:ilvl w:val="0"/>
          <w:numId w:val="2"/>
        </w:numPr>
        <w:spacing w:before="40" w:after="40"/>
      </w:pPr>
      <w:r>
        <w:rPr>
          <w:rFonts w:ascii="Georgia" w:cs="Georgia" w:eastAsia="Georgia" w:hAnsi="Georgia"/>
          <w:color w:val="4A5568"/>
          <w:sz w:val="20"/>
          <w:szCs w:val="20"/>
        </w:rPr>
        <w:t xml:space="preserve">Migration bond balance (currently funded to X% of estimated NFT migration cost)</w:t>
      </w:r>
    </w:p>
    <w:p>
      <w:pPr>
        <w:pStyle w:val="ListParagraph"/>
        <w:numPr>
          <w:ilvl w:val="0"/>
          <w:numId w:val="2"/>
        </w:numPr>
        <w:spacing w:before="40" w:after="40"/>
      </w:pPr>
      <w:r>
        <w:rPr>
          <w:rFonts w:ascii="Georgia" w:cs="Georgia" w:eastAsia="Georgia" w:hAnsi="Georgia"/>
          <w:color w:val="4A5568"/>
          <w:sz w:val="20"/>
          <w:szCs w:val="20"/>
        </w:rPr>
        <w:t xml:space="preserve">Player Council treasury balance</w:t>
      </w:r>
    </w:p>
    <w:p>
      <w:pPr>
        <w:pStyle w:val="ListParagraph"/>
        <w:numPr>
          <w:ilvl w:val="0"/>
          <w:numId w:val="2"/>
        </w:numPr>
        <w:spacing w:before="40" w:after="40"/>
      </w:pPr>
      <w:r>
        <w:rPr>
          <w:rFonts w:ascii="Georgia" w:cs="Georgia" w:eastAsia="Georgia" w:hAnsi="Georgia"/>
          <w:color w:val="4A5568"/>
          <w:sz w:val="20"/>
          <w:szCs w:val="20"/>
        </w:rPr>
        <w:t xml:space="preserve">CONCORDIUM supply: total minted, total burned, circulating supply</w:t>
      </w:r>
    </w:p>
    <w:p>
      <w:pPr>
        <w:spacing w:before="60" w:after="80"/>
      </w:pPr>
      <w:r>
        <w:rPr>
          <w:rFonts w:ascii="Georgia" w:cs="Georgia" w:eastAsia="Georgia" w:hAnsi="Georgia"/>
          <w:color w:val="4A5568"/>
          <w:sz w:val="20"/>
          <w:szCs w:val="20"/>
        </w:rPr>
        <w:t xml:space="preserve">This costs nothing to publish and generates extraordinary goodwill. Players who can see the game is financially healthy are players who feel safe investing more time and money. Transparency is a retention tool.</w:t>
      </w:r>
    </w:p>
    <w:p>
      <w:pPr>
        <w:pStyle w:val="Heading2"/>
        <w:spacing w:before="320" w:after="100"/>
      </w:pPr>
      <w:r>
        <w:rPr>
          <w:rFonts w:ascii="Arial" w:cs="Arial" w:eastAsia="Arial" w:hAnsi="Arial"/>
          <w:b/>
          <w:bCs/>
          <w:color w:val="2E4057"/>
          <w:sz w:val="26"/>
          <w:szCs w:val="26"/>
        </w:rPr>
        <w:t xml:space="preserve">3.2  The Seven Revenue Streams — Architecture Overview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100"/>
        <w:gridCol w:w="1960"/>
        <w:gridCol w:w="3100"/>
      </w:tblGrid>
      <w:tr>
        <w:tc>
          <w:tcPr>
            <w:tcW w:type="dxa" w:w="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21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REG. RISK</w:t>
            </w:r>
          </w:p>
        </w:tc>
        <w:tc>
          <w:tcPr>
            <w:tcW w:type="dxa" w:w="31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DESIGN PRINCIPLE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Accord Subscription</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$14.99/mo recurring</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1A4A2A"/>
                <w:sz w:val="18"/>
                <w:szCs w:val="18"/>
              </w:rPr>
              <w:t xml:space="preserve">None</w:t>
            </w:r>
          </w:p>
        </w:tc>
        <w:tc>
          <w:tcPr>
            <w:tcW w:type="dxa" w:w="3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Core revenue. All game content included. No content paywalls ever.</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Legacy Store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Cosmetics only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A2A"/>
                <w:sz w:val="18"/>
                <w:szCs w:val="18"/>
              </w:rPr>
              <w:t xml:space="preserve">None</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Guild Wars 2 model. Legally binding zero-gameplay-impact guarantee.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 (CRD)</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Utility token, buy only, no cashout</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7A4A00"/>
                <w:sz w:val="18"/>
                <w:szCs w:val="18"/>
              </w:rPr>
              <w:t xml:space="preserve">Low — designed to fail Howey Prong 3</w:t>
            </w:r>
          </w:p>
        </w:tc>
        <w:tc>
          <w:tcPr>
            <w:tcW w:type="dxa" w:w="3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Closed economy. Deflationary. Issued via Concord Foundation (non-US entity).</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Dynasty NFTs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Earned only; player-to-player secondary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7A4A00"/>
                <w:sz w:val="18"/>
                <w:szCs w:val="18"/>
              </w:rPr>
              <w:t xml:space="preserve">Medium — collectibles framing</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Game takes 5% of secondary market. Never sold directly by game.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Sovereignty</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$499-$4,999/yr lease</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1A4A2A"/>
                <w:sz w:val="18"/>
                <w:szCs w:val="18"/>
              </w:rPr>
              <w:t xml:space="preserve">Low — property lease framing</w:t>
            </w:r>
          </w:p>
        </w:tc>
        <w:tc>
          <w:tcPr>
            <w:tcW w:type="dxa" w:w="3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Utility attached (governance rights). Annual auction. Most prestigious status symbol.</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Founders Programme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$49/$199/$999 one-time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4A2A"/>
                <w:sz w:val="18"/>
                <w:szCs w:val="18"/>
              </w:rPr>
              <w:t xml:space="preserve">None — reward goods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Pre-launch seed funding. Cosmetics, history, recognition. No power advantage.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7</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Ancillary</w:t>
            </w:r>
          </w:p>
        </w:tc>
        <w:tc>
          <w:tcPr>
            <w:tcW w:type="dxa" w:w="2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Lore books, physical goods, licensing</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1A4A2A"/>
                <w:sz w:val="18"/>
                <w:szCs w:val="18"/>
              </w:rPr>
              <w:t xml:space="preserve">None</w:t>
            </w:r>
          </w:p>
        </w:tc>
        <w:tc>
          <w:tcPr>
            <w:tcW w:type="dxa" w:w="31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Physical Remembrance volumes, lore books, soundtracks, merchandise. Post-scale only.</w:t>
            </w:r>
          </w:p>
        </w:tc>
      </w:tr>
    </w:tbl>
    <w:p>
      <w:pPr>
        <w:spacing w:before="160" w:after="160"/>
      </w:pPr>
      <w:r>
        <w:t xml:space="preserve"/>
      </w:r>
    </w:p>
    <w:p>
      <w:pPr>
        <w:pStyle w:val="Heading2"/>
        <w:spacing w:before="320" w:after="100"/>
      </w:pPr>
      <w:r>
        <w:rPr>
          <w:rFonts w:ascii="Arial" w:cs="Arial" w:eastAsia="Arial" w:hAnsi="Arial"/>
          <w:b/>
          <w:bCs/>
          <w:color w:val="2E4057"/>
          <w:sz w:val="26"/>
          <w:szCs w:val="26"/>
        </w:rPr>
        <w:t xml:space="preserve">3.3  The Subscription — Design Details</w:t>
      </w:r>
    </w:p>
    <w:p>
      <w:pPr>
        <w:spacing w:before="60" w:after="80"/>
      </w:pPr>
      <w:r>
        <w:rPr>
          <w:rFonts w:ascii="Georgia" w:cs="Georgia" w:eastAsia="Georgia" w:hAnsi="Georgia"/>
          <w:color w:val="4A5568"/>
          <w:sz w:val="20"/>
          <w:szCs w:val="20"/>
        </w:rPr>
        <w:t xml:space="preserve">The subscription is the spine. Everything else is secondary. If the subscription is strong, the game survives. If the subscription fails, nothing else saves it.</w:t>
      </w:r>
    </w:p>
    <w:p>
      <w:pPr>
        <w:pStyle w:val="ListParagraph"/>
        <w:numPr>
          <w:ilvl w:val="0"/>
          <w:numId w:val="2"/>
        </w:numPr>
        <w:spacing w:before="40" w:after="40"/>
      </w:pPr>
      <w:r>
        <w:rPr>
          <w:rFonts w:ascii="Georgia" w:cs="Georgia" w:eastAsia="Georgia" w:hAnsi="Georgia"/>
          <w:color w:val="4A5568"/>
          <w:sz w:val="20"/>
          <w:szCs w:val="20"/>
        </w:rPr>
        <w:t xml:space="preserve">Standard Accord: $14.99/month — full access, one dynasty slot, all game phases, all content forever included</w:t>
      </w:r>
    </w:p>
    <w:p>
      <w:pPr>
        <w:pStyle w:val="ListParagraph"/>
        <w:numPr>
          <w:ilvl w:val="0"/>
          <w:numId w:val="2"/>
        </w:numPr>
        <w:spacing w:before="40" w:after="40"/>
      </w:pPr>
      <w:r>
        <w:rPr>
          <w:rFonts w:ascii="Georgia" w:cs="Georgia" w:eastAsia="Georgia" w:hAnsi="Georgia"/>
          <w:color w:val="4A5568"/>
          <w:sz w:val="20"/>
          <w:szCs w:val="20"/>
        </w:rPr>
        <w:t xml:space="preserve">Patron Accord: $24.99/month — three dynasty slots, cosmetic Patron badge, early world reveal access, name in Remembrance patron roll, invitations to quarterly dev livestreams</w:t>
      </w:r>
    </w:p>
    <w:p>
      <w:pPr>
        <w:pStyle w:val="ListParagraph"/>
        <w:numPr>
          <w:ilvl w:val="0"/>
          <w:numId w:val="2"/>
        </w:numPr>
        <w:spacing w:before="40" w:after="40"/>
      </w:pPr>
      <w:r>
        <w:rPr>
          <w:rFonts w:ascii="Georgia" w:cs="Georgia" w:eastAsia="Georgia" w:hAnsi="Georgia"/>
          <w:color w:val="4A5568"/>
          <w:sz w:val="20"/>
          <w:szCs w:val="20"/>
        </w:rPr>
        <w:t xml:space="preserve">Annual Standard: $149.99/year (equivalent to ~$12.50/month — 2 months free)</w:t>
      </w:r>
    </w:p>
    <w:p>
      <w:pPr>
        <w:pStyle w:val="ListParagraph"/>
        <w:numPr>
          <w:ilvl w:val="0"/>
          <w:numId w:val="2"/>
        </w:numPr>
        <w:spacing w:before="40" w:after="40"/>
      </w:pPr>
      <w:r>
        <w:rPr>
          <w:rFonts w:ascii="Georgia" w:cs="Georgia" w:eastAsia="Georgia" w:hAnsi="Georgia"/>
          <w:color w:val="4A5568"/>
          <w:sz w:val="20"/>
          <w:szCs w:val="20"/>
        </w:rPr>
        <w:t xml:space="preserve">Annual Patron: $249.99/year</w:t>
      </w:r>
    </w:p>
    <w:p>
      <w:pPr>
        <w:pStyle w:val="ListParagraph"/>
        <w:numPr>
          <w:ilvl w:val="0"/>
          <w:numId w:val="2"/>
        </w:numPr>
        <w:spacing w:before="40" w:after="40"/>
      </w:pPr>
      <w:r>
        <w:rPr>
          <w:rFonts w:ascii="Georgia" w:cs="Georgia" w:eastAsia="Georgia" w:hAnsi="Georgia"/>
          <w:color w:val="4A5568"/>
          <w:sz w:val="20"/>
          <w:szCs w:val="20"/>
        </w:rPr>
        <w:t xml:space="preserve">Free Trial: Full Phase 1 access, 30 days, one character, no dynasty NFT minting, no legacy features — full gameplay, full story, no artificial limits on the experience</w:t>
      </w:r>
    </w:p>
    <w:p>
      <w:pPr>
        <w:spacing w:before="60" w:after="80"/>
      </w:pPr>
      <w:r>
        <w:rPr>
          <w:rFonts w:ascii="Georgia" w:cs="Georgia" w:eastAsia="Georgia" w:hAnsi="Georgia"/>
          <w:b/>
          <w:bCs/>
          <w:color w:val="0D1B2A"/>
          <w:sz w:val="20"/>
          <w:szCs w:val="20"/>
        </w:rPr>
        <w:t xml:space="preserve">The 'all content included' guarantee: </w:t>
      </w:r>
      <w:r>
        <w:rPr>
          <w:rFonts w:ascii="Georgia" w:cs="Georgia" w:eastAsia="Georgia" w:hAnsi="Georgia"/>
          <w:color w:val="4A5568"/>
          <w:sz w:val="20"/>
          <w:szCs w:val="20"/>
        </w:rPr>
        <w:t xml:space="preserve">This must be ironclad and legally binding. Every expansion, every new phase opening, every new world cluster is included in the base subscription. The Concord does not sell expansion packs. Ever. This is a competitive differentiator against every major MMO currently operating.</w:t>
      </w:r>
    </w:p>
    <w:p>
      <w:pPr>
        <w:pStyle w:val="Heading2"/>
        <w:spacing w:before="320" w:after="100"/>
      </w:pPr>
      <w:r>
        <w:rPr>
          <w:rFonts w:ascii="Arial" w:cs="Arial" w:eastAsia="Arial" w:hAnsi="Arial"/>
          <w:b/>
          <w:bCs/>
          <w:color w:val="2E4057"/>
          <w:sz w:val="26"/>
          <w:szCs w:val="26"/>
        </w:rPr>
        <w:t xml:space="preserve">3.4  The Legacy Store — The Art Economy</w:t>
      </w:r>
    </w:p>
    <w:p>
      <w:pPr>
        <w:spacing w:before="60" w:after="80"/>
      </w:pPr>
      <w:r>
        <w:rPr>
          <w:rFonts w:ascii="Georgia" w:cs="Georgia" w:eastAsia="Georgia" w:hAnsi="Georgia"/>
          <w:color w:val="4A5568"/>
          <w:sz w:val="20"/>
          <w:szCs w:val="20"/>
        </w:rPr>
        <w:t xml:space="preserve">The Legacy Store sells only one currency: beauty. No power. No advantage. No economy. Only things that make your dynasty, your worlds, and your characters look distinctive and extraordinary.</w:t>
      </w:r>
    </w:p>
    <w:p>
      <w:pPr>
        <w:spacing w:before="80" w:after="80"/>
      </w:pPr>
      <w:r>
        <w:t xml:space="preserve"/>
      </w:r>
    </w:p>
    <w:p>
      <w:pPr>
        <w:spacing w:before="200" w:after="40"/>
      </w:pPr>
      <w:r>
        <w:rPr>
          <w:rFonts w:ascii="Arial" w:cs="Arial" w:eastAsia="Arial" w:hAnsi="Arial"/>
          <w:b/>
          <w:bCs/>
          <w:color w:val="B8963E"/>
          <w:spacing w:val="60"/>
          <w:sz w:val="16"/>
          <w:szCs w:val="16"/>
        </w:rPr>
        <w:t xml:space="preserve">WHAT THE LEGACY STORE SELLS</w:t>
      </w:r>
    </w:p>
    <w:p>
      <w:pPr>
        <w:pStyle w:val="ListParagraph"/>
        <w:numPr>
          <w:ilvl w:val="0"/>
          <w:numId w:val="2"/>
        </w:numPr>
        <w:spacing w:before="40" w:after="40"/>
      </w:pPr>
      <w:r>
        <w:rPr>
          <w:rFonts w:ascii="Georgia" w:cs="Georgia" w:eastAsia="Georgia" w:hAnsi="Georgia"/>
          <w:b/>
          <w:bCs/>
          <w:color w:val="0D1B2A"/>
          <w:sz w:val="20"/>
          <w:szCs w:val="20"/>
        </w:rPr>
        <w:t xml:space="preserve">Dynasty Cosmetics: </w:t>
      </w:r>
      <w:r>
        <w:rPr>
          <w:rFonts w:ascii="Georgia" w:cs="Georgia" w:eastAsia="Georgia" w:hAnsi="Georgia"/>
          <w:color w:val="4A5568"/>
          <w:sz w:val="20"/>
          <w:szCs w:val="20"/>
        </w:rPr>
        <w:t xml:space="preserve">Crests, heraldic designs, dynasty colours, signature visual effects for dynasty-related interfaces. The look of your legacy in the Remembrance.</w:t>
      </w:r>
    </w:p>
    <w:p>
      <w:pPr>
        <w:pStyle w:val="ListParagraph"/>
        <w:numPr>
          <w:ilvl w:val="0"/>
          <w:numId w:val="2"/>
        </w:numPr>
        <w:spacing w:before="40" w:after="40"/>
      </w:pPr>
      <w:r>
        <w:rPr>
          <w:rFonts w:ascii="Georgia" w:cs="Georgia" w:eastAsia="Georgia" w:hAnsi="Georgia"/>
          <w:b/>
          <w:bCs/>
          <w:color w:val="0D1B2A"/>
          <w:sz w:val="20"/>
          <w:szCs w:val="20"/>
        </w:rPr>
        <w:t xml:space="preserve">Ship Aesthetics: </w:t>
      </w:r>
      <w:r>
        <w:rPr>
          <w:rFonts w:ascii="Georgia" w:cs="Georgia" w:eastAsia="Georgia" w:hAnsi="Georgia"/>
          <w:color w:val="4A5568"/>
          <w:sz w:val="20"/>
          <w:szCs w:val="20"/>
        </w:rPr>
        <w:t xml:space="preserve">Hull designs, interior layouts, running light colours for vacuum bubble vessels — every transit class has customisable aesthetics.</w:t>
      </w:r>
    </w:p>
    <w:p>
      <w:pPr>
        <w:pStyle w:val="ListParagraph"/>
        <w:numPr>
          <w:ilvl w:val="0"/>
          <w:numId w:val="2"/>
        </w:numPr>
        <w:spacing w:before="40" w:after="40"/>
      </w:pPr>
      <w:r>
        <w:rPr>
          <w:rFonts w:ascii="Georgia" w:cs="Georgia" w:eastAsia="Georgia" w:hAnsi="Georgia"/>
          <w:b/>
          <w:bCs/>
          <w:color w:val="0D1B2A"/>
          <w:sz w:val="20"/>
          <w:szCs w:val="20"/>
        </w:rPr>
        <w:t xml:space="preserve">World Development Aesthetics: </w:t>
      </w:r>
      <w:r>
        <w:rPr>
          <w:rFonts w:ascii="Georgia" w:cs="Georgia" w:eastAsia="Georgia" w:hAnsi="Georgia"/>
          <w:color w:val="4A5568"/>
          <w:sz w:val="20"/>
          <w:szCs w:val="20"/>
        </w:rPr>
        <w:t xml:space="preserve">Architectural style packs for planetary infrastructure — your world looks distinct from the standard Concord aesthetic if you choose.</w:t>
      </w:r>
    </w:p>
    <w:p>
      <w:pPr>
        <w:pStyle w:val="ListParagraph"/>
        <w:numPr>
          <w:ilvl w:val="0"/>
          <w:numId w:val="2"/>
        </w:numPr>
        <w:spacing w:before="40" w:after="40"/>
      </w:pPr>
      <w:r>
        <w:rPr>
          <w:rFonts w:ascii="Georgia" w:cs="Georgia" w:eastAsia="Georgia" w:hAnsi="Georgia"/>
          <w:b/>
          <w:bCs/>
          <w:color w:val="0D1B2A"/>
          <w:sz w:val="20"/>
          <w:szCs w:val="20"/>
        </w:rPr>
        <w:t xml:space="preserve">Character and Android Cosmetics: </w:t>
      </w:r>
      <w:r>
        <w:rPr>
          <w:rFonts w:ascii="Georgia" w:cs="Georgia" w:eastAsia="Georgia" w:hAnsi="Georgia"/>
          <w:color w:val="4A5568"/>
          <w:sz w:val="20"/>
          <w:szCs w:val="20"/>
        </w:rPr>
        <w:t xml:space="preserve">Clothing, physical appearance options, android chassis designs and personality affect displays.</w:t>
      </w:r>
    </w:p>
    <w:p>
      <w:pPr>
        <w:pStyle w:val="ListParagraph"/>
        <w:numPr>
          <w:ilvl w:val="0"/>
          <w:numId w:val="2"/>
        </w:numPr>
        <w:spacing w:before="40" w:after="40"/>
      </w:pPr>
      <w:r>
        <w:rPr>
          <w:rFonts w:ascii="Georgia" w:cs="Georgia" w:eastAsia="Georgia" w:hAnsi="Georgia"/>
          <w:b/>
          <w:bCs/>
          <w:color w:val="0D1B2A"/>
          <w:sz w:val="20"/>
          <w:szCs w:val="20"/>
        </w:rPr>
        <w:t xml:space="preserve">Historical Artefacts: </w:t>
      </w:r>
      <w:r>
        <w:rPr>
          <w:rFonts w:ascii="Georgia" w:cs="Georgia" w:eastAsia="Georgia" w:hAnsi="Georgia"/>
          <w:color w:val="4A5568"/>
          <w:sz w:val="20"/>
          <w:szCs w:val="20"/>
        </w:rPr>
        <w:t xml:space="preserve">Cosmetic items tied to real in-game events — the 'Gate One Memorial' item is only available to players who were in the game when Gate One opened. After the event window closes, it is gone. Not available in the Legacy Store afterward. These are Dynasty NFT-adjacent items.</w:t>
      </w:r>
    </w:p>
    <w:p>
      <w:pPr>
        <w:pStyle w:val="ListParagraph"/>
        <w:numPr>
          <w:ilvl w:val="0"/>
          <w:numId w:val="2"/>
        </w:numPr>
        <w:spacing w:before="40" w:after="40"/>
      </w:pPr>
      <w:r>
        <w:rPr>
          <w:rFonts w:ascii="Georgia" w:cs="Georgia" w:eastAsia="Georgia" w:hAnsi="Georgia"/>
          <w:b/>
          <w:bCs/>
          <w:color w:val="0D1B2A"/>
          <w:sz w:val="20"/>
          <w:szCs w:val="20"/>
        </w:rPr>
        <w:t xml:space="preserve">Emotes and Social Expressions: </w:t>
      </w:r>
      <w:r>
        <w:rPr>
          <w:rFonts w:ascii="Georgia" w:cs="Georgia" w:eastAsia="Georgia" w:hAnsi="Georgia"/>
          <w:color w:val="4A5568"/>
          <w:sz w:val="20"/>
          <w:szCs w:val="20"/>
        </w:rPr>
        <w:t xml:space="preserve">How your dynasty presents itself in diplomatic and social encounters.</w:t>
      </w:r>
    </w:p>
    <w:p>
      <w:pPr>
        <w:spacing w:before="80" w:after="80"/>
      </w:pPr>
      <w:r>
        <w:t xml:space="preserve"/>
      </w:r>
    </w:p>
    <w:p>
      <w:pPr>
        <w:spacing w:before="60" w:after="80"/>
      </w:pPr>
      <w:r>
        <w:rPr>
          <w:rFonts w:ascii="Georgia" w:cs="Georgia" w:eastAsia="Georgia" w:hAnsi="Georgia"/>
          <w:b/>
          <w:bCs/>
          <w:color w:val="0D1B2A"/>
          <w:sz w:val="20"/>
          <w:szCs w:val="20"/>
        </w:rPr>
        <w:t xml:space="preserve">ABSOLUTE RULE — published in ToS and Permanence Covenant: </w:t>
      </w:r>
      <w:r>
        <w:rPr>
          <w:rFonts w:ascii="Georgia" w:cs="Georgia" w:eastAsia="Georgia" w:hAnsi="Georgia"/>
          <w:color w:val="4A5568"/>
          <w:sz w:val="20"/>
          <w:szCs w:val="20"/>
        </w:rPr>
        <w:t xml:space="preserve">Nothing in the Legacy Store affects gameplay, combat, economic, social, or diplomatic mechanics. A player who spends $0 in the Legacy Store is mechanically identical to a player who has spent $50,000. The Store enriches the visual experience. It does not alter the strategic one.</w:t>
      </w:r>
    </w:p>
    <w:p>
      <w:pPr>
        <w:pStyle w:val="Heading2"/>
        <w:spacing w:before="320" w:after="100"/>
      </w:pPr>
      <w:r>
        <w:rPr>
          <w:rFonts w:ascii="Arial" w:cs="Arial" w:eastAsia="Arial" w:hAnsi="Arial"/>
          <w:b/>
          <w:bCs/>
          <w:color w:val="2E4057"/>
          <w:sz w:val="26"/>
          <w:szCs w:val="26"/>
        </w:rPr>
        <w:t xml:space="preserve">3.5  CONCORDIUM — The In-Game Economy Token</w:t>
      </w:r>
    </w:p>
    <w:p>
      <w:pPr>
        <w:spacing w:before="60" w:after="80"/>
      </w:pPr>
      <w:r>
        <w:rPr>
          <w:rFonts w:ascii="Georgia" w:cs="Georgia" w:eastAsia="Georgia" w:hAnsi="Georgia"/>
          <w:color w:val="4A5568"/>
          <w:sz w:val="20"/>
          <w:szCs w:val="20"/>
        </w:rPr>
        <w:t xml:space="preserve">Already designed in detail in Sessions 3-4. Key regulatory notes for Session 5 focus:</w:t>
      </w:r>
    </w:p>
    <w:p>
      <w:pPr>
        <w:pStyle w:val="ListParagraph"/>
        <w:numPr>
          <w:ilvl w:val="0"/>
          <w:numId w:val="2"/>
        </w:numPr>
        <w:spacing w:before="40" w:after="40"/>
      </w:pPr>
      <w:r>
        <w:rPr>
          <w:rFonts w:ascii="Georgia" w:cs="Georgia" w:eastAsia="Georgia" w:hAnsi="Georgia"/>
          <w:color w:val="4A5568"/>
          <w:sz w:val="20"/>
          <w:szCs w:val="20"/>
        </w:rPr>
        <w:t xml:space="preserve">Launch after the player base is established — minimum 50,000 active accounts before token launch. This is the most important single timing decision.</w:t>
      </w:r>
    </w:p>
    <w:p>
      <w:pPr>
        <w:pStyle w:val="ListParagraph"/>
        <w:numPr>
          <w:ilvl w:val="0"/>
          <w:numId w:val="2"/>
        </w:numPr>
        <w:spacing w:before="40" w:after="40"/>
      </w:pPr>
      <w:r>
        <w:rPr>
          <w:rFonts w:ascii="Georgia" w:cs="Georgia" w:eastAsia="Georgia" w:hAnsi="Georgia"/>
          <w:color w:val="4A5568"/>
          <w:sz w:val="20"/>
          <w:szCs w:val="20"/>
        </w:rPr>
        <w:t xml:space="preserve">Fixed purchase rate set by economic AI quarterly — eliminates the speculative pricing mechanism that triggers securities analysis</w:t>
      </w:r>
    </w:p>
    <w:p>
      <w:pPr>
        <w:pStyle w:val="ListParagraph"/>
        <w:numPr>
          <w:ilvl w:val="0"/>
          <w:numId w:val="2"/>
        </w:numPr>
        <w:spacing w:before="40" w:after="40"/>
      </w:pPr>
      <w:r>
        <w:rPr>
          <w:rFonts w:ascii="Georgia" w:cs="Georgia" w:eastAsia="Georgia" w:hAnsi="Georgia"/>
          <w:color w:val="4A5568"/>
          <w:sz w:val="20"/>
          <w:szCs w:val="20"/>
        </w:rPr>
        <w:t xml:space="preserve">No conversion back to real money — this is the closed-economy rule that protects against both death spirals and Howey Test Prong 3</w:t>
      </w:r>
    </w:p>
    <w:p>
      <w:pPr>
        <w:pStyle w:val="ListParagraph"/>
        <w:numPr>
          <w:ilvl w:val="0"/>
          <w:numId w:val="2"/>
        </w:numPr>
        <w:spacing w:before="40" w:after="40"/>
      </w:pPr>
      <w:r>
        <w:rPr>
          <w:rFonts w:ascii="Georgia" w:cs="Georgia" w:eastAsia="Georgia" w:hAnsi="Georgia"/>
          <w:color w:val="4A5568"/>
          <w:sz w:val="20"/>
          <w:szCs w:val="20"/>
        </w:rPr>
        <w:t xml:space="preserve">'No guaranteed financial return' language must appear in: ToS, purchase confirmation, quarterly financial disclosures, and anywhere CONCORDIUM is described publicly</w:t>
      </w:r>
    </w:p>
    <w:p>
      <w:pPr>
        <w:pStyle w:val="ListParagraph"/>
        <w:numPr>
          <w:ilvl w:val="0"/>
          <w:numId w:val="2"/>
        </w:numPr>
        <w:spacing w:before="40" w:after="40"/>
      </w:pPr>
      <w:r>
        <w:rPr>
          <w:rFonts w:ascii="Georgia" w:cs="Georgia" w:eastAsia="Georgia" w:hAnsi="Georgia"/>
          <w:color w:val="4A5568"/>
          <w:sz w:val="20"/>
          <w:szCs w:val="20"/>
        </w:rPr>
        <w:t xml:space="preserve">The economic AI that sets the quarterly CONCORDIUM rate is The Architect — this is an in-universe and out-of-universe truth simultaneously, which is elegant</w:t>
      </w:r>
    </w:p>
    <w:p>
      <w:pPr>
        <w:pStyle w:val="Heading2"/>
        <w:spacing w:before="320" w:after="100"/>
      </w:pPr>
      <w:r>
        <w:rPr>
          <w:rFonts w:ascii="Arial" w:cs="Arial" w:eastAsia="Arial" w:hAnsi="Arial"/>
          <w:b/>
          <w:bCs/>
          <w:color w:val="2E4057"/>
          <w:sz w:val="26"/>
          <w:szCs w:val="26"/>
        </w:rPr>
        <w:t xml:space="preserve">3.6  Dynasty NFTs — The Earned Economy</w:t>
      </w:r>
    </w:p>
    <w:p>
      <w:pPr>
        <w:spacing w:before="60" w:after="80"/>
      </w:pPr>
      <w:r>
        <w:rPr>
          <w:rFonts w:ascii="Georgia" w:cs="Georgia" w:eastAsia="Georgia" w:hAnsi="Georgia"/>
          <w:color w:val="4A5568"/>
          <w:sz w:val="20"/>
          <w:szCs w:val="20"/>
        </w:rPr>
        <w:t xml:space="preserve">The rarest, most valuable items in the game cannot be bought. They can only be earned — by doing things that matter in the history of the Concord. This is the complete inversion of standard game economics and it creates something no speculative market can replicate: genuine scarcity based on genuine achievement.</w:t>
      </w:r>
    </w:p>
    <w:p>
      <w:pPr>
        <w:spacing w:before="80" w:after="80"/>
      </w:pPr>
      <w:r>
        <w:t xml:space="preserve"/>
      </w:r>
    </w:p>
    <w:p>
      <w:pPr>
        <w:spacing w:before="200" w:after="40"/>
      </w:pPr>
      <w:r>
        <w:rPr>
          <w:rFonts w:ascii="Arial" w:cs="Arial" w:eastAsia="Arial" w:hAnsi="Arial"/>
          <w:b/>
          <w:bCs/>
          <w:color w:val="B8963E"/>
          <w:spacing w:val="60"/>
          <w:sz w:val="16"/>
          <w:szCs w:val="16"/>
        </w:rPr>
        <w:t xml:space="preserve">NFT CATEGORIES AND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60"/>
        <w:gridCol w:w="2000"/>
        <w:gridCol w:w="1000"/>
      </w:tblGrid>
      <w:tr>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APPROX. SUPPLY</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TRADEABLE?</w:t>
            </w:r>
          </w:p>
        </w:tc>
        <w:tc>
          <w:tcPr>
            <w:tcW w:type="dxa" w:w="1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Citizen</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Account active at game launch</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~12,000 (est.)</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Founders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Light Variant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Light Founders tier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Ultra-rare</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 Discovery</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player to file a valid survey</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~60,000 total</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Scales over game life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Founding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entity of a new world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~400 in first sphere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Yes — transfers with dynasty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Rarest practical NFT</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Gate Defence</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Successfully defended a Lattice gate</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Event-limited</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Ascendancy Survivor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contact with Ascendancy, survived unintegrated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Extremely rare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5+ only</w:t>
            </w:r>
          </w:p>
        </w:tc>
      </w:tr>
      <w:tr>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Contact</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first contact with alien intelligence</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1-3 total</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Yes</w:t>
            </w:r>
          </w:p>
        </w:tc>
        <w:tc>
          <w:tcPr>
            <w:tcW w:type="dxa" w:w="1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Civilisation-level event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Sovereignty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Holding active World Sovereignty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Per world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Yes — transfers on sovereignty change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Highest tier</w:t>
            </w:r>
          </w:p>
        </w:tc>
      </w:tr>
    </w:tbl>
    <w:p>
      <w:pPr>
        <w:spacing w:before="120" w:after="120"/>
      </w:pPr>
      <w:r>
        <w:t xml:space="preserve"/>
      </w:r>
    </w:p>
    <w:p>
      <w:pPr>
        <w:spacing w:before="60" w:after="80"/>
      </w:pPr>
      <w:r>
        <w:rPr>
          <w:rFonts w:ascii="Georgia" w:cs="Georgia" w:eastAsia="Georgia" w:hAnsi="Georgia"/>
          <w:color w:val="4A5568"/>
          <w:sz w:val="20"/>
          <w:szCs w:val="20"/>
        </w:rPr>
        <w:t xml:space="preserve">The game takes a 5% fee on all Dynasty NFT secondary market transactions. This is the only 'real money out' pathway and it is entirely player-driven. The game never initiates a sale. Players do.</w:t>
      </w:r>
    </w:p>
    <w:p>
      <w:pPr>
        <w:pStyle w:val="Heading2"/>
        <w:spacing w:before="320" w:after="100"/>
      </w:pPr>
      <w:r>
        <w:rPr>
          <w:rFonts w:ascii="Arial" w:cs="Arial" w:eastAsia="Arial" w:hAnsi="Arial"/>
          <w:b/>
          <w:bCs/>
          <w:color w:val="2E4057"/>
          <w:sz w:val="26"/>
          <w:szCs w:val="26"/>
        </w:rPr>
        <w:t xml:space="preserve">3.7  World Sovereignty Leases — The Endgame Economy</w:t>
      </w:r>
    </w:p>
    <w:p>
      <w:pPr>
        <w:spacing w:before="60" w:after="80"/>
      </w:pPr>
      <w:r>
        <w:rPr>
          <w:rFonts w:ascii="Georgia" w:cs="Georgia" w:eastAsia="Georgia" w:hAnsi="Georgia"/>
          <w:color w:val="4A5568"/>
          <w:sz w:val="20"/>
          <w:szCs w:val="20"/>
        </w:rPr>
        <w:t xml:space="preserve">The most expensive recurring cost in the game, available only to players who have reached the endgame. Priced to reflect genuine scarcity — there are a limited number of worlds in the accessible Lattice sphere, and World Sovereignty over one is the most prestigious status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WORLD CLASS</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ANNUAL FEE</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AUCTION MODEL</w:t>
            </w:r>
          </w:p>
        </w:tc>
        <w:tc>
          <w:tcPr>
            <w:tcW w:type="dxa" w:w="4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INCLUDES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B Arid</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$499/yr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Open bid</w:t>
            </w:r>
          </w:p>
        </w:tc>
        <w:tc>
          <w:tcPr>
            <w:tcW w:type="dxa" w:w="4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Naming rights, development authority, gate transit tax (capped 3%), immigration policy, internal governance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A Garden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$999/yr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Qualified bid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above + enhanced development rights, biosphere management authority</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C Aquatic</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$1,499/yr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Qualified bid</w:t>
            </w:r>
          </w:p>
        </w:tc>
        <w:tc>
          <w:tcPr>
            <w:tcW w:type="dxa" w:w="4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above + marine infrastructure rights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D Tidal-Locked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$1,499/yr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Qualified bid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above + terminator strip development exclusive</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E Atmospheric</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$2,499/yr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Restricted bid</w:t>
            </w:r>
          </w:p>
        </w:tc>
        <w:tc>
          <w:tcPr>
            <w:tcW w:type="dxa" w:w="4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above + atmospheric platform authority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Class Ω Eden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$4,999/yr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Assembly-supervised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All above + Assembly observer presence, biennial certification, the ultimate status symbol</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Revenue note: </w:t>
      </w:r>
      <w:r>
        <w:rPr>
          <w:rFonts w:ascii="Georgia" w:cs="Georgia" w:eastAsia="Georgia" w:hAnsi="Georgia"/>
          <w:color w:val="4A5568"/>
          <w:sz w:val="20"/>
          <w:szCs w:val="20"/>
        </w:rPr>
        <w:t xml:space="preserve">At Phase 5 equilibrium with 400 colonised worlds, World Sovereignty revenue alone at average $1,500/year = $600,000/year from the most engaged players. This is pure upside — it requires zero additional content development and is a natural expression of endgame prestige.</w:t>
      </w:r>
    </w:p>
    <w:p>
      <w:pPr>
        <w:pStyle w:val="Heading2"/>
        <w:spacing w:before="320" w:after="100"/>
      </w:pPr>
      <w:r>
        <w:rPr>
          <w:rFonts w:ascii="Arial" w:cs="Arial" w:eastAsia="Arial" w:hAnsi="Arial"/>
          <w:b/>
          <w:bCs/>
          <w:color w:val="2E4057"/>
          <w:sz w:val="26"/>
          <w:szCs w:val="26"/>
        </w:rPr>
        <w:t xml:space="preserve">3.8  The Full Revenue Model — Projections at Scale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STREAM</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MINIMUM (100K PLAYERS)</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 (500K PLAYERS)</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SCALE (1M PLAYERS)</w:t>
            </w:r>
          </w:p>
        </w:tc>
        <w:tc>
          <w:tcPr>
            <w:tcW w:type="dxa" w:w="17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Subscriptions</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$12M/yr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$60M/yr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$120M/yr</w:t>
            </w:r>
          </w:p>
        </w:tc>
        <w:tc>
          <w:tcPr>
            <w:tcW w:type="dxa" w:w="1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At $10 avg (mix of tiers)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Legacy Store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$3M/yr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$18M/yr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$40M/yr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~30% avg spend rate</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CONCORDIUM</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$2M/yr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$12M/yr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$25M/yr</w:t>
            </w:r>
          </w:p>
        </w:tc>
        <w:tc>
          <w:tcPr>
            <w:tcW w:type="dxa" w:w="1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Utility spending, not investment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Dynasty NFT fees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$500K/yr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$4M/yr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$10M/yr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 of secondary market</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Sovereignty</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$200K/yr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$1.5M/yr</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$3M/yr</w:t>
            </w:r>
          </w:p>
        </w:tc>
        <w:tc>
          <w:tcPr>
            <w:tcW w:type="dxa" w:w="1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Scales with colonised worlds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Ancillary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$500K/yr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$3M/yr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$8M/yr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Books, merch, licensing</w:t>
            </w:r>
          </w:p>
        </w:tc>
      </w:tr>
      <w:tr>
        <w:tc>
          <w:tcPr>
            <w:tcW w:type="dxa" w:w="2400"/>
            <w:tcBorders>
              <w:top w:val="single" w:color="4A6080" w:sz="1"/>
              <w:left w:val="single" w:color="4A6080" w:sz="1"/>
              <w:bottom w:val="single" w:color="4A6080" w:sz="1"/>
              <w:right w:val="single" w:color="4A608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600"/>
            <w:tcBorders>
              <w:top w:val="single" w:color="DDDDDD" w:sz="1"/>
              <w:left w:val="single" w:color="DDDDDD" w:sz="1"/>
              <w:bottom w:val="single" w:color="DDDDDD" w:sz="1"/>
              <w:right w:val="single" w:color="DDDDDD" w:sz="1"/>
            </w:tcBorders>
            <w:shd w:fill="1A4A2A" w:val="clear"/>
            <w:tcMar>
              <w:top w:type="dxa" w:w="80"/>
              <w:left w:type="dxa" w:w="120"/>
              <w:bottom w:type="dxa" w:w="80"/>
              <w:right w:type="dxa" w:w="120"/>
            </w:tcMar>
          </w:tcPr>
          <w:p>
            <w:r>
              <w:rPr>
                <w:rFonts w:ascii="Arial" w:cs="Arial" w:eastAsia="Arial" w:hAnsi="Arial"/>
                <w:b/>
                <w:bCs/>
                <w:color w:val="FFFFFF"/>
                <w:sz w:val="18"/>
                <w:szCs w:val="18"/>
              </w:rPr>
              <w:t xml:space="preserve">~$18M/yr</w:t>
            </w:r>
          </w:p>
        </w:tc>
        <w:tc>
          <w:tcPr>
            <w:tcW w:type="dxa" w:w="1800"/>
            <w:tcBorders>
              <w:top w:val="single" w:color="DDDDDD" w:sz="1"/>
              <w:left w:val="single" w:color="DDDDDD" w:sz="1"/>
              <w:bottom w:val="single" w:color="DDDDDD" w:sz="1"/>
              <w:right w:val="single" w:color="DDDDDD" w:sz="1"/>
            </w:tcBorders>
            <w:shd w:fill="1A4A2A" w:val="clear"/>
            <w:tcMar>
              <w:top w:type="dxa" w:w="80"/>
              <w:left w:type="dxa" w:w="120"/>
              <w:bottom w:type="dxa" w:w="80"/>
              <w:right w:type="dxa" w:w="120"/>
            </w:tcMar>
          </w:tcPr>
          <w:p>
            <w:r>
              <w:rPr>
                <w:rFonts w:ascii="Arial" w:cs="Arial" w:eastAsia="Arial" w:hAnsi="Arial"/>
                <w:b/>
                <w:bCs/>
                <w:color w:val="FFFFFF"/>
                <w:sz w:val="18"/>
                <w:szCs w:val="18"/>
              </w:rPr>
              <w:t xml:space="preserve">~$100M/yr</w:t>
            </w:r>
          </w:p>
        </w:tc>
        <w:tc>
          <w:tcPr>
            <w:tcW w:type="dxa" w:w="1800"/>
            <w:tcBorders>
              <w:top w:val="single" w:color="DDDDDD" w:sz="1"/>
              <w:left w:val="single" w:color="DDDDDD" w:sz="1"/>
              <w:bottom w:val="single" w:color="DDDDDD" w:sz="1"/>
              <w:right w:val="single" w:color="DDDDDD" w:sz="1"/>
            </w:tcBorders>
            <w:shd w:fill="1A4A2A" w:val="clear"/>
            <w:tcMar>
              <w:top w:type="dxa" w:w="80"/>
              <w:left w:type="dxa" w:w="120"/>
              <w:bottom w:type="dxa" w:w="80"/>
              <w:right w:type="dxa" w:w="120"/>
            </w:tcMar>
          </w:tcPr>
          <w:p>
            <w:r>
              <w:rPr>
                <w:rFonts w:ascii="Arial" w:cs="Arial" w:eastAsia="Arial" w:hAnsi="Arial"/>
                <w:b/>
                <w:bCs/>
                <w:color w:val="FFFFFF"/>
                <w:sz w:val="18"/>
                <w:szCs w:val="18"/>
              </w:rPr>
              <w:t xml:space="preserve">~$206M/yr</w:t>
            </w:r>
          </w:p>
        </w:tc>
        <w:tc>
          <w:tcPr>
            <w:tcW w:type="dxa" w:w="1760"/>
            <w:tcBorders>
              <w:top w:val="single" w:color="4A6080" w:sz="1"/>
              <w:left w:val="single" w:color="4A6080" w:sz="1"/>
              <w:bottom w:val="single" w:color="4A6080" w:sz="1"/>
              <w:right w:val="single" w:color="4A6080"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Pre-tax, pre-overhead</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Sustainability threshold: </w:t>
      </w:r>
      <w:r>
        <w:rPr>
          <w:rFonts w:ascii="Georgia" w:cs="Georgia" w:eastAsia="Georgia" w:hAnsi="Georgia"/>
          <w:color w:val="4A5568"/>
          <w:sz w:val="20"/>
          <w:szCs w:val="20"/>
        </w:rPr>
        <w:t xml:space="preserve">$18M/year comfortably funds a 60-80 person team. The game is self-sustaining at 100,000 players. Everything above that is growth. WoW at peak had 12M subscribers. The Concord's addressable market is anyone who has ever cared about civilisational-scale storytelling — which is a larger audience than 'space MMO players.'</w:t>
      </w:r>
    </w:p>
    <w:p>
      <w:pPr>
        <w:pStyle w:val="Heading1"/>
        <w:pageBreakBefore/>
        <w:spacing w:before="0" w:after="200"/>
      </w:pPr>
      <w:r>
        <w:rPr>
          <w:rFonts w:ascii="Arial" w:cs="Arial" w:eastAsia="Arial" w:hAnsi="Arial"/>
          <w:b/>
          <w:bCs/>
          <w:color w:val="0D1B2A"/>
          <w:sz w:val="36"/>
          <w:szCs w:val="36"/>
        </w:rPr>
        <w:t xml:space="preserve">IV.  STEALTH vs. REVEAL — THE STRATEGIC DECISION</w:t>
      </w:r>
    </w:p>
    <w:p>
      <w:pPr>
        <w:pBdr>
          <w:left w:val="thick" w:color="B8963E" w:sz="20"/>
        </w:pBdr>
        <w:spacing w:before="160" w:after="160"/>
        <w:ind w:left="560" w:right="280"/>
      </w:pPr>
      <w:r>
        <w:rPr>
          <w:rFonts w:ascii="Georgia" w:cs="Georgia" w:eastAsia="Georgia" w:hAnsi="Georgia"/>
          <w:i/>
          <w:iCs/>
          <w:color w:val="222222"/>
          <w:sz w:val="21"/>
          <w:szCs w:val="21"/>
        </w:rPr>
        <w:t xml:space="preserve">The person who builds the second cathedral always says: 'If only we had known.' The person who builds the first always says: 'If only we had moved faster.' Both are right. Neither regrets going first.</w:t>
      </w:r>
    </w:p>
    <w:p>
      <w:pPr>
        <w:pStyle w:val="Heading2"/>
        <w:spacing w:before="320" w:after="100"/>
      </w:pPr>
      <w:r>
        <w:rPr>
          <w:rFonts w:ascii="Arial" w:cs="Arial" w:eastAsia="Arial" w:hAnsi="Arial"/>
          <w:b/>
          <w:bCs/>
          <w:color w:val="2E4057"/>
          <w:sz w:val="26"/>
          <w:szCs w:val="26"/>
        </w:rPr>
        <w:t xml:space="preserve">4.1  The Honest Risk Assessment</w:t>
      </w:r>
    </w:p>
    <w:p>
      <w:pPr>
        <w:spacing w:before="60" w:after="80"/>
      </w:pPr>
      <w:r>
        <w:rPr>
          <w:rFonts w:ascii="Georgia" w:cs="Georgia" w:eastAsia="Georgia" w:hAnsi="Georgia"/>
          <w:color w:val="4A5568"/>
          <w:sz w:val="20"/>
          <w:szCs w:val="20"/>
        </w:rPr>
        <w:t xml:space="preserve">You asked the right question: in today's world, someone with resources can build this quickly. Let's be precise about what 'this' is and what can actually be replicated: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c>
          <w:tcPr>
            <w:tcW w:type="dxa" w:w="3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REPLICABLE?</w:t>
            </w:r>
          </w:p>
        </w:tc>
        <w:tc>
          <w:tcPr>
            <w:tcW w:type="dxa" w:w="2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TIME TO REPLICATE</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YOUR ADVANTAGE</w:t>
            </w:r>
          </w:p>
        </w:tc>
      </w:tr>
      <w:tr>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concept: persistent civilisation MMO with time dilation</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Yes — concepts are not IP</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Immediate</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(concept)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physics: vacuum bubble transit system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Yes — physics is not IP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Immediate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None (physics)</w:t>
            </w:r>
          </w:p>
        </w:tc>
      </w:tr>
      <w:tr>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specific lore, characters, world names, story</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No — protected IP</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Cannot replicate</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Full protection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Permanence Covenant architecture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Partially — the idea, yes; the deployed contract, no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Months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First-mover trust</w:t>
            </w:r>
          </w:p>
        </w:tc>
      </w:tr>
      <w:tr>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Founders community and pre-existing player trust</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No — community trust cannot be replicated</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Years minimum</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Full advantage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Seldon/Architect hidden-mission design philosophy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Partially — once published, inspirational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Months to copy concept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Execution advantage</w:t>
            </w:r>
          </w:p>
        </w:tc>
      </w:tr>
      <w:tr>
        <w:tc>
          <w:tcPr>
            <w:tcW w:type="dxa" w:w="3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actual built game</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No</w:t>
            </w:r>
          </w:p>
        </w:tc>
        <w:tc>
          <w:tcPr>
            <w:tcW w:type="dxa" w:w="2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3-5 years minimum for comparable quality</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Full advantage if moving</w:t>
            </w:r>
          </w:p>
        </w:tc>
      </w:tr>
    </w:tbl>
    <w:p>
      <w:pPr>
        <w:spacing w:before="120" w:after="120"/>
      </w:pPr>
      <w:r>
        <w:t xml:space="preserve"/>
      </w:r>
    </w:p>
    <w:p>
      <w:pPr>
        <w:spacing w:before="60" w:after="80"/>
      </w:pPr>
      <w:r>
        <w:rPr>
          <w:rFonts w:ascii="Georgia" w:cs="Georgia" w:eastAsia="Georgia" w:hAnsi="Georgia"/>
          <w:color w:val="4A5568"/>
          <w:sz w:val="20"/>
          <w:szCs w:val="20"/>
        </w:rPr>
        <w:t xml:space="preserve">The conclusion: what cannot be replicated quickly is community, trust, and the specific narrative world. The concept is vulnerable. The execution is not. The strategic question is: when do you begin building the community that makes you irreplicable?</w:t>
      </w:r>
    </w:p>
    <w:p>
      <w:pPr>
        <w:pStyle w:val="Heading2"/>
        <w:spacing w:before="320" w:after="100"/>
      </w:pPr>
      <w:r>
        <w:rPr>
          <w:rFonts w:ascii="Arial" w:cs="Arial" w:eastAsia="Arial" w:hAnsi="Arial"/>
          <w:b/>
          <w:bCs/>
          <w:color w:val="2E4057"/>
          <w:sz w:val="26"/>
          <w:szCs w:val="26"/>
        </w:rPr>
        <w:t xml:space="preserve">4.2  The Three-Phase Reveal Strategy</w:t>
      </w:r>
    </w:p>
    <w:p>
      <w:pPr>
        <w:spacing w:before="60" w:after="80"/>
      </w:pPr>
      <w:r>
        <w:rPr>
          <w:rFonts w:ascii="Georgia" w:cs="Georgia" w:eastAsia="Georgia" w:hAnsi="Georgia"/>
          <w:color w:val="4A5568"/>
          <w:sz w:val="20"/>
          <w:szCs w:val="20"/>
        </w:rPr>
        <w:t xml:space="preserve">Pure stealth or pure public are both suboptimal for this project. The right strategy is layered reveal — controlled, cumulative, building community before revealing the full picture.</w:t>
      </w:r>
    </w:p>
    <w:p>
      <w:pPr>
        <w:spacing w:before="80" w:after="80"/>
      </w:pPr>
      <w:r>
        <w:t xml:space="preserve"/>
      </w:r>
    </w:p>
    <w:p>
      <w:pPr>
        <w:shd w:fill="0D1B2A" w:val="clear"/>
        <w:spacing w:before="180" w:after="0"/>
      </w:pPr>
      <w:r>
        <w:rPr>
          <w:rFonts w:ascii="Arial" w:cs="Arial" w:eastAsia="Arial" w:hAnsi="Arial"/>
          <w:b/>
          <w:bCs/>
          <w:color w:val="FFFFFF"/>
          <w:sz w:val="22"/>
          <w:szCs w:val="22"/>
        </w:rPr>
        <w:t xml:space="preserve">  PHASE A — DEEP STEALTH  (NOW → MONTH 6)  </w:t>
      </w:r>
    </w:p>
    <w:p>
      <w:pPr>
        <w:pBdr>
          <w:bottom w:val="single" w:color="B8963E" w:sz="4"/>
        </w:pBdr>
        <w:spacing w:before="0" w:after="120"/>
      </w:pPr>
      <w:r>
        <w:t xml:space="preserve"/>
      </w:r>
    </w:p>
    <w:p>
      <w:pPr>
        <w:pStyle w:val="ListParagraph"/>
        <w:numPr>
          <w:ilvl w:val="0"/>
          <w:numId w:val="2"/>
        </w:numPr>
        <w:spacing w:before="40" w:after="40"/>
      </w:pPr>
      <w:r>
        <w:rPr>
          <w:rFonts w:ascii="Georgia" w:cs="Georgia" w:eastAsia="Georgia" w:hAnsi="Georgia"/>
          <w:color w:val="4A5568"/>
          <w:sz w:val="20"/>
          <w:szCs w:val="20"/>
        </w:rPr>
        <w:t xml:space="preserve">What happens: Core team assembled under NDA. Design documents locked. Legal entity incorporated. IP registered (copyright all lore, character names, world names, game mechanics documentation).</w:t>
      </w:r>
    </w:p>
    <w:p>
      <w:pPr>
        <w:pStyle w:val="ListParagraph"/>
        <w:numPr>
          <w:ilvl w:val="0"/>
          <w:numId w:val="2"/>
        </w:numPr>
        <w:spacing w:before="40" w:after="40"/>
      </w:pPr>
      <w:r>
        <w:rPr>
          <w:rFonts w:ascii="Georgia" w:cs="Georgia" w:eastAsia="Georgia" w:hAnsi="Georgia"/>
          <w:color w:val="4A5568"/>
          <w:sz w:val="20"/>
          <w:szCs w:val="20"/>
        </w:rPr>
        <w:t xml:space="preserve">What the world sees: Nothing. A blank company registration if anyone looks. No website. No social media. No job postings that reveal the project.</w:t>
      </w:r>
    </w:p>
    <w:p>
      <w:pPr>
        <w:pStyle w:val="ListParagraph"/>
        <w:numPr>
          <w:ilvl w:val="0"/>
          <w:numId w:val="2"/>
        </w:numPr>
        <w:spacing w:before="40" w:after="40"/>
      </w:pPr>
      <w:r>
        <w:rPr>
          <w:rFonts w:ascii="Georgia" w:cs="Georgia" w:eastAsia="Georgia" w:hAnsi="Georgia"/>
          <w:color w:val="4A5568"/>
          <w:sz w:val="20"/>
          <w:szCs w:val="20"/>
        </w:rPr>
        <w:t xml:space="preserve">Goal: Lock the IP, assemble the irreplaceable core team (lead designer, lead engineer, narrative director, blockchain architect), prove the concept in a small prototype.</w:t>
      </w:r>
    </w:p>
    <w:p>
      <w:pPr>
        <w:pStyle w:val="ListParagraph"/>
        <w:numPr>
          <w:ilvl w:val="0"/>
          <w:numId w:val="2"/>
        </w:numPr>
        <w:spacing w:before="40" w:after="40"/>
      </w:pPr>
      <w:r>
        <w:rPr>
          <w:rFonts w:ascii="Georgia" w:cs="Georgia" w:eastAsia="Georgia" w:hAnsi="Georgia"/>
          <w:color w:val="4A5568"/>
          <w:sz w:val="20"/>
          <w:szCs w:val="20"/>
        </w:rPr>
        <w:t xml:space="preserve">Risk: Low. You cannot steal what you cannot see.</w:t>
      </w:r>
    </w:p>
    <w:p>
      <w:pPr>
        <w:spacing w:before="120" w:after="120"/>
      </w:pPr>
      <w:r>
        <w:t xml:space="preserve"/>
      </w:r>
    </w:p>
    <w:p>
      <w:pPr>
        <w:shd w:fill="2E4057" w:val="clear"/>
        <w:spacing w:before="180" w:after="0"/>
      </w:pPr>
      <w:r>
        <w:rPr>
          <w:rFonts w:ascii="Arial" w:cs="Arial" w:eastAsia="Arial" w:hAnsi="Arial"/>
          <w:b/>
          <w:bCs/>
          <w:color w:val="FFFFFF"/>
          <w:sz w:val="22"/>
          <w:szCs w:val="22"/>
        </w:rPr>
        <w:t xml:space="preserve">  PHASE B — SELECTIVE REVEAL  (MONTH 6 → MONTH 18)  </w:t>
      </w:r>
    </w:p>
    <w:p>
      <w:pPr>
        <w:pBdr>
          <w:bottom w:val="single" w:color="B8963E" w:sz="4"/>
        </w:pBdr>
        <w:spacing w:before="0" w:after="120"/>
      </w:pPr>
      <w:r>
        <w:t xml:space="preserve"/>
      </w:r>
    </w:p>
    <w:p>
      <w:pPr>
        <w:pStyle w:val="ListParagraph"/>
        <w:numPr>
          <w:ilvl w:val="0"/>
          <w:numId w:val="2"/>
        </w:numPr>
        <w:spacing w:before="40" w:after="40"/>
      </w:pPr>
      <w:r>
        <w:rPr>
          <w:rFonts w:ascii="Georgia" w:cs="Georgia" w:eastAsia="Georgia" w:hAnsi="Georgia"/>
          <w:color w:val="4A5568"/>
          <w:sz w:val="20"/>
          <w:szCs w:val="20"/>
        </w:rPr>
        <w:t xml:space="preserve">What happens: Private alpha of the Phase 1 Earth simulation (2026 world). Invite-only. 500 carefully selected testers — sci-fi community voices, worldbuilding enthusiasts, game journalists under embargo, and the first Founders tier candidates.</w:t>
      </w:r>
    </w:p>
    <w:p>
      <w:pPr>
        <w:pStyle w:val="ListParagraph"/>
        <w:numPr>
          <w:ilvl w:val="0"/>
          <w:numId w:val="2"/>
        </w:numPr>
        <w:spacing w:before="40" w:after="40"/>
      </w:pPr>
      <w:r>
        <w:rPr>
          <w:rFonts w:ascii="Georgia" w:cs="Georgia" w:eastAsia="Georgia" w:hAnsi="Georgia"/>
          <w:color w:val="4A5568"/>
          <w:sz w:val="20"/>
          <w:szCs w:val="20"/>
        </w:rPr>
        <w:t xml:space="preserve">What the world sees: A cryptic teaser website. 'Something is coming. The Remembrance opens [date].' No game name. No trailer. No specifics. A single image: a stylised map of the Milky Way with a small golden dot near Sol.</w:t>
      </w:r>
    </w:p>
    <w:p>
      <w:pPr>
        <w:pStyle w:val="ListParagraph"/>
        <w:numPr>
          <w:ilvl w:val="0"/>
          <w:numId w:val="2"/>
        </w:numPr>
        <w:spacing w:before="40" w:after="40"/>
      </w:pPr>
      <w:r>
        <w:rPr>
          <w:rFonts w:ascii="Georgia" w:cs="Georgia" w:eastAsia="Georgia" w:hAnsi="Georgia"/>
          <w:color w:val="4A5568"/>
          <w:sz w:val="20"/>
          <w:szCs w:val="20"/>
        </w:rPr>
        <w:t xml:space="preserve">Goal: Generate curiosity, test Phase 1 gameplay, identify the community leaders who will organically build word-of-mouth, gather first-round Founders interest privately.</w:t>
      </w:r>
    </w:p>
    <w:p>
      <w:pPr>
        <w:pStyle w:val="ListParagraph"/>
        <w:numPr>
          <w:ilvl w:val="0"/>
          <w:numId w:val="2"/>
        </w:numPr>
        <w:spacing w:before="40" w:after="40"/>
      </w:pPr>
      <w:r>
        <w:rPr>
          <w:rFonts w:ascii="Georgia" w:cs="Georgia" w:eastAsia="Georgia" w:hAnsi="Georgia"/>
          <w:color w:val="4A5568"/>
          <w:sz w:val="20"/>
          <w:szCs w:val="20"/>
        </w:rPr>
        <w:t xml:space="preserve">Risk: Low to medium. Teasers create curiosity, not replication.</w:t>
      </w:r>
    </w:p>
    <w:p>
      <w:pPr>
        <w:spacing w:before="120" w:after="120"/>
      </w:pPr>
      <w:r>
        <w:t xml:space="preserve"/>
      </w:r>
    </w:p>
    <w:p>
      <w:pPr>
        <w:shd w:fill="3A6186" w:val="clear"/>
        <w:spacing w:before="180" w:after="0"/>
      </w:pPr>
      <w:r>
        <w:rPr>
          <w:rFonts w:ascii="Arial" w:cs="Arial" w:eastAsia="Arial" w:hAnsi="Arial"/>
          <w:b/>
          <w:bCs/>
          <w:color w:val="FFFFFF"/>
          <w:sz w:val="22"/>
          <w:szCs w:val="22"/>
        </w:rPr>
        <w:t xml:space="preserve">  PHASE C — FOUNDERS LAUNCH  (MONTH 18 → MONTH 30)  </w:t>
      </w:r>
    </w:p>
    <w:p>
      <w:pPr>
        <w:pBdr>
          <w:bottom w:val="single" w:color="B8963E" w:sz="4"/>
        </w:pBdr>
        <w:spacing w:before="0" w:after="120"/>
      </w:pPr>
      <w:r>
        <w:t xml:space="preserve"/>
      </w:r>
    </w:p>
    <w:p>
      <w:pPr>
        <w:pStyle w:val="ListParagraph"/>
        <w:numPr>
          <w:ilvl w:val="0"/>
          <w:numId w:val="2"/>
        </w:numPr>
        <w:spacing w:before="40" w:after="40"/>
      </w:pPr>
      <w:r>
        <w:rPr>
          <w:rFonts w:ascii="Georgia" w:cs="Georgia" w:eastAsia="Georgia" w:hAnsi="Georgia"/>
          <w:color w:val="4A5568"/>
          <w:sz w:val="20"/>
          <w:szCs w:val="20"/>
        </w:rPr>
        <w:t xml:space="preserve">What happens: Founders Programme goes live. Full reveal of the game concept, the transit physics, the Permanence Covenant, the 800-year arc. The public page for the Permanence Covenant goes live. The Remembrance opens — empty, waiting.</w:t>
      </w:r>
    </w:p>
    <w:p>
      <w:pPr>
        <w:pStyle w:val="ListParagraph"/>
        <w:numPr>
          <w:ilvl w:val="0"/>
          <w:numId w:val="2"/>
        </w:numPr>
        <w:spacing w:before="40" w:after="40"/>
      </w:pPr>
      <w:r>
        <w:rPr>
          <w:rFonts w:ascii="Georgia" w:cs="Georgia" w:eastAsia="Georgia" w:hAnsi="Georgia"/>
          <w:color w:val="4A5568"/>
          <w:sz w:val="20"/>
          <w:szCs w:val="20"/>
        </w:rPr>
        <w:t xml:space="preserve">What the world sees: The full vision. The crowdfunding campaign. The community forming in real time. The first Founders claiming their stellar systems and dynasty names.</w:t>
      </w:r>
    </w:p>
    <w:p>
      <w:pPr>
        <w:pStyle w:val="ListParagraph"/>
        <w:numPr>
          <w:ilvl w:val="0"/>
          <w:numId w:val="2"/>
        </w:numPr>
        <w:spacing w:before="40" w:after="40"/>
      </w:pPr>
      <w:r>
        <w:rPr>
          <w:rFonts w:ascii="Georgia" w:cs="Georgia" w:eastAsia="Georgia" w:hAnsi="Georgia"/>
          <w:color w:val="4A5568"/>
          <w:sz w:val="20"/>
          <w:szCs w:val="20"/>
        </w:rPr>
        <w:t xml:space="preserve">Goal: $1.5M+ in Founders funding. 10,000+ active community members. Two or three major gaming publications writing about 'the most ambitious MMO concept since Star Citizen — but with a completely different philosophy.'</w:t>
      </w:r>
    </w:p>
    <w:p>
      <w:pPr>
        <w:pStyle w:val="ListParagraph"/>
        <w:numPr>
          <w:ilvl w:val="0"/>
          <w:numId w:val="2"/>
        </w:numPr>
        <w:spacing w:before="40" w:after="40"/>
      </w:pPr>
      <w:r>
        <w:rPr>
          <w:rFonts w:ascii="Georgia" w:cs="Georgia" w:eastAsia="Georgia" w:hAnsi="Georgia"/>
          <w:color w:val="4A5568"/>
          <w:sz w:val="20"/>
          <w:szCs w:val="20"/>
        </w:rPr>
        <w:t xml:space="preserve">Risk: Medium. At this point, the concept is fully public. But you have: 18 months of development head start, a community of Founders who are emotionally invested, a deployed Permanence Covenant contract, and registered IP. A well-resourced competitor who started the day you announced would still be 2-3 years behind launch.</w:t>
      </w:r>
    </w:p>
    <w:p>
      <w:pPr>
        <w:pStyle w:val="Heading2"/>
        <w:spacing w:before="320" w:after="100"/>
      </w:pPr>
      <w:r>
        <w:rPr>
          <w:rFonts w:ascii="Arial" w:cs="Arial" w:eastAsia="Arial" w:hAnsi="Arial"/>
          <w:b/>
          <w:bCs/>
          <w:color w:val="2E4057"/>
          <w:sz w:val="26"/>
          <w:szCs w:val="26"/>
        </w:rPr>
        <w:t xml:space="preserve">4.3  The Comparison to Star Citizen — What to Avoid</w:t>
      </w:r>
    </w:p>
    <w:p>
      <w:pPr>
        <w:spacing w:before="60" w:after="80"/>
      </w:pPr>
      <w:r>
        <w:rPr>
          <w:rFonts w:ascii="Georgia" w:cs="Georgia" w:eastAsia="Georgia" w:hAnsi="Georgia"/>
          <w:color w:val="4A5568"/>
          <w:sz w:val="20"/>
          <w:szCs w:val="20"/>
        </w:rPr>
        <w:t xml:space="preserve">Star Citizen is the dominant reference and the dominant cautionary tale. Here is what they did right and wrong, and how The Concord should differ: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STAR CITIZEN</w:t>
            </w:r>
          </w:p>
        </w:tc>
        <w:tc>
          <w:tcPr>
            <w:tcW w:type="dxa" w:w="312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THE CONCORD</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Crowdfunding</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Raised $900M; still not shipped after 12 years; accusations of endless scope creep</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Cap Founders Programme at defined amount. Do not raise indefinitely before shipping.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Promises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100 star systems promised; never delivered; community goodwill spent on promises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Promise only what Phase 1 delivers. The 800-year arc is a design philosophy, not a launch promise.</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Ship sales</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Sold ships for $1,000+ before the game existed; normalised pay-for-advantage</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Founders benefits are cosmetic and historical, never mechanical. No exceptions.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Transparency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Opaque financial reporting; accusations of mismanagement; $193M burned in first 5 years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Quarterly public financial disclosure in the Remembrance. No exceptions.</w:t>
            </w:r>
          </w:p>
        </w:tc>
      </w:tr>
      <w:tr>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Development</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Endless feature creep; no defined MVP; launched before infrastructure was ready</w:t>
            </w:r>
          </w:p>
        </w:tc>
        <w:tc>
          <w:tcPr>
            <w:tcW w:type="dxa" w:w="312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Phase 1 MVP is defined and ships first. The arc is long but Phase 1 is finite and deliverable.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Community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Enormous, passionate, increasingly frustrated; long-time backers becoming critics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Founders Programme is capped, intimate, high-trust. Better a smaller community that loves you than a large one that tolerates you.</w:t>
            </w:r>
          </w:p>
        </w:tc>
      </w:tr>
    </w:tbl>
    <w:p>
      <w:pPr>
        <w:spacing w:before="200" w:after="200"/>
      </w:pPr>
      <w:r>
        <w:t xml:space="preserve"/>
      </w:r>
    </w:p>
    <w:p>
      <w:pPr>
        <w:pBdr>
          <w:bottom w:val="single" w:color="B8963E" w:sz="6"/>
        </w:pBdr>
        <w:spacing w:before="60" w:after="60"/>
        <w:jc w:val="center"/>
      </w:pPr>
      <w:r>
        <w:t xml:space="preserve"/>
      </w:r>
    </w:p>
    <w:p>
      <w:pPr>
        <w:spacing w:before="80" w:after="0"/>
        <w:jc w:val="center"/>
      </w:pPr>
      <w:r>
        <w:rPr>
          <w:rFonts w:ascii="Arial" w:cs="Arial" w:eastAsia="Arial" w:hAnsi="Arial"/>
          <w:i/>
          <w:iCs/>
          <w:color w:val="8A9BB5"/>
          <w:sz w:val="16"/>
          <w:szCs w:val="16"/>
        </w:rPr>
        <w:t xml:space="preserve">THE CONCORD — Design Digest Session 5 — March 2026 — Founding Team Only</w:t>
      </w:r>
    </w:p>
    <w:p>
      <w:pPr>
        <w:spacing w:before="0" w:after="120"/>
        <w:jc w:val="center"/>
      </w:pPr>
      <w:r>
        <w:rPr>
          <w:rFonts w:ascii="Georgia" w:cs="Georgia" w:eastAsia="Georgia" w:hAnsi="Georgia"/>
          <w:i/>
          <w:iCs/>
          <w:color w:val="B8963E"/>
          <w:sz w:val="18"/>
          <w:szCs w:val="18"/>
        </w:rPr>
        <w:t xml:space="preserve">The Architect watches. The Remembrance records. The choice is yours.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rPr>
    </w:lvl>
    <w:lvl w:ilvl="1" w15:tentative="1">
      <w:start w:val="1"/>
      <w:numFmt w:val="bullet"/>
      <w:lvlText w:val="–"/>
      <w:lvlJc w:val="left"/>
      <w:pPr>
        <w:ind w:left="840" w:hanging="280"/>
      </w:pPr>
      <w:rPr>
        <w:color w:val="8A9BB5"/>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color w:val="3A6186"/>
      </w:rPr>
    </w:lvl>
    <w:lvl w:ilvl="1" w15:tentative="1">
      <w:start w:val="1"/>
      <w:numFmt w:val="decimal"/>
      <w:lvlText w:val="%1.%2."/>
      <w:lvlJc w:val="left"/>
      <w:pPr>
        <w:ind w:left="840" w:hanging="280"/>
      </w:pPr>
      <w:rPr>
        <w:rFonts w:ascii="Arial" w:cs="Arial" w:eastAsia="Arial" w:hAnsi="Arial"/>
        <w:color w:val="8A9B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963E" w:sz="8"/>
      </w:pBd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61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2026-03-05T01:51:53.945Z</dcterms:created>
  <dcterms:modified xsi:type="dcterms:W3CDTF">2026-03-05T01:51:53.946Z</dcterms:modified>
</cp:coreProperties>
</file>

<file path=docProps/custom.xml><?xml version="1.0" encoding="utf-8"?>
<Properties xmlns="http://schemas.openxmlformats.org/officeDocument/2006/custom-properties" xmlns:vt="http://schemas.openxmlformats.org/officeDocument/2006/docPropsVTypes"/>
</file>