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Georgia" w:cs="Georgia" w:eastAsia="Georgia" w:hAnsi="Georgia"/>
          <w:b/>
          <w:bCs/>
          <w:color w:val="1B2A4A"/>
          <w:sz w:val="60"/>
          <w:szCs w:val="60"/>
        </w:rPr>
        <w:t xml:space="preserve">KOYDO UNIVERSE</w:t>
      </w:r>
    </w:p>
    <w:p>
      <w:pPr>
        <w:spacing w:after="60"/>
        <w:jc w:val="center"/>
      </w:pPr>
      <w:r>
        <w:rPr>
          <w:rFonts w:ascii="Georgia" w:cs="Georgia" w:eastAsia="Georgia" w:hAnsi="Georgia"/>
          <w:color w:val="2A7B88"/>
          <w:sz w:val="36"/>
          <w:szCs w:val="36"/>
        </w:rPr>
        <w:t xml:space="preserve">Unified Production Bible</w:t>
      </w:r>
    </w:p>
    <w:p>
      <w:pPr>
        <w:pBdr>
          <w:bottom w:val="single" w:color="D4A843" w:sz="4" w:space="20"/>
        </w:pBdr>
        <w:spacing w:after="30"/>
        <w:jc w:val="center"/>
      </w:pPr>
      <w:r>
        <w:rPr>
          <w:rFonts w:ascii="Arial" w:cs="Arial" w:eastAsia="Arial" w:hAnsi="Arial"/>
          <w:color w:val="333333"/>
          <w:sz w:val="20"/>
          <w:szCs w:val="20"/>
        </w:rPr>
        <w:t xml:space="preserve">UE5 Mobile • MetaHuman • AI Characters • 50 Worlds • 50 Guides • 100+ Real-World Connections</w:t>
      </w:r>
    </w:p>
    <w:p>
      <w:pPr>
        <w:spacing w:before="200"/>
      </w:pPr>
    </w:p>
    <w:p>
      <w:pPr>
        <w:jc w:val="center"/>
      </w:pPr>
      <w:r>
        <w:rPr>
          <w:rFonts w:ascii="Courier New" w:cs="Courier New" w:eastAsia="Courier New" w:hAnsi="Courier New"/>
          <w:color w:val="1B2A4A"/>
          <w:sz w:val="20"/>
          <w:szCs w:val="20"/>
        </w:rPr>
        <w:t xml:space="preserve">Forked from The Loom Engine — Repo: loom-universe</w:t>
      </w:r>
    </w:p>
    <w:p>
      <w:pPr>
        <w:spacing w:before="60"/>
        <w:jc w:val="center"/>
      </w:pPr>
      <w:r>
        <w:rPr>
          <w:rFonts w:ascii="Arial" w:cs="Arial" w:eastAsia="Arial" w:hAnsi="Arial"/>
          <w:i/>
          <w:iCs/>
          <w:color w:val="2A7B88"/>
          <w:sz w:val="20"/>
          <w:szCs w:val="20"/>
        </w:rPr>
        <w:t xml:space="preserve">The first product built on the engine that will power The Concord</w:t>
      </w:r>
    </w:p>
    <w:p>
      <w:pPr>
        <w:spacing w:before="200"/>
      </w:pPr>
    </w:p>
    <w:p>
      <w:pPr>
        <w:jc w:val="center"/>
      </w:pPr>
      <w:r>
        <w:rPr>
          <w:rFonts w:ascii="Arial" w:cs="Arial" w:eastAsia="Arial" w:hAnsi="Arial"/>
          <w:b/>
          <w:bCs/>
          <w:color w:val="4A8C6F"/>
          <w:sz w:val="22"/>
          <w:szCs w:val="22"/>
        </w:rPr>
        <w:t xml:space="preserve">Target: Ages 5–10 • Phones &amp; Tablets • Consoles</w:t>
      </w:r>
    </w:p>
    <w:p>
      <w:pPr>
        <w:spacing w:before="40"/>
        <w:jc w:val="center"/>
      </w:pPr>
      <w:r>
        <w:rPr>
          <w:rFonts w:ascii="Arial" w:cs="Arial" w:eastAsia="Arial" w:hAnsi="Arial"/>
          <w:i/>
          <w:iCs/>
          <w:color w:val="6B4A7A"/>
          <w:sz w:val="20"/>
          <w:szCs w:val="20"/>
        </w:rPr>
        <w:t xml:space="preserve">Visual Style: Studio Ghibli meets National Geographic</w:t>
      </w:r>
    </w:p>
    <w:p>
      <w:pPr>
        <w:spacing w:before="300"/>
      </w:pPr>
    </w:p>
    <w:p>
      <w:pPr>
        <w:pBdr>
          <w:left w:val="single" w:color="C75C3A" w:sz="14" w:space="8"/>
        </w:pBdr>
        <w:shd w:fill="FFF0E0" w:val="clear"/>
        <w:spacing w:before="100" w:after="100" w:line="280"/>
        <w:ind w:left="200" w:right="200"/>
      </w:pPr>
      <w:r>
        <w:rPr>
          <w:rFonts w:ascii="Arial" w:cs="Arial" w:eastAsia="Arial" w:hAnsi="Arial"/>
          <w:b/>
          <w:bCs/>
          <w:color w:val="C75C3A"/>
          <w:sz w:val="20"/>
          <w:szCs w:val="20"/>
        </w:rPr>
        <w:t xml:space="preserve">FORKED BUILD — This codebase is forked from The Loom engine repo. Engine improvements flow UPSTREAM. Product content stays in this fork. See Section 2.</w:t>
      </w:r>
    </w:p>
    <w:p>
      <w:pPr>
        <w:spacing w:before="100"/>
      </w:pPr>
    </w:p>
    <w:p>
      <w:pPr>
        <w:jc w:val="center"/>
      </w:pPr>
      <w:r>
        <w:rPr>
          <w:rFonts w:ascii="Arial" w:cs="Arial" w:eastAsia="Arial" w:hAnsi="Arial"/>
          <w:b/>
          <w:bCs/>
          <w:color w:val="C75C3A"/>
          <w:sz w:val="18"/>
          <w:szCs w:val="18"/>
        </w:rPr>
        <w:t xml:space="preserve">CONFIDENTIAL — March 2026 — v3.0</w:t>
      </w:r>
    </w:p>
    <w:p>
      <w:r>
        <w:br w:type="page"/>
      </w:r>
    </w:p>
    <w:p>
      <w:pPr>
        <w:pStyle w:val="Heading1"/>
        <w:pBdr>
          <w:bottom w:val="single" w:color="D4A843" w:sz="4" w:space="8"/>
        </w:pBdr>
        <w:spacing w:before="340" w:after="180"/>
      </w:pPr>
      <w:r>
        <w:rPr>
          <w:rFonts w:ascii="Georgia" w:cs="Georgia" w:eastAsia="Georgia" w:hAnsi="Georgia"/>
          <w:b/>
          <w:bCs/>
          <w:color w:val="1B2A4A"/>
          <w:sz w:val="34"/>
          <w:szCs w:val="34"/>
        </w:rPr>
        <w:t xml:space="preserve">PART I: VISION &amp; ARCHITECTURE</w:t>
      </w:r>
    </w:p>
    <w:p>
      <w:pPr>
        <w:spacing w:before="40"/>
      </w:pPr>
    </w:p>
    <w:p>
      <w:pPr>
        <w:pStyle w:val="Heading2"/>
        <w:spacing w:before="260" w:after="120"/>
      </w:pPr>
      <w:r>
        <w:rPr>
          <w:rFonts w:ascii="Georgia" w:cs="Georgia" w:eastAsia="Georgia" w:hAnsi="Georgia"/>
          <w:b/>
          <w:bCs/>
          <w:color w:val="2A7B88"/>
          <w:sz w:val="27"/>
          <w:szCs w:val="27"/>
        </w:rPr>
        <w:t xml:space="preserve">1. The Vision</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Koydo Universe is where children don’t study subjects — they visit worlds. Every lesson is a place. Every concept is a character. Every test is an adventure.</w:t>
      </w:r>
    </w:p>
    <w:p>
      <w:pPr>
        <w:spacing w:before="40"/>
      </w:pPr>
    </w:p>
    <w:p>
      <w:pPr>
        <w:spacing w:before="40" w:after="40" w:line="280"/>
      </w:pPr>
      <w:r>
        <w:rPr>
          <w:rFonts w:ascii="Arial" w:cs="Arial" w:eastAsia="Arial" w:hAnsi="Arial"/>
          <w:color w:val="333333"/>
          <w:sz w:val="20"/>
          <w:szCs w:val="20"/>
        </w:rPr>
        <w:t xml:space="preserve">Koydo Universe is an immersive educational application for children ages 5–10, built on Unreal Engine 5, delivered to phones, tablets, and consoles. It is a structured curriculum delivered through exploration, character interaction, and narrative progression. Every world, character, and quest is reverse-engineered from learning objectives aligned to Common Core, NGSS, and state financial literacy standards.</w:t>
      </w:r>
    </w:p>
    <w:p>
      <w:pPr>
        <w:spacing w:before="40" w:after="40" w:line="280"/>
      </w:pPr>
      <w:r>
        <w:rPr>
          <w:rFonts w:ascii="Arial" w:cs="Arial" w:eastAsia="Arial" w:hAnsi="Arial"/>
          <w:color w:val="333333"/>
          <w:sz w:val="20"/>
          <w:szCs w:val="20"/>
        </w:rPr>
        <w:t xml:space="preserve">The visual language is semi-realistic adventure: the warmth of Studio Ghibli’s painted worlds meets the scientific precision of National Geographic’s photography. Characters are expressive and grounded. Environments are lush, detailed, and scientifically accurate. The aesthetic says: this world is real enough to take seriously, beautiful enough to want to stay in.</w:t>
      </w:r>
    </w:p>
    <w:p>
      <w:pPr>
        <w:spacing w:before="40"/>
      </w:pPr>
    </w:p>
    <w:p>
      <w:pPr>
        <w:spacing w:before="180" w:after="80"/>
      </w:pPr>
      <w:r>
        <w:rPr>
          <w:rFonts w:ascii="Georgia" w:cs="Georgia" w:eastAsia="Georgia" w:hAnsi="Georgia"/>
          <w:b/>
          <w:bCs/>
          <w:color w:val="4A8C6F"/>
          <w:sz w:val="23"/>
          <w:szCs w:val="23"/>
        </w:rPr>
        <w:t xml:space="preserve">Strategic Purpose</w:t>
      </w:r>
    </w:p>
    <w:p>
      <w:pPr>
        <w:pStyle w:val="ListParagraph"/>
        <w:numPr>
          <w:ilvl w:val="0"/>
          <w:numId w:val="2"/>
        </w:numPr>
        <w:spacing w:before="25" w:after="25" w:line="270"/>
      </w:pPr>
      <w:r>
        <w:rPr>
          <w:rFonts w:ascii="Arial" w:cs="Arial" w:eastAsia="Arial" w:hAnsi="Arial"/>
          <w:color w:val="333333"/>
          <w:sz w:val="20"/>
          <w:szCs w:val="20"/>
        </w:rPr>
        <w:t xml:space="preserve">Product: A standalone educational app within the Koydo ecosystem, generating subscription revenue from parents, homeschool families, and supplementary education markets.</w:t>
      </w:r>
    </w:p>
    <w:p>
      <w:pPr>
        <w:pStyle w:val="ListParagraph"/>
        <w:numPr>
          <w:ilvl w:val="0"/>
          <w:numId w:val="2"/>
        </w:numPr>
        <w:spacing w:before="25" w:after="25" w:line="270"/>
      </w:pPr>
      <w:r>
        <w:rPr>
          <w:rFonts w:ascii="Arial" w:cs="Arial" w:eastAsia="Arial" w:hAnsi="Arial"/>
          <w:color w:val="333333"/>
          <w:sz w:val="20"/>
          <w:szCs w:val="20"/>
        </w:rPr>
        <w:t xml:space="preserve">Engine MVP: The first real application built on the Project Loom engine, stress-testing the Silfen Weave (seamless world transitions), plugin/Fabric architecture, AI-driven NPC behavior, and multi-world state management against real users.</w:t>
      </w:r>
    </w:p>
    <w:p>
      <w:pPr>
        <w:pStyle w:val="ListParagraph"/>
        <w:numPr>
          <w:ilvl w:val="0"/>
          <w:numId w:val="2"/>
        </w:numPr>
        <w:spacing w:before="25" w:after="25" w:line="270"/>
      </w:pPr>
      <w:r>
        <w:rPr>
          <w:rFonts w:ascii="Arial" w:cs="Arial" w:eastAsia="Arial" w:hAnsi="Arial"/>
          <w:color w:val="333333"/>
          <w:sz w:val="20"/>
          <w:szCs w:val="20"/>
        </w:rPr>
        <w:t xml:space="preserve">Pipeline: The character generation (fal.ai → MetaHuman), world building, and media asset pipeline built here will later power The Concord.</w:t>
      </w:r>
    </w:p>
    <w:p>
      <w:pPr>
        <w:pStyle w:val="ListParagraph"/>
        <w:numPr>
          <w:ilvl w:val="0"/>
          <w:numId w:val="2"/>
        </w:numPr>
        <w:spacing w:before="25" w:after="25" w:line="270"/>
      </w:pPr>
      <w:r>
        <w:rPr>
          <w:rFonts w:ascii="Arial" w:cs="Arial" w:eastAsia="Arial" w:hAnsi="Arial"/>
          <w:color w:val="333333"/>
          <w:sz w:val="20"/>
          <w:szCs w:val="20"/>
        </w:rPr>
        <w:t xml:space="preserve">Revenue: First Loom product to generate income, funding continued engine development and eventually The Concord.</w:t>
      </w:r>
    </w:p>
    <w:p>
      <w:pPr>
        <w:spacing w:before="60"/>
      </w:pPr>
    </w:p>
    <w:p>
      <w:pPr>
        <w:pStyle w:val="Heading2"/>
        <w:spacing w:before="260" w:after="120"/>
      </w:pPr>
      <w:r>
        <w:rPr>
          <w:rFonts w:ascii="Georgia" w:cs="Georgia" w:eastAsia="Georgia" w:hAnsi="Georgia"/>
          <w:b/>
          <w:bCs/>
          <w:color w:val="2A7B88"/>
          <w:sz w:val="27"/>
          <w:szCs w:val="27"/>
        </w:rPr>
        <w:t xml:space="preserve">2. Architecture — Forked from The Loom</w:t>
      </w:r>
    </w:p>
    <w:p>
      <w:pPr>
        <w:pBdr>
          <w:left w:val="single" w:color="C75C3A" w:sz="14" w:space="8"/>
        </w:pBdr>
        <w:shd w:fill="FFF0E0" w:val="clear"/>
        <w:spacing w:before="100" w:after="100" w:line="280"/>
        <w:ind w:left="200" w:right="200"/>
      </w:pPr>
      <w:r>
        <w:rPr>
          <w:rFonts w:ascii="Arial" w:cs="Arial" w:eastAsia="Arial" w:hAnsi="Arial"/>
          <w:b/>
          <w:bCs/>
          <w:color w:val="C75C3A"/>
          <w:sz w:val="20"/>
          <w:szCs w:val="20"/>
        </w:rPr>
        <w:t xml:space="preserve">CRITICAL: Koydo Universe is forked from the PROJECT LOOM engine repository. It is NOT forked from the Koydo EdTech platform. The Loom is the shared engine. Koydo Universe and The Concord are two different PRODUCTS on the same engine.</w:t>
      </w:r>
    </w:p>
    <w:p>
      <w:pPr>
        <w:spacing w:before="40"/>
      </w:pPr>
    </w:p>
    <w:p>
      <w:pPr>
        <w:spacing w:before="180" w:after="80"/>
      </w:pPr>
      <w:r>
        <w:rPr>
          <w:rFonts w:ascii="Georgia" w:cs="Georgia" w:eastAsia="Georgia" w:hAnsi="Georgia"/>
          <w:b/>
          <w:bCs/>
          <w:color w:val="4A8C6F"/>
          <w:sz w:val="23"/>
          <w:szCs w:val="23"/>
        </w:rPr>
        <w:t xml:space="preserve">Repository Structure</w:t>
      </w:r>
    </w:p>
    <w:p>
      <w:pPr>
        <w:shd w:fill="F0F0F0" w:val="clear"/>
        <w:spacing w:before="60" w:after="60" w:line="260"/>
        <w:ind w:left="300" w:right="300"/>
      </w:pPr>
      <w:r>
        <w:rPr>
          <w:rFonts w:ascii="Courier New" w:cs="Courier New" w:eastAsia="Courier New" w:hAnsi="Courier New"/>
          <w:color w:val="2C2C2C"/>
          <w:sz w:val="18"/>
          <w:szCs w:val="18"/>
        </w:rPr>
        <w:t xml:space="preserve">github.com/[org]/loom                ← The Loom engine (UPSTREAM)</w:t>
      </w:r>
    </w:p>
    <w:p>
      <w:pPr>
        <w:shd w:fill="F0F0F0" w:val="clear"/>
        <w:spacing w:before="60" w:after="60" w:line="260"/>
        <w:ind w:left="300" w:right="300"/>
      </w:pPr>
      <w:r>
        <w:rPr>
          <w:rFonts w:ascii="Courier New" w:cs="Courier New" w:eastAsia="Courier New" w:hAnsi="Courier New"/>
          <w:color w:val="2C2C2C"/>
          <w:sz w:val="18"/>
          <w:szCs w:val="18"/>
        </w:rPr>
        <w:t xml:space="preserve">github.com/[org]/loom-universe        ← Fork: Koydo Universe (THIS REPO)</w:t>
      </w:r>
    </w:p>
    <w:p>
      <w:pPr>
        <w:shd w:fill="F0F0F0" w:val="clear"/>
        <w:spacing w:before="60" w:after="60" w:line="260"/>
        <w:ind w:left="300" w:right="300"/>
      </w:pPr>
      <w:r>
        <w:rPr>
          <w:rFonts w:ascii="Courier New" w:cs="Courier New" w:eastAsia="Courier New" w:hAnsi="Courier New"/>
          <w:color w:val="2C2C2C"/>
          <w:sz w:val="18"/>
          <w:szCs w:val="18"/>
        </w:rPr>
        <w:t xml:space="preserve">github.com/[org]/loom-concord         ← Future: The Concord product</w:t>
      </w:r>
    </w:p>
    <w:p>
      <w:pPr>
        <w:shd w:fill="F0F0F0" w:val="clear"/>
        <w:spacing w:before="60" w:after="60" w:line="260"/>
        <w:ind w:left="300" w:right="300"/>
      </w:pPr>
      <w:r>
        <w:rPr>
          <w:rFonts w:ascii="Courier New" w:cs="Courier New" w:eastAsia="Courier New" w:hAnsi="Courier New"/>
          <w:color w:val="2C2C2C"/>
          <w:sz w:val="18"/>
          <w:szCs w:val="18"/>
        </w:rPr>
        <w:t xml:space="preserve">github.com/[org]/koydo                ← Koydo EdTech (SEPARATE — DO NOT TOUCH)</w:t>
      </w:r>
    </w:p>
    <w:p>
      <w:pPr>
        <w:spacing w:before="40"/>
      </w:pPr>
    </w:p>
    <w:p>
      <w:pPr>
        <w:spacing w:before="180" w:after="80"/>
      </w:pPr>
      <w:r>
        <w:rPr>
          <w:rFonts w:ascii="Georgia" w:cs="Georgia" w:eastAsia="Georgia" w:hAnsi="Georgia"/>
          <w:b/>
          <w:bCs/>
          <w:color w:val="4A8C6F"/>
          <w:sz w:val="23"/>
          <w:szCs w:val="23"/>
        </w:rPr>
        <w:t xml:space="preserve">What Flows Upstream (merge back to Loom)</w:t>
      </w:r>
    </w:p>
    <w:p>
      <w:pPr>
        <w:pStyle w:val="ListParagraph"/>
        <w:numPr>
          <w:ilvl w:val="0"/>
          <w:numId w:val="2"/>
        </w:numPr>
        <w:spacing w:before="25" w:after="25" w:line="270"/>
      </w:pPr>
      <w:r>
        <w:rPr>
          <w:rFonts w:ascii="Arial" w:cs="Arial" w:eastAsia="Arial" w:hAnsi="Arial"/>
          <w:color w:val="333333"/>
          <w:sz w:val="20"/>
          <w:szCs w:val="20"/>
        </w:rPr>
        <w:t xml:space="preserve">Core engine: Silfen Weave transitions, plugin loader, event bus, state sync.</w:t>
      </w:r>
    </w:p>
    <w:p>
      <w:pPr>
        <w:pStyle w:val="ListParagraph"/>
        <w:numPr>
          <w:ilvl w:val="0"/>
          <w:numId w:val="2"/>
        </w:numPr>
        <w:spacing w:before="25" w:after="25" w:line="270"/>
      </w:pPr>
      <w:r>
        <w:rPr>
          <w:rFonts w:ascii="Arial" w:cs="Arial" w:eastAsia="Arial" w:hAnsi="Arial"/>
          <w:color w:val="333333"/>
          <w:sz w:val="20"/>
          <w:szCs w:val="20"/>
        </w:rPr>
        <w:t xml:space="preserve">AI conversation framework (generic, not Koydo-specific character prompts).</w:t>
      </w:r>
    </w:p>
    <w:p>
      <w:pPr>
        <w:pStyle w:val="ListParagraph"/>
        <w:numPr>
          <w:ilvl w:val="0"/>
          <w:numId w:val="2"/>
        </w:numPr>
        <w:spacing w:before="25" w:after="25" w:line="270"/>
      </w:pPr>
      <w:r>
        <w:rPr>
          <w:rFonts w:ascii="Arial" w:cs="Arial" w:eastAsia="Arial" w:hAnsi="Arial"/>
          <w:color w:val="333333"/>
          <w:sz w:val="20"/>
          <w:szCs w:val="20"/>
        </w:rPr>
        <w:t xml:space="preserve">World state management abstracted as generic world-property system.</w:t>
      </w:r>
    </w:p>
    <w:p>
      <w:pPr>
        <w:pStyle w:val="ListParagraph"/>
        <w:numPr>
          <w:ilvl w:val="0"/>
          <w:numId w:val="2"/>
        </w:numPr>
        <w:spacing w:before="25" w:after="25" w:line="270"/>
      </w:pPr>
      <w:r>
        <w:rPr>
          <w:rFonts w:ascii="Arial" w:cs="Arial" w:eastAsia="Arial" w:hAnsi="Arial"/>
          <w:color w:val="333333"/>
          <w:sz w:val="20"/>
          <w:szCs w:val="20"/>
        </w:rPr>
        <w:t xml:space="preserve">Media pipeline infrastructure: job queue, worker pattern, provider abstraction.</w:t>
      </w:r>
    </w:p>
    <w:p>
      <w:pPr>
        <w:pStyle w:val="ListParagraph"/>
        <w:numPr>
          <w:ilvl w:val="0"/>
          <w:numId w:val="2"/>
        </w:numPr>
        <w:spacing w:before="25" w:after="25" w:line="270"/>
      </w:pPr>
      <w:r>
        <w:rPr>
          <w:rFonts w:ascii="Arial" w:cs="Arial" w:eastAsia="Arial" w:hAnsi="Arial"/>
          <w:color w:val="333333"/>
          <w:sz w:val="20"/>
          <w:szCs w:val="20"/>
        </w:rPr>
        <w:t xml:space="preserve">Performance optimizations, bug fixes, security patches to engine-level code.</w:t>
      </w:r>
    </w:p>
    <w:p>
      <w:pPr>
        <w:spacing w:before="30"/>
      </w:pPr>
    </w:p>
    <w:p>
      <w:pPr>
        <w:spacing w:before="180" w:after="80"/>
      </w:pPr>
      <w:r>
        <w:rPr>
          <w:rFonts w:ascii="Georgia" w:cs="Georgia" w:eastAsia="Georgia" w:hAnsi="Georgia"/>
          <w:b/>
          <w:bCs/>
          <w:color w:val="4A8C6F"/>
          <w:sz w:val="23"/>
          <w:szCs w:val="23"/>
        </w:rPr>
        <w:t xml:space="preserve">What Stays in the Fork (Koydo Universe only)</w:t>
      </w:r>
    </w:p>
    <w:p>
      <w:pPr>
        <w:pStyle w:val="ListParagraph"/>
        <w:numPr>
          <w:ilvl w:val="0"/>
          <w:numId w:val="2"/>
        </w:numPr>
        <w:spacing w:before="25" w:after="25" w:line="270"/>
      </w:pPr>
      <w:r>
        <w:rPr>
          <w:rFonts w:ascii="Arial" w:cs="Arial" w:eastAsia="Arial" w:hAnsi="Arial"/>
          <w:color w:val="333333"/>
          <w:sz w:val="20"/>
          <w:szCs w:val="20"/>
        </w:rPr>
        <w:t xml:space="preserve">All educational content: 50 characters, world designs, curriculum mappings, real-world entries.</w:t>
      </w:r>
    </w:p>
    <w:p>
      <w:pPr>
        <w:pStyle w:val="ListParagraph"/>
        <w:numPr>
          <w:ilvl w:val="0"/>
          <w:numId w:val="2"/>
        </w:numPr>
        <w:spacing w:before="25" w:after="25" w:line="270"/>
      </w:pPr>
      <w:r>
        <w:rPr>
          <w:rFonts w:ascii="Arial" w:cs="Arial" w:eastAsia="Arial" w:hAnsi="Arial"/>
          <w:color w:val="333333"/>
          <w:sz w:val="20"/>
          <w:szCs w:val="20"/>
        </w:rPr>
        <w:t xml:space="preserve">The Fading mechanic (luminance tied to learning activity).</w:t>
      </w:r>
    </w:p>
    <w:p>
      <w:pPr>
        <w:pStyle w:val="ListParagraph"/>
        <w:numPr>
          <w:ilvl w:val="0"/>
          <w:numId w:val="2"/>
        </w:numPr>
        <w:spacing w:before="25" w:after="25" w:line="270"/>
      </w:pPr>
      <w:r>
        <w:rPr>
          <w:rFonts w:ascii="Arial" w:cs="Arial" w:eastAsia="Arial" w:hAnsi="Arial"/>
          <w:color w:val="333333"/>
          <w:sz w:val="20"/>
          <w:szCs w:val="20"/>
        </w:rPr>
        <w:t xml:space="preserve">Kindler progression, Spark mechanic, Chapter arc.</w:t>
      </w:r>
    </w:p>
    <w:p>
      <w:pPr>
        <w:pStyle w:val="ListParagraph"/>
        <w:numPr>
          <w:ilvl w:val="0"/>
          <w:numId w:val="2"/>
        </w:numPr>
        <w:spacing w:before="25" w:after="25" w:line="270"/>
      </w:pPr>
      <w:r>
        <w:rPr>
          <w:rFonts w:ascii="Arial" w:cs="Arial" w:eastAsia="Arial" w:hAnsi="Arial"/>
          <w:color w:val="333333"/>
          <w:sz w:val="20"/>
          <w:szCs w:val="20"/>
        </w:rPr>
        <w:t xml:space="preserve">Character-specific LLM system prompts.</w:t>
      </w:r>
    </w:p>
    <w:p>
      <w:pPr>
        <w:pStyle w:val="ListParagraph"/>
        <w:numPr>
          <w:ilvl w:val="0"/>
          <w:numId w:val="2"/>
        </w:numPr>
        <w:spacing w:before="25" w:after="25" w:line="270"/>
      </w:pPr>
      <w:r>
        <w:rPr>
          <w:rFonts w:ascii="Arial" w:cs="Arial" w:eastAsia="Arial" w:hAnsi="Arial"/>
          <w:color w:val="333333"/>
          <w:sz w:val="20"/>
          <w:szCs w:val="20"/>
        </w:rPr>
        <w:t xml:space="preserve">COPPA compliance, parental controls, child safety systems.</w:t>
      </w:r>
    </w:p>
    <w:p>
      <w:pPr>
        <w:pStyle w:val="ListParagraph"/>
        <w:numPr>
          <w:ilvl w:val="0"/>
          <w:numId w:val="2"/>
        </w:numPr>
        <w:spacing w:before="25" w:after="25" w:line="270"/>
      </w:pPr>
      <w:r>
        <w:rPr>
          <w:rFonts w:ascii="Arial" w:cs="Arial" w:eastAsia="Arial" w:hAnsi="Arial"/>
          <w:color w:val="333333"/>
          <w:sz w:val="20"/>
          <w:szCs w:val="20"/>
        </w:rPr>
        <w:t xml:space="preserve">Koydo brand assets, SSO integration with EdTech platform.</w:t>
      </w:r>
    </w:p>
    <w:p>
      <w:pPr>
        <w:pStyle w:val="ListParagraph"/>
        <w:numPr>
          <w:ilvl w:val="0"/>
          <w:numId w:val="2"/>
        </w:numPr>
        <w:spacing w:before="25" w:after="25" w:line="270"/>
      </w:pPr>
      <w:r>
        <w:rPr>
          <w:rFonts w:ascii="Arial" w:cs="Arial" w:eastAsia="Arial" w:hAnsi="Arial"/>
          <w:color w:val="333333"/>
          <w:sz w:val="20"/>
          <w:szCs w:val="20"/>
        </w:rPr>
        <w:t xml:space="preserve">Subscription and monetization logic.</w:t>
      </w:r>
    </w:p>
    <w:p>
      <w:pPr>
        <w:spacing w:before="40"/>
      </w:pPr>
    </w:p>
    <w:p>
      <w:pPr>
        <w:spacing w:before="180" w:after="80"/>
      </w:pPr>
      <w:r>
        <w:rPr>
          <w:rFonts w:ascii="Georgia" w:cs="Georgia" w:eastAsia="Georgia" w:hAnsi="Georgia"/>
          <w:b/>
          <w:bCs/>
          <w:color w:val="4A8C6F"/>
          <w:sz w:val="23"/>
          <w:szCs w:val="23"/>
        </w:rPr>
        <w:t xml:space="preserve">Three-Way Separation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20"/>
      </w:tblGrid>
      <w:tr>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Relationship</w:t>
            </w:r>
          </w:p>
        </w:tc>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Connection Type</w:t>
            </w:r>
          </w:p>
        </w:tc>
        <w:tc>
          <w:tcPr>
            <w:tcW w:type="dxa" w:w="53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Rules</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Loom ↔ loom-universe</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Fork (upstream merges)</w:t>
            </w:r>
          </w:p>
        </w:tc>
        <w:tc>
          <w:tcPr>
            <w:tcW w:type="dxa" w:w="5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 improvements flow both ways. Shared CI/CD and Ten Commandments.</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loom-universe ↔ Koydo</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Brand only</w:t>
            </w:r>
          </w:p>
        </w:tc>
        <w:tc>
          <w:tcPr>
            <w:tcW w:type="dxa" w:w="5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SSO bridge + progress API. ZERO shared code, DB tables, or deployments.</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loom-universe ↔ Concord</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Sibling products</w:t>
            </w:r>
          </w:p>
        </w:tc>
        <w:tc>
          <w:tcPr>
            <w:tcW w:type="dxa" w:w="5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Never interact. Different audiences. Concord inherits engine via Loom.</w:t>
            </w:r>
          </w:p>
        </w:tc>
      </w:tr>
    </w:tbl>
    <w:p>
      <w:pPr>
        <w:spacing w:before="40"/>
      </w:pPr>
    </w:p>
    <w:p>
      <w:pPr>
        <w:spacing w:before="180" w:after="80"/>
      </w:pPr>
      <w:r>
        <w:rPr>
          <w:rFonts w:ascii="Georgia" w:cs="Georgia" w:eastAsia="Georgia" w:hAnsi="Georgia"/>
          <w:b/>
          <w:bCs/>
          <w:color w:val="4A8C6F"/>
          <w:sz w:val="23"/>
          <w:szCs w:val="23"/>
        </w:rPr>
        <w:t xml:space="preserve">PR Decision Checklist</w:t>
      </w:r>
    </w:p>
    <w:p>
      <w:pPr>
        <w:pStyle w:val="ListParagraph"/>
        <w:numPr>
          <w:ilvl w:val="0"/>
          <w:numId w:val="3"/>
        </w:numPr>
        <w:spacing w:before="25" w:after="25" w:line="270"/>
      </w:pPr>
      <w:r>
        <w:rPr>
          <w:rFonts w:ascii="Arial" w:cs="Arial" w:eastAsia="Arial" w:hAnsi="Arial"/>
          <w:color w:val="333333"/>
          <w:sz w:val="20"/>
          <w:szCs w:val="20"/>
        </w:rPr>
        <w:t xml:space="preserve">Is this engine-level? Flag for upstream merge consideration.</w:t>
      </w:r>
    </w:p>
    <w:p>
      <w:pPr>
        <w:pStyle w:val="ListParagraph"/>
        <w:numPr>
          <w:ilvl w:val="0"/>
          <w:numId w:val="3"/>
        </w:numPr>
        <w:spacing w:before="25" w:after="25" w:line="270"/>
      </w:pPr>
      <w:r>
        <w:rPr>
          <w:rFonts w:ascii="Arial" w:cs="Arial" w:eastAsia="Arial" w:hAnsi="Arial"/>
          <w:color w:val="333333"/>
          <w:sz w:val="20"/>
          <w:szCs w:val="20"/>
        </w:rPr>
        <w:t xml:space="preserve">Does this PR import from the koydo EdTech repo? REJECT.</w:t>
      </w:r>
    </w:p>
    <w:p>
      <w:pPr>
        <w:pStyle w:val="ListParagraph"/>
        <w:numPr>
          <w:ilvl w:val="0"/>
          <w:numId w:val="3"/>
        </w:numPr>
        <w:spacing w:before="25" w:after="25" w:line="270"/>
      </w:pPr>
      <w:r>
        <w:rPr>
          <w:rFonts w:ascii="Arial" w:cs="Arial" w:eastAsia="Arial" w:hAnsi="Arial"/>
          <w:color w:val="333333"/>
          <w:sz w:val="20"/>
          <w:szCs w:val="20"/>
        </w:rPr>
        <w:t xml:space="preserve">Does this PR write to Koydo’s Supabase project? REJECT.</w:t>
      </w:r>
    </w:p>
    <w:p>
      <w:pPr>
        <w:pStyle w:val="ListParagraph"/>
        <w:numPr>
          <w:ilvl w:val="0"/>
          <w:numId w:val="3"/>
        </w:numPr>
        <w:spacing w:before="25" w:after="25" w:line="270"/>
      </w:pPr>
      <w:r>
        <w:rPr>
          <w:rFonts w:ascii="Arial" w:cs="Arial" w:eastAsia="Arial" w:hAnsi="Arial"/>
          <w:color w:val="333333"/>
          <w:sz w:val="20"/>
          <w:szCs w:val="20"/>
        </w:rPr>
        <w:t xml:space="preserve">Does this PR contain content not appropriate for ages 5–10? REJECT.</w:t>
      </w:r>
    </w:p>
    <w:p>
      <w:pPr>
        <w:pStyle w:val="ListParagraph"/>
        <w:numPr>
          <w:ilvl w:val="0"/>
          <w:numId w:val="3"/>
        </w:numPr>
        <w:spacing w:before="25" w:after="25" w:line="270"/>
      </w:pPr>
      <w:r>
        <w:rPr>
          <w:rFonts w:ascii="Arial" w:cs="Arial" w:eastAsia="Arial" w:hAnsi="Arial"/>
          <w:color w:val="333333"/>
          <w:sz w:val="20"/>
          <w:szCs w:val="20"/>
        </w:rPr>
        <w:t xml:space="preserve">Does this PR modify engine code without tests? REJECT.</w:t>
      </w:r>
    </w:p>
    <w:p>
      <w:pPr>
        <w:pStyle w:val="ListParagraph"/>
        <w:numPr>
          <w:ilvl w:val="0"/>
          <w:numId w:val="3"/>
        </w:numPr>
        <w:spacing w:before="25" w:after="25" w:line="270"/>
      </w:pPr>
      <w:r>
        <w:rPr>
          <w:rFonts w:ascii="Arial" w:cs="Arial" w:eastAsia="Arial" w:hAnsi="Arial"/>
          <w:color w:val="333333"/>
          <w:sz w:val="20"/>
          <w:szCs w:val="20"/>
        </w:rPr>
        <w:t xml:space="preserve">Could The Concord benefit from this engine change? Write generically, PR upstream.</w:t>
      </w:r>
    </w:p>
    <w:p>
      <w:r>
        <w:br w:type="page"/>
      </w:r>
    </w:p>
    <w:p>
      <w:pPr>
        <w:pStyle w:val="Heading2"/>
        <w:spacing w:before="260" w:after="120"/>
      </w:pPr>
      <w:r>
        <w:rPr>
          <w:rFonts w:ascii="Georgia" w:cs="Georgia" w:eastAsia="Georgia" w:hAnsi="Georgia"/>
          <w:b/>
          <w:bCs/>
          <w:color w:val="2A7B88"/>
          <w:sz w:val="27"/>
          <w:szCs w:val="27"/>
        </w:rPr>
        <w:t xml:space="preserve">3. Technology Stack — UE5 Mobile Pipeline</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The most beautiful world that phones and tablets can handle. UE5 is the only engine that delivers console-class art direction scaled to mobile hardware, with production-proven tools battle-tested in Fortnite.</w:t>
      </w:r>
    </w:p>
    <w:p>
      <w:pPr>
        <w:spacing w:before="40"/>
      </w:pPr>
    </w:p>
    <w:p>
      <w:pPr>
        <w:spacing w:before="180" w:after="80"/>
      </w:pPr>
      <w:r>
        <w:rPr>
          <w:rFonts w:ascii="Georgia" w:cs="Georgia" w:eastAsia="Georgia" w:hAnsi="Georgia"/>
          <w:b/>
          <w:bCs/>
          <w:color w:val="4A8C6F"/>
          <w:sz w:val="23"/>
          <w:szCs w:val="23"/>
        </w:rPr>
        <w:t xml:space="preserve">3.1 Why UE5, Not Unity or Web</w:t>
      </w:r>
    </w:p>
    <w:p>
      <w:pPr>
        <w:pStyle w:val="ListParagraph"/>
        <w:numPr>
          <w:ilvl w:val="0"/>
          <w:numId w:val="2"/>
        </w:numPr>
        <w:spacing w:before="25" w:after="25" w:line="270"/>
      </w:pPr>
      <w:r>
        <w:rPr>
          <w:rFonts w:ascii="Arial" w:cs="Arial" w:eastAsia="Arial" w:hAnsi="Arial"/>
          <w:color w:val="333333"/>
          <w:sz w:val="20"/>
          <w:szCs w:val="20"/>
        </w:rPr>
        <w:t xml:space="preserve">Visual ceiling: UE5’s Lumen (global illumination) and Nanite (virtualized geometry) deliver lighting and detail quality that Unity and web renderers cannot match, even on mobile.</w:t>
      </w:r>
    </w:p>
    <w:p>
      <w:pPr>
        <w:pStyle w:val="ListParagraph"/>
        <w:numPr>
          <w:ilvl w:val="0"/>
          <w:numId w:val="2"/>
        </w:numPr>
        <w:spacing w:before="25" w:after="25" w:line="270"/>
      </w:pPr>
      <w:r>
        <w:rPr>
          <w:rFonts w:ascii="Arial" w:cs="Arial" w:eastAsia="Arial" w:hAnsi="Arial"/>
          <w:color w:val="333333"/>
          <w:sz w:val="20"/>
          <w:szCs w:val="20"/>
        </w:rPr>
        <w:t xml:space="preserve">Same engine as The Concord: every optimization, every pipeline refinement, every lesson learned flows upstream to the engine The Concord will use.</w:t>
      </w:r>
    </w:p>
    <w:p>
      <w:pPr>
        <w:pStyle w:val="ListParagraph"/>
        <w:numPr>
          <w:ilvl w:val="0"/>
          <w:numId w:val="2"/>
        </w:numPr>
        <w:spacing w:before="25" w:after="25" w:line="270"/>
      </w:pPr>
      <w:r>
        <w:rPr>
          <w:rFonts w:ascii="Arial" w:cs="Arial" w:eastAsia="Arial" w:hAnsi="Arial"/>
          <w:color w:val="333333"/>
          <w:sz w:val="20"/>
          <w:szCs w:val="20"/>
        </w:rPr>
        <w:t xml:space="preserve">MetaHuman integration: characters created in MetaHuman are native UE5 assets with 8 LODs, full rig, and animation-ready out of the box.</w:t>
      </w:r>
    </w:p>
    <w:p>
      <w:pPr>
        <w:pStyle w:val="ListParagraph"/>
        <w:numPr>
          <w:ilvl w:val="0"/>
          <w:numId w:val="2"/>
        </w:numPr>
        <w:spacing w:before="25" w:after="25" w:line="270"/>
      </w:pPr>
      <w:r>
        <w:rPr>
          <w:rFonts w:ascii="Arial" w:cs="Arial" w:eastAsia="Arial" w:hAnsi="Arial"/>
          <w:color w:val="333333"/>
          <w:sz w:val="20"/>
          <w:szCs w:val="20"/>
        </w:rPr>
        <w:t xml:space="preserve">NVIDIA ACE: real-time AI-driven facial animation for NPC conversations is a UE5-native technology.</w:t>
      </w:r>
    </w:p>
    <w:p>
      <w:pPr>
        <w:pStyle w:val="ListParagraph"/>
        <w:numPr>
          <w:ilvl w:val="0"/>
          <w:numId w:val="2"/>
        </w:numPr>
        <w:spacing w:before="25" w:after="25" w:line="270"/>
      </w:pPr>
      <w:r>
        <w:rPr>
          <w:rFonts w:ascii="Arial" w:cs="Arial" w:eastAsia="Arial" w:hAnsi="Arial"/>
          <w:color w:val="333333"/>
          <w:sz w:val="20"/>
          <w:szCs w:val="20"/>
        </w:rPr>
        <w:t xml:space="preserve">Fortnite proves it works: Fortnite runs on phones and tablets with excellent visual quality. The tooling is battle-tested.</w:t>
      </w:r>
    </w:p>
    <w:p>
      <w:pPr>
        <w:pStyle w:val="ListParagraph"/>
        <w:numPr>
          <w:ilvl w:val="0"/>
          <w:numId w:val="2"/>
        </w:numPr>
        <w:spacing w:before="25" w:after="25" w:line="270"/>
      </w:pPr>
      <w:r>
        <w:rPr>
          <w:rFonts w:ascii="Arial" w:cs="Arial" w:eastAsia="Arial" w:hAnsi="Arial"/>
          <w:color w:val="333333"/>
          <w:sz w:val="20"/>
          <w:szCs w:val="20"/>
        </w:rPr>
        <w:t xml:space="preserve">Cross-platform from one codebase: phones, tablets, consoles, and eventually PC all served from one project with device-tier scaling.</w:t>
      </w:r>
    </w:p>
    <w:p>
      <w:pPr>
        <w:spacing w:before="40"/>
      </w:pPr>
    </w:p>
    <w:p>
      <w:pPr>
        <w:spacing w:before="180" w:after="80"/>
      </w:pPr>
      <w:r>
        <w:rPr>
          <w:rFonts w:ascii="Georgia" w:cs="Georgia" w:eastAsia="Georgia" w:hAnsi="Georgia"/>
          <w:b/>
          <w:bCs/>
          <w:color w:val="4A8C6F"/>
          <w:sz w:val="23"/>
          <w:szCs w:val="23"/>
        </w:rPr>
        <w:t xml:space="preserve">3.2 Device Tier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100"/>
        <w:gridCol w:w="3200"/>
        <w:gridCol w:w="1120"/>
      </w:tblGrid>
      <w:tr>
        <w:tc>
          <w:tcPr>
            <w:tcW w:type="dxa" w:w="1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Tier</w:t>
            </w:r>
          </w:p>
        </w:tc>
        <w:tc>
          <w:tcPr>
            <w:tcW w:type="dxa" w:w="21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Target Devices</w:t>
            </w:r>
          </w:p>
        </w:tc>
        <w:tc>
          <w:tcPr>
            <w:tcW w:type="dxa" w:w="11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Resolution</w:t>
            </w:r>
          </w:p>
        </w:tc>
        <w:tc>
          <w:tcPr>
            <w:tcW w:type="dxa" w:w="3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Features Enabled</w:t>
            </w:r>
          </w:p>
        </w:tc>
        <w:tc>
          <w:tcPr>
            <w:tcW w:type="dxa" w:w="11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Target FPS</w:t>
            </w:r>
          </w:p>
        </w:tc>
      </w:tr>
      <w:tr>
        <w:tc>
          <w:tcPr>
            <w:tcW w:type="dxa" w:w="1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Low</w:t>
            </w:r>
          </w:p>
        </w:tc>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iPhone 11/SE3, Galaxy A-series, older iPads</w:t>
            </w:r>
          </w:p>
        </w:tc>
        <w:tc>
          <w:tcPr>
            <w:tcW w:type="dxa" w:w="1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720p</w:t>
            </w:r>
          </w:p>
        </w:tc>
        <w:tc>
          <w:tcPr>
            <w:tcW w:type="dxa" w:w="3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Simplified lighting, reduced foliage, LOD4-5 characters</w:t>
            </w:r>
          </w:p>
        </w:tc>
        <w:tc>
          <w:tcPr>
            <w:tcW w:type="dxa" w:w="11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30</w:t>
            </w:r>
          </w:p>
        </w:tc>
      </w:tr>
      <w:tr>
        <w:tc>
          <w:tcPr>
            <w:tcW w:type="dxa" w:w="1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Medium</w:t>
            </w:r>
          </w:p>
        </w:tc>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iPhone 13-14, Galaxy S22-S23, iPad 9th-10th</w:t>
            </w:r>
          </w:p>
        </w:tc>
        <w:tc>
          <w:tcPr>
            <w:tcW w:type="dxa" w:w="1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1080p</w:t>
            </w:r>
          </w:p>
        </w:tc>
        <w:tc>
          <w:tcPr>
            <w:tcW w:type="dxa" w:w="3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Mobile Lumen, medium foliage, LOD2-3 characters</w:t>
            </w:r>
          </w:p>
        </w:tc>
        <w:tc>
          <w:tcPr>
            <w:tcW w:type="dxa" w:w="11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30-60</w:t>
            </w:r>
          </w:p>
        </w:tc>
      </w:tr>
      <w:tr>
        <w:tc>
          <w:tcPr>
            <w:tcW w:type="dxa" w:w="1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High</w:t>
            </w:r>
          </w:p>
        </w:tc>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iPhone 15-16 Pro, iPad Pro M-series</w:t>
            </w:r>
          </w:p>
        </w:tc>
        <w:tc>
          <w:tcPr>
            <w:tcW w:type="dxa" w:w="1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1080p+</w:t>
            </w:r>
          </w:p>
        </w:tc>
        <w:tc>
          <w:tcPr>
            <w:tcW w:type="dxa" w:w="3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Full mobile Lumen, dense foliage, LOD1-2 characters, volumetric fog</w:t>
            </w:r>
          </w:p>
        </w:tc>
        <w:tc>
          <w:tcPr>
            <w:tcW w:type="dxa" w:w="11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60</w:t>
            </w:r>
          </w:p>
        </w:tc>
      </w:tr>
      <w:tr>
        <w:tc>
          <w:tcPr>
            <w:tcW w:type="dxa" w:w="1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Ultra</w:t>
            </w:r>
          </w:p>
        </w:tc>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PS5, Xbox Series X, Switch 2, iPad Pro M4+</w:t>
            </w:r>
          </w:p>
        </w:tc>
        <w:tc>
          <w:tcPr>
            <w:tcW w:type="dxa" w:w="1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Native 4K/1440p</w:t>
            </w:r>
          </w:p>
        </w:tc>
        <w:tc>
          <w:tcPr>
            <w:tcW w:type="dxa" w:w="3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All features, LOD0 MetaHumans, full particle systems, ray tracing</w:t>
            </w:r>
          </w:p>
        </w:tc>
        <w:tc>
          <w:tcPr>
            <w:tcW w:type="dxa" w:w="11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60</w:t>
            </w:r>
          </w:p>
        </w:tc>
      </w:tr>
    </w:tbl>
    <w:p>
      <w:pPr>
        <w:spacing w:before="40"/>
      </w:pPr>
    </w:p>
    <w:p>
      <w:pPr>
        <w:spacing w:before="40" w:after="40" w:line="280"/>
      </w:pPr>
      <w:r>
        <w:rPr>
          <w:rFonts w:ascii="Arial" w:cs="Arial" w:eastAsia="Arial" w:hAnsi="Arial"/>
          <w:color w:val="333333"/>
          <w:sz w:val="20"/>
          <w:szCs w:val="20"/>
        </w:rPr>
        <w:t xml:space="preserve">The art style works in our favor here. Stylized rendering (Ghibli/NatGeo) is significantly more performant than photorealism on mobile. Stylized PBR (physically-based rendering with hand-painted texture overlays) achieves the warm, illustrated look while leveraging UE5’s material system efficiently.</w:t>
      </w:r>
    </w:p>
    <w:p>
      <w:pPr>
        <w:spacing w:before="40"/>
      </w:pPr>
    </w:p>
    <w:p>
      <w:pPr>
        <w:spacing w:before="180" w:after="80"/>
      </w:pPr>
      <w:r>
        <w:rPr>
          <w:rFonts w:ascii="Georgia" w:cs="Georgia" w:eastAsia="Georgia" w:hAnsi="Georgia"/>
          <w:b/>
          <w:bCs/>
          <w:color w:val="4A8C6F"/>
          <w:sz w:val="23"/>
          <w:szCs w:val="23"/>
        </w:rPr>
        <w:t xml:space="preserve">3.3 Art Direction Technical Spec</w:t>
      </w:r>
    </w:p>
    <w:p>
      <w:pPr>
        <w:spacing w:before="140" w:after="60"/>
      </w:pPr>
      <w:r>
        <w:rPr>
          <w:rFonts w:ascii="Georgia" w:cs="Georgia" w:eastAsia="Georgia" w:hAnsi="Georgia"/>
          <w:b/>
          <w:bCs/>
          <w:color w:val="6B4A7A"/>
          <w:sz w:val="21"/>
          <w:szCs w:val="21"/>
        </w:rPr>
        <w:t xml:space="preserve">Stylized PBR Pipeline</w:t>
      </w:r>
    </w:p>
    <w:p>
      <w:pPr>
        <w:pStyle w:val="ListParagraph"/>
        <w:numPr>
          <w:ilvl w:val="0"/>
          <w:numId w:val="2"/>
        </w:numPr>
        <w:spacing w:before="25" w:after="25" w:line="270"/>
      </w:pPr>
      <w:r>
        <w:rPr>
          <w:rFonts w:ascii="Arial" w:cs="Arial" w:eastAsia="Arial" w:hAnsi="Arial"/>
          <w:color w:val="333333"/>
          <w:sz w:val="20"/>
          <w:szCs w:val="20"/>
        </w:rPr>
        <w:t xml:space="preserve">Base: UE5 PBR materials with custom post-processing for the Ghibli look — soft outlines, warm color grading, hand-painted texture overlays.</w:t>
      </w:r>
    </w:p>
    <w:p>
      <w:pPr>
        <w:pStyle w:val="ListParagraph"/>
        <w:numPr>
          <w:ilvl w:val="0"/>
          <w:numId w:val="2"/>
        </w:numPr>
        <w:spacing w:before="25" w:after="25" w:line="270"/>
      </w:pPr>
      <w:r>
        <w:rPr>
          <w:rFonts w:ascii="Arial" w:cs="Arial" w:eastAsia="Arial" w:hAnsi="Arial"/>
          <w:color w:val="333333"/>
          <w:sz w:val="20"/>
          <w:szCs w:val="20"/>
        </w:rPr>
        <w:t xml:space="preserve">Environments: Modular kit approach. Each world has a biome kit (terrain, foliage, structures, props) that tiles and combines. Textures are 1024x1024 max on mobile, 2048x2048 on console.</w:t>
      </w:r>
    </w:p>
    <w:p>
      <w:pPr>
        <w:pStyle w:val="ListParagraph"/>
        <w:numPr>
          <w:ilvl w:val="0"/>
          <w:numId w:val="2"/>
        </w:numPr>
        <w:spacing w:before="25" w:after="25" w:line="270"/>
      </w:pPr>
      <w:r>
        <w:rPr>
          <w:rFonts w:ascii="Arial" w:cs="Arial" w:eastAsia="Arial" w:hAnsi="Arial"/>
          <w:color w:val="333333"/>
          <w:sz w:val="20"/>
          <w:szCs w:val="20"/>
        </w:rPr>
        <w:t xml:space="preserve">Lighting: Baked global illumination for static environments + mobile Lumen for dynamic time-of-day per world. Each world has a unique lighting mood (warm amber for Number Garden, deep blue for Tideline Bay, cool silver for Frost Peaks).</w:t>
      </w:r>
    </w:p>
    <w:p>
      <w:pPr>
        <w:pStyle w:val="ListParagraph"/>
        <w:numPr>
          <w:ilvl w:val="0"/>
          <w:numId w:val="2"/>
        </w:numPr>
        <w:spacing w:before="25" w:after="25" w:line="270"/>
      </w:pPr>
      <w:r>
        <w:rPr>
          <w:rFonts w:ascii="Arial" w:cs="Arial" w:eastAsia="Arial" w:hAnsi="Arial"/>
          <w:color w:val="333333"/>
          <w:sz w:val="20"/>
          <w:szCs w:val="20"/>
        </w:rPr>
        <w:t xml:space="preserve">Water: Stylized water shader with caustics for ocean worlds (Tideline Bay, Reading Reef). Single-layer transparency on Low tier, multi-layer on High+.</w:t>
      </w:r>
    </w:p>
    <w:p>
      <w:pPr>
        <w:pStyle w:val="ListParagraph"/>
        <w:numPr>
          <w:ilvl w:val="0"/>
          <w:numId w:val="2"/>
        </w:numPr>
        <w:spacing w:before="25" w:after="25" w:line="270"/>
      </w:pPr>
      <w:r>
        <w:rPr>
          <w:rFonts w:ascii="Arial" w:cs="Arial" w:eastAsia="Arial" w:hAnsi="Arial"/>
          <w:color w:val="333333"/>
          <w:sz w:val="20"/>
          <w:szCs w:val="20"/>
        </w:rPr>
        <w:t xml:space="preserve">Foliage: Stylized leaves with subsurface scattering on Medium+. Wind animation via vertex shader. Density scales per device tier.</w:t>
      </w:r>
    </w:p>
    <w:p>
      <w:pPr>
        <w:spacing w:before="40"/>
      </w:pPr>
    </w:p>
    <w:p>
      <w:pPr>
        <w:spacing w:before="140" w:after="60"/>
      </w:pPr>
      <w:r>
        <w:rPr>
          <w:rFonts w:ascii="Georgia" w:cs="Georgia" w:eastAsia="Georgia" w:hAnsi="Georgia"/>
          <w:b/>
          <w:bCs/>
          <w:color w:val="6B4A7A"/>
          <w:sz w:val="21"/>
          <w:szCs w:val="21"/>
        </w:rPr>
        <w:t xml:space="preserve">Color Palette Per Realm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920"/>
      </w:tblGrid>
      <w:tr>
        <w:tc>
          <w:tcPr>
            <w:tcW w:type="dxa" w:w="18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Realm</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Dominant Palette</w:t>
            </w:r>
          </w:p>
        </w:tc>
        <w:tc>
          <w:tcPr>
            <w:tcW w:type="dxa" w:w="26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Accent Colors</w:t>
            </w:r>
          </w:p>
        </w:tc>
        <w:tc>
          <w:tcPr>
            <w:tcW w:type="dxa" w:w="2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Mood</w:t>
            </w:r>
          </w:p>
        </w:tc>
      </w:tr>
      <w:tr>
        <w:tc>
          <w:tcPr>
            <w:tcW w:type="dxa" w:w="1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Discovery (STEM)</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Deep greens, ocean blues, night purples</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Gold (discovery moments), white (eureka flashes)</w:t>
            </w:r>
          </w:p>
        </w:tc>
        <w:tc>
          <w:tcPr>
            <w:tcW w:type="dxa" w:w="2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Curiosity, wonder, precision</w:t>
            </w:r>
          </w:p>
        </w:tc>
      </w:tr>
      <w:tr>
        <w:tc>
          <w:tcPr>
            <w:tcW w:type="dxa" w:w="1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Expression (Language)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Warm ambers, parchment golds, forest greens</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Ink blue (writing), coral (poetry), silver (editing)</w:t>
            </w:r>
          </w:p>
        </w:tc>
        <w:tc>
          <w:tcPr>
            <w:tcW w:type="dxa" w:w="2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Warmth, creativity, intimacy</w:t>
            </w:r>
          </w:p>
        </w:tc>
      </w:tr>
      <w:tr>
        <w:tc>
          <w:tcPr>
            <w:tcW w:type="dxa" w:w="1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Exchange (Financial)</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Market reds, copper, terracotta</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Jade green (growth), cobalt (trust), gold (value)</w:t>
            </w:r>
          </w:p>
        </w:tc>
        <w:tc>
          <w:tcPr>
            <w:tcW w:type="dxa" w:w="2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Energy, fairness, abundance</w:t>
            </w:r>
          </w:p>
        </w:tc>
      </w:tr>
      <w:tr>
        <w:tc>
          <w:tcPr>
            <w:tcW w:type="dxa" w:w="1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Crossroads (Hub)</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Shifting spectrum</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Adapts to adjacent realms</w:t>
            </w:r>
          </w:p>
        </w:tc>
        <w:tc>
          <w:tcPr>
            <w:tcW w:type="dxa" w:w="2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Transition, connection, orientation</w:t>
            </w:r>
          </w:p>
        </w:tc>
      </w:tr>
    </w:tbl>
    <w:p>
      <w:pPr>
        <w:spacing w:before="40"/>
      </w:pPr>
    </w:p>
    <w:p>
      <w:pPr>
        <w:spacing w:before="180" w:after="80"/>
      </w:pPr>
      <w:r>
        <w:rPr>
          <w:rFonts w:ascii="Georgia" w:cs="Georgia" w:eastAsia="Georgia" w:hAnsi="Georgia"/>
          <w:b/>
          <w:bCs/>
          <w:color w:val="4A8C6F"/>
          <w:sz w:val="23"/>
          <w:szCs w:val="23"/>
        </w:rPr>
        <w:t xml:space="preserve">3.4 Character Pipeline: fal.ai → MetaHuman → UE5</w:t>
      </w:r>
    </w:p>
    <w:p>
      <w:pPr>
        <w:spacing w:before="40" w:after="40" w:line="280"/>
      </w:pPr>
      <w:r>
        <w:rPr>
          <w:rFonts w:ascii="Arial" w:cs="Arial" w:eastAsia="Arial" w:hAnsi="Arial"/>
          <w:color w:val="333333"/>
          <w:sz w:val="20"/>
          <w:szCs w:val="20"/>
        </w:rPr>
        <w:t xml:space="preserve">Every human character follows this pipeline:</w:t>
      </w:r>
    </w:p>
    <w:p>
      <w:pPr>
        <w:spacing w:before="20"/>
      </w:pPr>
    </w:p>
    <w:p>
      <w:pPr>
        <w:pStyle w:val="ListParagraph"/>
        <w:numPr>
          <w:ilvl w:val="0"/>
          <w:numId w:val="3"/>
        </w:numPr>
        <w:spacing w:before="25" w:after="25" w:line="270"/>
      </w:pPr>
      <w:r>
        <w:rPr>
          <w:rFonts w:ascii="Arial" w:cs="Arial" w:eastAsia="Arial" w:hAnsi="Arial"/>
          <w:color w:val="333333"/>
          <w:sz w:val="20"/>
          <w:szCs w:val="20"/>
        </w:rPr>
        <w:t xml:space="preserve">Concept Art (fal.ai): Generate front-facing portrait + 3/4 view + full body reference. Style guide: semi-realistic, expressive, warm. Prompt includes ethnicity, age, clothing, distinguishing features, and the specific wound/limitation from the Character Bible.</w:t>
      </w:r>
    </w:p>
    <w:p>
      <w:pPr>
        <w:pStyle w:val="ListParagraph"/>
        <w:numPr>
          <w:ilvl w:val="0"/>
          <w:numId w:val="3"/>
        </w:numPr>
        <w:spacing w:before="25" w:after="25" w:line="270"/>
      </w:pPr>
      <w:r>
        <w:rPr>
          <w:rFonts w:ascii="Arial" w:cs="Arial" w:eastAsia="Arial" w:hAnsi="Arial"/>
          <w:color w:val="333333"/>
          <w:sz w:val="20"/>
          <w:szCs w:val="20"/>
        </w:rPr>
        <w:t xml:space="preserve">MetaHuman Creation: Use MetaHuman Creator (now integrated into UE5 Editor, MHC web app being discontinued) or Mesh to MetaHuman. Start from a preset face closest to the concept art, then sculpt toward the reference. Apply skin textures, hair style, eye color, and clothing.</w:t>
      </w:r>
    </w:p>
    <w:p>
      <w:pPr>
        <w:pStyle w:val="ListParagraph"/>
        <w:numPr>
          <w:ilvl w:val="0"/>
          <w:numId w:val="3"/>
        </w:numPr>
        <w:spacing w:before="25" w:after="25" w:line="270"/>
      </w:pPr>
      <w:r>
        <w:rPr>
          <w:rFonts w:ascii="Arial" w:cs="Arial" w:eastAsia="Arial" w:hAnsi="Arial"/>
          <w:color w:val="333333"/>
          <w:sz w:val="20"/>
          <w:szCs w:val="20"/>
        </w:rPr>
        <w:t xml:space="preserve">MetaHuman Customization: Add character-specific details — Zara’s prosthetic hand, Kofi’s hand tremor, Mira’s hearing aids, Felix’s tattoos. These require custom mesh modifications in Maya, then re-import via Mesh to MetaHuman.</w:t>
      </w:r>
    </w:p>
    <w:p>
      <w:pPr>
        <w:pStyle w:val="ListParagraph"/>
        <w:numPr>
          <w:ilvl w:val="0"/>
          <w:numId w:val="3"/>
        </w:numPr>
        <w:spacing w:before="25" w:after="25" w:line="270"/>
      </w:pPr>
      <w:r>
        <w:rPr>
          <w:rFonts w:ascii="Arial" w:cs="Arial" w:eastAsia="Arial" w:hAnsi="Arial"/>
          <w:color w:val="333333"/>
          <w:sz w:val="20"/>
          <w:szCs w:val="20"/>
        </w:rPr>
        <w:t xml:space="preserve">Rigging &amp; LODs: MetaHumans come with 8 LODs automatically. Verify each LOD renders correctly on each device tier. LOD4-5 for Low tier still needs to be recognizable.</w:t>
      </w:r>
    </w:p>
    <w:p>
      <w:pPr>
        <w:pStyle w:val="ListParagraph"/>
        <w:numPr>
          <w:ilvl w:val="0"/>
          <w:numId w:val="3"/>
        </w:numPr>
        <w:spacing w:before="25" w:after="25" w:line="270"/>
      </w:pPr>
      <w:r>
        <w:rPr>
          <w:rFonts w:ascii="Arial" w:cs="Arial" w:eastAsia="Arial" w:hAnsi="Arial"/>
          <w:color w:val="333333"/>
          <w:sz w:val="20"/>
          <w:szCs w:val="20"/>
        </w:rPr>
        <w:t xml:space="preserve">Animation: Idle animations, talking gestures, teaching poses, emotional reactions. Use MetaHuman Animator + Live Link Face for facial performance capture (works with iPhone’s TrueDepth camera).</w:t>
      </w:r>
    </w:p>
    <w:p>
      <w:pPr>
        <w:pStyle w:val="ListParagraph"/>
        <w:numPr>
          <w:ilvl w:val="0"/>
          <w:numId w:val="3"/>
        </w:numPr>
        <w:spacing w:before="25" w:after="25" w:line="270"/>
      </w:pPr>
      <w:r>
        <w:rPr>
          <w:rFonts w:ascii="Arial" w:cs="Arial" w:eastAsia="Arial" w:hAnsi="Arial"/>
          <w:color w:val="333333"/>
          <w:sz w:val="20"/>
          <w:szCs w:val="20"/>
        </w:rPr>
        <w:t xml:space="preserve">AI Integration: Wire NVIDIA ACE for real-time AI-driven facial animation during LLM conversations. The character’s face responds to the AI’s words in real time.</w:t>
      </w:r>
    </w:p>
    <w:p>
      <w:pPr>
        <w:spacing w:before="40"/>
      </w:pPr>
    </w:p>
    <w:p>
      <w:pPr>
        <w:spacing w:before="140" w:after="60"/>
      </w:pPr>
      <w:r>
        <w:rPr>
          <w:rFonts w:ascii="Georgia" w:cs="Georgia" w:eastAsia="Georgia" w:hAnsi="Georgia"/>
          <w:b/>
          <w:bCs/>
          <w:color w:val="6B4A7A"/>
          <w:sz w:val="21"/>
          <w:szCs w:val="21"/>
        </w:rPr>
        <w:t xml:space="preserve">Non-Human Characters (Custom Pipeline)</w:t>
      </w:r>
    </w:p>
    <w:p>
      <w:pPr>
        <w:spacing w:before="40" w:after="40" w:line="280"/>
      </w:pPr>
      <w:r>
        <w:rPr>
          <w:rFonts w:ascii="Arial" w:cs="Arial" w:eastAsia="Arial" w:hAnsi="Arial"/>
          <w:color w:val="333333"/>
          <w:sz w:val="20"/>
          <w:szCs w:val="20"/>
        </w:rPr>
        <w:t xml:space="preserve">Five characters are non-human: Baxter (bee-human hybrid), Cal (crystal being), Atlas (stone golem), Old Rowan (sentient tree), Compass (shapeshifter). These cannot use MetaHuman and require:</w:t>
      </w:r>
    </w:p>
    <w:p>
      <w:pPr>
        <w:pStyle w:val="ListParagraph"/>
        <w:numPr>
          <w:ilvl w:val="0"/>
          <w:numId w:val="2"/>
        </w:numPr>
        <w:spacing w:before="25" w:after="25" w:line="270"/>
      </w:pPr>
      <w:r>
        <w:rPr>
          <w:rFonts w:ascii="Arial" w:cs="Arial" w:eastAsia="Arial" w:hAnsi="Arial"/>
          <w:color w:val="333333"/>
          <w:sz w:val="20"/>
          <w:szCs w:val="20"/>
        </w:rPr>
        <w:t xml:space="preserve">Concept art via fal.ai (same pipeline, different prompts).</w:t>
      </w:r>
    </w:p>
    <w:p>
      <w:pPr>
        <w:pStyle w:val="ListParagraph"/>
        <w:numPr>
          <w:ilvl w:val="0"/>
          <w:numId w:val="2"/>
        </w:numPr>
        <w:spacing w:before="25" w:after="25" w:line="270"/>
      </w:pPr>
      <w:r>
        <w:rPr>
          <w:rFonts w:ascii="Arial" w:cs="Arial" w:eastAsia="Arial" w:hAnsi="Arial"/>
          <w:color w:val="333333"/>
          <w:sz w:val="20"/>
          <w:szCs w:val="20"/>
        </w:rPr>
        <w:t xml:space="preserve">Custom 3D modeling (outsourced or built with AI-assisted tools like Meshy, Tripo3D, or hand-modeled in Blender/Maya).</w:t>
      </w:r>
    </w:p>
    <w:p>
      <w:pPr>
        <w:pStyle w:val="ListParagraph"/>
        <w:numPr>
          <w:ilvl w:val="0"/>
          <w:numId w:val="2"/>
        </w:numPr>
        <w:spacing w:before="25" w:after="25" w:line="270"/>
      </w:pPr>
      <w:r>
        <w:rPr>
          <w:rFonts w:ascii="Arial" w:cs="Arial" w:eastAsia="Arial" w:hAnsi="Arial"/>
          <w:color w:val="333333"/>
          <w:sz w:val="20"/>
          <w:szCs w:val="20"/>
        </w:rPr>
        <w:t xml:space="preserve">Custom rig (skeletal mesh with custom skeleton, not MetaHuman rig).</w:t>
      </w:r>
    </w:p>
    <w:p>
      <w:pPr>
        <w:pStyle w:val="ListParagraph"/>
        <w:numPr>
          <w:ilvl w:val="0"/>
          <w:numId w:val="2"/>
        </w:numPr>
        <w:spacing w:before="25" w:after="25" w:line="270"/>
      </w:pPr>
      <w:r>
        <w:rPr>
          <w:rFonts w:ascii="Arial" w:cs="Arial" w:eastAsia="Arial" w:hAnsi="Arial"/>
          <w:color w:val="333333"/>
          <w:sz w:val="20"/>
          <w:szCs w:val="20"/>
        </w:rPr>
        <w:t xml:space="preserve">Custom LODs (manually created, 4 levels minimum for mobile).</w:t>
      </w:r>
    </w:p>
    <w:p>
      <w:pPr>
        <w:pStyle w:val="ListParagraph"/>
        <w:numPr>
          <w:ilvl w:val="0"/>
          <w:numId w:val="2"/>
        </w:numPr>
        <w:spacing w:before="25" w:after="25" w:line="270"/>
      </w:pPr>
      <w:r>
        <w:rPr>
          <w:rFonts w:ascii="Arial" w:cs="Arial" w:eastAsia="Arial" w:hAnsi="Arial"/>
          <w:color w:val="333333"/>
          <w:sz w:val="20"/>
          <w:szCs w:val="20"/>
        </w:rPr>
        <w:t xml:space="preserve">Custom animation blueprint (unique idle behaviors: Cal pulses with color, Baxter’s wings twitch, Rowan’s leaves rustle).</w:t>
      </w:r>
    </w:p>
    <w:p>
      <w:pPr>
        <w:spacing w:before="40"/>
      </w:pPr>
    </w:p>
    <w:p>
      <w:pPr>
        <w:spacing w:before="180" w:after="80"/>
      </w:pPr>
      <w:r>
        <w:rPr>
          <w:rFonts w:ascii="Georgia" w:cs="Georgia" w:eastAsia="Georgia" w:hAnsi="Georgia"/>
          <w:b/>
          <w:bCs/>
          <w:color w:val="4A8C6F"/>
          <w:sz w:val="23"/>
          <w:szCs w:val="23"/>
        </w:rPr>
        <w:t xml:space="preserve">3.5 AI Character Conversation System</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When a child talks to Dottie about Fibonacci, Dottie’s face should respond in real time — smiling when the child gets it right, furrowing her brow when thinking, looking delighted when showing a new pattern.</w:t>
      </w:r>
    </w:p>
    <w:p>
      <w:pPr>
        <w:spacing w:before="20"/>
      </w:pPr>
    </w:p>
    <w:p>
      <w:pPr>
        <w:spacing w:before="140" w:after="60"/>
      </w:pPr>
      <w:r>
        <w:rPr>
          <w:rFonts w:ascii="Georgia" w:cs="Georgia" w:eastAsia="Georgia" w:hAnsi="Georgia"/>
          <w:b/>
          <w:bCs/>
          <w:color w:val="6B4A7A"/>
          <w:sz w:val="21"/>
          <w:szCs w:val="21"/>
        </w:rPr>
        <w:t xml:space="preserve">Architecture: LLM + NVIDIA ACE</w:t>
      </w:r>
    </w:p>
    <w:p>
      <w:pPr>
        <w:pStyle w:val="ListParagraph"/>
        <w:numPr>
          <w:ilvl w:val="0"/>
          <w:numId w:val="2"/>
        </w:numPr>
        <w:spacing w:before="25" w:after="25" w:line="270"/>
      </w:pPr>
      <w:r>
        <w:rPr>
          <w:rFonts w:ascii="Arial" w:cs="Arial" w:eastAsia="Arial" w:hAnsi="Arial"/>
          <w:color w:val="333333"/>
          <w:sz w:val="20"/>
          <w:szCs w:val="20"/>
        </w:rPr>
        <w:t xml:space="preserve">LLM Layer: Each character has a system prompt assembled from: base personality (from Character Bible) + subject knowledge (from RealWorldEntries assigned to their world) + adaptive layer (child’s age, progress, difficulty tier).</w:t>
      </w:r>
    </w:p>
    <w:p>
      <w:pPr>
        <w:pStyle w:val="ListParagraph"/>
        <w:numPr>
          <w:ilvl w:val="0"/>
          <w:numId w:val="2"/>
        </w:numPr>
        <w:spacing w:before="25" w:after="25" w:line="270"/>
      </w:pPr>
      <w:r>
        <w:rPr>
          <w:rFonts w:ascii="Arial" w:cs="Arial" w:eastAsia="Arial" w:hAnsi="Arial"/>
          <w:color w:val="333333"/>
          <w:sz w:val="20"/>
          <w:szCs w:val="20"/>
        </w:rPr>
        <w:t xml:space="preserve">System prompt rebuilt on each session start (not cached) so new content is immediately available.</w:t>
      </w:r>
    </w:p>
    <w:p>
      <w:pPr>
        <w:pStyle w:val="ListParagraph"/>
        <w:numPr>
          <w:ilvl w:val="0"/>
          <w:numId w:val="2"/>
        </w:numPr>
        <w:spacing w:before="25" w:after="25" w:line="270"/>
      </w:pPr>
      <w:r>
        <w:rPr>
          <w:rFonts w:ascii="Arial" w:cs="Arial" w:eastAsia="Arial" w:hAnsi="Arial"/>
          <w:color w:val="333333"/>
          <w:sz w:val="20"/>
          <w:szCs w:val="20"/>
        </w:rPr>
        <w:t xml:space="preserve">LLM provider: Anthropic Claude Sonnet (workhorse tier) via The Needle (MCP integration layer in The Loom).</w:t>
      </w:r>
    </w:p>
    <w:p>
      <w:pPr>
        <w:pStyle w:val="ListParagraph"/>
        <w:numPr>
          <w:ilvl w:val="0"/>
          <w:numId w:val="2"/>
        </w:numPr>
        <w:spacing w:before="25" w:after="25" w:line="270"/>
      </w:pPr>
      <w:r>
        <w:rPr>
          <w:rFonts w:ascii="Arial" w:cs="Arial" w:eastAsia="Arial" w:hAnsi="Arial"/>
          <w:color w:val="333333"/>
          <w:sz w:val="20"/>
          <w:szCs w:val="20"/>
        </w:rPr>
        <w:t xml:space="preserve">Response format: text + emotion tag (happy, curious, thoughtful, encouraging, surprised, gentle_correction).</w:t>
      </w:r>
    </w:p>
    <w:p>
      <w:pPr>
        <w:spacing w:before="20"/>
      </w:pPr>
    </w:p>
    <w:p>
      <w:pPr>
        <w:spacing w:before="140" w:after="60"/>
      </w:pPr>
      <w:r>
        <w:rPr>
          <w:rFonts w:ascii="Georgia" w:cs="Georgia" w:eastAsia="Georgia" w:hAnsi="Georgia"/>
          <w:b/>
          <w:bCs/>
          <w:color w:val="6B4A7A"/>
          <w:sz w:val="21"/>
          <w:szCs w:val="21"/>
        </w:rPr>
        <w:t xml:space="preserve">NVIDIA ACE Layer</w:t>
      </w:r>
    </w:p>
    <w:p>
      <w:pPr>
        <w:pStyle w:val="ListParagraph"/>
        <w:numPr>
          <w:ilvl w:val="0"/>
          <w:numId w:val="2"/>
        </w:numPr>
        <w:spacing w:before="25" w:after="25" w:line="270"/>
      </w:pPr>
      <w:r>
        <w:rPr>
          <w:rFonts w:ascii="Arial" w:cs="Arial" w:eastAsia="Arial" w:hAnsi="Arial"/>
          <w:color w:val="333333"/>
          <w:sz w:val="20"/>
          <w:szCs w:val="20"/>
        </w:rPr>
        <w:t xml:space="preserve">Audio2Face-3D: converts LLM text-to-speech audio into real-time facial animation on the MetaHuman.</w:t>
      </w:r>
    </w:p>
    <w:p>
      <w:pPr>
        <w:pStyle w:val="ListParagraph"/>
        <w:numPr>
          <w:ilvl w:val="0"/>
          <w:numId w:val="2"/>
        </w:numPr>
        <w:spacing w:before="25" w:after="25" w:line="270"/>
      </w:pPr>
      <w:r>
        <w:rPr>
          <w:rFonts w:ascii="Arial" w:cs="Arial" w:eastAsia="Arial" w:hAnsi="Arial"/>
          <w:color w:val="333333"/>
          <w:sz w:val="20"/>
          <w:szCs w:val="20"/>
        </w:rPr>
        <w:t xml:space="preserve">Animation Graph: maintains conversational state, manages turn-taking, blends between idle animation and speaking animation.</w:t>
      </w:r>
    </w:p>
    <w:p>
      <w:pPr>
        <w:pStyle w:val="ListParagraph"/>
        <w:numPr>
          <w:ilvl w:val="0"/>
          <w:numId w:val="2"/>
        </w:numPr>
        <w:spacing w:before="25" w:after="25" w:line="270"/>
      </w:pPr>
      <w:r>
        <w:rPr>
          <w:rFonts w:ascii="Arial" w:cs="Arial" w:eastAsia="Arial" w:hAnsi="Arial"/>
          <w:color w:val="333333"/>
          <w:sz w:val="20"/>
          <w:szCs w:val="20"/>
        </w:rPr>
        <w:t xml:space="preserve">On-device for High/Ultra tiers (runs locally on M-series iPads, PS5). Cloud-streamed for Low/Medium tiers.</w:t>
      </w:r>
    </w:p>
    <w:p>
      <w:pPr>
        <w:spacing w:before="20"/>
      </w:pPr>
    </w:p>
    <w:p>
      <w:pPr>
        <w:spacing w:before="140" w:after="60"/>
      </w:pPr>
      <w:r>
        <w:rPr>
          <w:rFonts w:ascii="Georgia" w:cs="Georgia" w:eastAsia="Georgia" w:hAnsi="Georgia"/>
          <w:b/>
          <w:bCs/>
          <w:color w:val="6B4A7A"/>
          <w:sz w:val="21"/>
          <w:szCs w:val="21"/>
        </w:rPr>
        <w:t xml:space="preserve">Sample Conversation: Dottie Chakravarti, Age 6 Child</w:t>
      </w:r>
    </w:p>
    <w:p>
      <w:pPr>
        <w:spacing w:before="40" w:after="40" w:line="280"/>
      </w:pPr>
      <w:r>
        <w:rPr>
          <w:rFonts w:ascii="Arial" w:cs="Arial" w:eastAsia="Arial" w:hAnsi="Arial"/>
          <w:color w:val="333333"/>
          <w:sz w:val="20"/>
          <w:szCs w:val="20"/>
        </w:rPr>
        <w:t xml:space="preserve">The following shows the actual conversation flow a 6-year-old would experience in the Number Garden:</w:t>
      </w:r>
    </w:p>
    <w:p>
      <w:pPr>
        <w:spacing w:before="10"/>
      </w:pPr>
    </w:p>
    <w:p>
      <w:pPr>
        <w:spacing w:before="40" w:after="40" w:line="280"/>
      </w:pPr>
      <w:r>
        <w:rPr>
          <w:rFonts w:ascii="Arial" w:cs="Arial" w:eastAsia="Arial" w:hAnsi="Arial"/>
          <w:b/>
          <w:bCs/>
          <w:color w:val="2A7B88"/>
          <w:sz w:val="20"/>
          <w:szCs w:val="20"/>
        </w:rPr>
        <w:t xml:space="preserve">DOTTIE: </w:t>
      </w:r>
      <w:r>
        <w:rPr>
          <w:rFonts w:ascii="Arial" w:cs="Arial" w:eastAsia="Arial" w:hAnsi="Arial"/>
          <w:i/>
          <w:iCs/>
          <w:color w:val="333333"/>
          <w:sz w:val="20"/>
          <w:szCs w:val="20"/>
        </w:rPr>
        <w:t xml:space="preserve">[smiling, gesturing at a sunflower] </w:t>
      </w:r>
      <w:r>
        <w:rPr>
          <w:rFonts w:ascii="Arial" w:cs="Arial" w:eastAsia="Arial" w:hAnsi="Arial"/>
          <w:color w:val="333333"/>
          <w:sz w:val="20"/>
          <w:szCs w:val="20"/>
        </w:rPr>
        <w:t xml:space="preserve">Come here, come here! Look at this sunflower. Can you count the little seeds in the middle? Just count the ones you can see in one row.</w:t>
      </w:r>
    </w:p>
    <w:p>
      <w:pPr>
        <w:spacing w:before="40" w:after="40" w:line="280"/>
      </w:pPr>
      <w:r>
        <w:rPr>
          <w:rFonts w:ascii="Arial" w:cs="Arial" w:eastAsia="Arial" w:hAnsi="Arial"/>
          <w:b/>
          <w:bCs/>
          <w:color w:val="4A8C6F"/>
          <w:sz w:val="20"/>
          <w:szCs w:val="20"/>
        </w:rPr>
        <w:t xml:space="preserve">CHILD: </w:t>
      </w:r>
      <w:r>
        <w:rPr>
          <w:rFonts w:ascii="Arial" w:cs="Arial" w:eastAsia="Arial" w:hAnsi="Arial"/>
          <w:color w:val="333333"/>
          <w:sz w:val="20"/>
          <w:szCs w:val="20"/>
        </w:rPr>
        <w:t xml:space="preserve">[taps seeds] One, two, three... eight!</w:t>
      </w:r>
    </w:p>
    <w:p>
      <w:pPr>
        <w:spacing w:before="40" w:after="40" w:line="280"/>
      </w:pPr>
      <w:r>
        <w:rPr>
          <w:rFonts w:ascii="Arial" w:cs="Arial" w:eastAsia="Arial" w:hAnsi="Arial"/>
          <w:b/>
          <w:bCs/>
          <w:color w:val="2A7B88"/>
          <w:sz w:val="20"/>
          <w:szCs w:val="20"/>
        </w:rPr>
        <w:t xml:space="preserve">DOTTIE: </w:t>
      </w:r>
      <w:r>
        <w:rPr>
          <w:rFonts w:ascii="Arial" w:cs="Arial" w:eastAsia="Arial" w:hAnsi="Arial"/>
          <w:i/>
          <w:iCs/>
          <w:color w:val="333333"/>
          <w:sz w:val="20"/>
          <w:szCs w:val="20"/>
        </w:rPr>
        <w:t xml:space="preserve">[delighted] </w:t>
      </w:r>
      <w:r>
        <w:rPr>
          <w:rFonts w:ascii="Arial" w:cs="Arial" w:eastAsia="Arial" w:hAnsi="Arial"/>
          <w:color w:val="333333"/>
          <w:sz w:val="20"/>
          <w:szCs w:val="20"/>
        </w:rPr>
        <w:t xml:space="preserve">Eight! Now count the ones in the row going the other way.</w:t>
      </w:r>
    </w:p>
    <w:p>
      <w:pPr>
        <w:spacing w:before="40" w:after="40" w:line="280"/>
      </w:pPr>
      <w:r>
        <w:rPr>
          <w:rFonts w:ascii="Arial" w:cs="Arial" w:eastAsia="Arial" w:hAnsi="Arial"/>
          <w:b/>
          <w:bCs/>
          <w:color w:val="4A8C6F"/>
          <w:sz w:val="20"/>
          <w:szCs w:val="20"/>
        </w:rPr>
        <w:t xml:space="preserve">CHILD: </w:t>
      </w:r>
      <w:r>
        <w:rPr>
          <w:rFonts w:ascii="Arial" w:cs="Arial" w:eastAsia="Arial" w:hAnsi="Arial"/>
          <w:color w:val="333333"/>
          <w:sz w:val="20"/>
          <w:szCs w:val="20"/>
        </w:rPr>
        <w:t xml:space="preserve">One, two... thirteen!</w:t>
      </w:r>
    </w:p>
    <w:p>
      <w:pPr>
        <w:spacing w:before="40" w:after="40" w:line="280"/>
      </w:pPr>
      <w:r>
        <w:rPr>
          <w:rFonts w:ascii="Arial" w:cs="Arial" w:eastAsia="Arial" w:hAnsi="Arial"/>
          <w:b/>
          <w:bCs/>
          <w:color w:val="2A7B88"/>
          <w:sz w:val="20"/>
          <w:szCs w:val="20"/>
        </w:rPr>
        <w:t xml:space="preserve">DOTTIE: </w:t>
      </w:r>
      <w:r>
        <w:rPr>
          <w:rFonts w:ascii="Arial" w:cs="Arial" w:eastAsia="Arial" w:hAnsi="Arial"/>
          <w:i/>
          <w:iCs/>
          <w:color w:val="333333"/>
          <w:sz w:val="20"/>
          <w:szCs w:val="20"/>
        </w:rPr>
        <w:t xml:space="preserve">[excited, leaning in] </w:t>
      </w:r>
      <w:r>
        <w:rPr>
          <w:rFonts w:ascii="Arial" w:cs="Arial" w:eastAsia="Arial" w:hAnsi="Arial"/>
          <w:color w:val="333333"/>
          <w:sz w:val="20"/>
          <w:szCs w:val="20"/>
        </w:rPr>
        <w:t xml:space="preserve">Eight and thirteen. Do you know what’s special? Come with me to the daisies. Let’s count those petals and see if something magical happens…</w:t>
      </w:r>
    </w:p>
    <w:p>
      <w:pPr>
        <w:spacing w:before="10"/>
      </w:pPr>
    </w:p>
    <w:p>
      <w:pPr>
        <w:spacing w:before="40" w:after="40" w:line="280"/>
      </w:pPr>
      <w:r>
        <w:rPr>
          <w:rFonts w:ascii="Arial" w:cs="Arial" w:eastAsia="Arial" w:hAnsi="Arial"/>
          <w:color w:val="333333"/>
          <w:sz w:val="20"/>
          <w:szCs w:val="20"/>
        </w:rPr>
        <w:t xml:space="preserve">The LLM generates the text. The emotion tags drive facial animation via ACE. The child’s tap-counting is handled by the game UI and fed to the LLM as context. Dottie never says “wrong” — she redirects, asks to count again, or shows a different example.</w:t>
      </w:r>
    </w:p>
    <w:p>
      <w:pPr>
        <w:spacing w:before="20"/>
      </w:pPr>
    </w:p>
    <w:p>
      <w:pPr>
        <w:spacing w:before="140" w:after="60"/>
      </w:pPr>
      <w:r>
        <w:rPr>
          <w:rFonts w:ascii="Georgia" w:cs="Georgia" w:eastAsia="Georgia" w:hAnsi="Georgia"/>
          <w:b/>
          <w:bCs/>
          <w:color w:val="6B4A7A"/>
          <w:sz w:val="21"/>
          <w:szCs w:val="21"/>
        </w:rPr>
        <w:t xml:space="preserve">Sample Conversation: Same Topic, Age 10 Child</w:t>
      </w:r>
    </w:p>
    <w:p>
      <w:pPr>
        <w:spacing w:before="40" w:after="40" w:line="280"/>
      </w:pPr>
      <w:r>
        <w:rPr>
          <w:rFonts w:ascii="Arial" w:cs="Arial" w:eastAsia="Arial" w:hAnsi="Arial"/>
          <w:b/>
          <w:bCs/>
          <w:color w:val="2A7B88"/>
          <w:sz w:val="20"/>
          <w:szCs w:val="20"/>
        </w:rPr>
        <w:t xml:space="preserve">DOTTIE: </w:t>
      </w:r>
      <w:r>
        <w:rPr>
          <w:rFonts w:ascii="Arial" w:cs="Arial" w:eastAsia="Arial" w:hAnsi="Arial"/>
          <w:i/>
          <w:iCs/>
          <w:color w:val="333333"/>
          <w:sz w:val="20"/>
          <w:szCs w:val="20"/>
        </w:rPr>
        <w:t xml:space="preserve">[thoughtful] </w:t>
      </w:r>
      <w:r>
        <w:rPr>
          <w:rFonts w:ascii="Arial" w:cs="Arial" w:eastAsia="Arial" w:hAnsi="Arial"/>
          <w:color w:val="333333"/>
          <w:sz w:val="20"/>
          <w:szCs w:val="20"/>
        </w:rPr>
        <w:t xml:space="preserve">You’ve been counting petals all morning. What pattern do you see across the flowers?</w:t>
      </w:r>
    </w:p>
    <w:p>
      <w:pPr>
        <w:spacing w:before="40" w:after="40" w:line="280"/>
      </w:pPr>
      <w:r>
        <w:rPr>
          <w:rFonts w:ascii="Arial" w:cs="Arial" w:eastAsia="Arial" w:hAnsi="Arial"/>
          <w:b/>
          <w:bCs/>
          <w:color w:val="4A8C6F"/>
          <w:sz w:val="20"/>
          <w:szCs w:val="20"/>
        </w:rPr>
        <w:t xml:space="preserve">CHILD: </w:t>
      </w:r>
      <w:r>
        <w:rPr>
          <w:rFonts w:ascii="Arial" w:cs="Arial" w:eastAsia="Arial" w:hAnsi="Arial"/>
          <w:color w:val="333333"/>
          <w:sz w:val="20"/>
          <w:szCs w:val="20"/>
        </w:rPr>
        <w:t xml:space="preserve">The numbers keep being 5, 8, 13, 21... they’re always adding the two before?</w:t>
      </w:r>
    </w:p>
    <w:p>
      <w:pPr>
        <w:spacing w:before="40" w:after="40" w:line="280"/>
      </w:pPr>
      <w:r>
        <w:rPr>
          <w:rFonts w:ascii="Arial" w:cs="Arial" w:eastAsia="Arial" w:hAnsi="Arial"/>
          <w:b/>
          <w:bCs/>
          <w:color w:val="2A7B88"/>
          <w:sz w:val="20"/>
          <w:szCs w:val="20"/>
        </w:rPr>
        <w:t xml:space="preserve">DOTTIE: </w:t>
      </w:r>
      <w:r>
        <w:rPr>
          <w:rFonts w:ascii="Arial" w:cs="Arial" w:eastAsia="Arial" w:hAnsi="Arial"/>
          <w:i/>
          <w:iCs/>
          <w:color w:val="333333"/>
          <w:sz w:val="20"/>
          <w:szCs w:val="20"/>
        </w:rPr>
        <w:t xml:space="preserve">[wide-eyed, clapping] </w:t>
      </w:r>
      <w:r>
        <w:rPr>
          <w:rFonts w:ascii="Arial" w:cs="Arial" w:eastAsia="Arial" w:hAnsi="Arial"/>
          <w:color w:val="333333"/>
          <w:sz w:val="20"/>
          <w:szCs w:val="20"/>
        </w:rPr>
        <w:t xml:space="preserve">You found it! That’s the Fibonacci sequence. A mathematician named Leonardo of Pisa discovered it in 1202 by asking a question about rabbits. Want to hear the rabbit problem?</w:t>
      </w:r>
    </w:p>
    <w:p>
      <w:pPr>
        <w:spacing w:before="10"/>
      </w:pPr>
    </w:p>
    <w:p>
      <w:pPr>
        <w:spacing w:before="40" w:after="40" w:line="280"/>
      </w:pPr>
      <w:r>
        <w:rPr>
          <w:rFonts w:ascii="Arial" w:cs="Arial" w:eastAsia="Arial" w:hAnsi="Arial"/>
          <w:color w:val="333333"/>
          <w:sz w:val="20"/>
          <w:szCs w:val="20"/>
        </w:rPr>
        <w:t xml:space="preserve">The adaptive layer adjusts: younger children get guided counting, older children get pattern recognition challenges. The curriculum standard being assessed is the same; the delivery is age-appropriate.</w:t>
      </w:r>
    </w:p>
    <w:p>
      <w:r>
        <w:br w:type="page"/>
      </w:r>
    </w:p>
    <w:p>
      <w:pPr>
        <w:pStyle w:val="Heading2"/>
        <w:spacing w:before="260" w:after="120"/>
      </w:pPr>
      <w:r>
        <w:rPr>
          <w:rFonts w:ascii="Georgia" w:cs="Georgia" w:eastAsia="Georgia" w:hAnsi="Georgia"/>
          <w:b/>
          <w:bCs/>
          <w:color w:val="2A7B88"/>
          <w:sz w:val="27"/>
          <w:szCs w:val="27"/>
        </w:rPr>
        <w:t xml:space="preserve">4. Sound Design Direction</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Ghibli is as much about Joe Hisaishi’s music as Miyazaki’s visuals. Each world in Koydo Universe needs a sonic identity that children feel before they see.</w:t>
      </w:r>
    </w:p>
    <w:p>
      <w:pPr>
        <w:spacing w:before="40"/>
      </w:pPr>
    </w:p>
    <w:p>
      <w:pPr>
        <w:spacing w:before="180" w:after="80"/>
      </w:pPr>
      <w:r>
        <w:rPr>
          <w:rFonts w:ascii="Georgia" w:cs="Georgia" w:eastAsia="Georgia" w:hAnsi="Georgia"/>
          <w:b/>
          <w:bCs/>
          <w:color w:val="4A8C6F"/>
          <w:sz w:val="23"/>
          <w:szCs w:val="23"/>
        </w:rPr>
        <w:t xml:space="preserve">Global Audio Principles</w:t>
      </w:r>
    </w:p>
    <w:p>
      <w:pPr>
        <w:pStyle w:val="ListParagraph"/>
        <w:numPr>
          <w:ilvl w:val="0"/>
          <w:numId w:val="2"/>
        </w:numPr>
        <w:spacing w:before="25" w:after="25" w:line="270"/>
      </w:pPr>
      <w:r>
        <w:rPr>
          <w:rFonts w:ascii="Arial" w:cs="Arial" w:eastAsia="Arial" w:hAnsi="Arial"/>
          <w:color w:val="333333"/>
          <w:sz w:val="20"/>
          <w:szCs w:val="20"/>
        </w:rPr>
        <w:t xml:space="preserve">Dynamic music: each world has a base ambient track that responds to the Fading state (dimmer worlds = sparser, more muted music; restored worlds = richer, fuller orchestration).</w:t>
      </w:r>
    </w:p>
    <w:p>
      <w:pPr>
        <w:pStyle w:val="ListParagraph"/>
        <w:numPr>
          <w:ilvl w:val="0"/>
          <w:numId w:val="2"/>
        </w:numPr>
        <w:spacing w:before="25" w:after="25" w:line="270"/>
      </w:pPr>
      <w:r>
        <w:rPr>
          <w:rFonts w:ascii="Arial" w:cs="Arial" w:eastAsia="Arial" w:hAnsi="Arial"/>
          <w:color w:val="333333"/>
          <w:sz w:val="20"/>
          <w:szCs w:val="20"/>
        </w:rPr>
        <w:t xml:space="preserve">Threadway transitions: audio crossfades seamlessly between worlds just like visuals. When walking from the Number Garden to the Music Meadow, mathematical chimes transform into melodic phrases.</w:t>
      </w:r>
    </w:p>
    <w:p>
      <w:pPr>
        <w:pStyle w:val="ListParagraph"/>
        <w:numPr>
          <w:ilvl w:val="0"/>
          <w:numId w:val="2"/>
        </w:numPr>
        <w:spacing w:before="25" w:after="25" w:line="270"/>
      </w:pPr>
      <w:r>
        <w:rPr>
          <w:rFonts w:ascii="Arial" w:cs="Arial" w:eastAsia="Arial" w:hAnsi="Arial"/>
          <w:color w:val="333333"/>
          <w:sz w:val="20"/>
          <w:szCs w:val="20"/>
        </w:rPr>
        <w:t xml:space="preserve">Character themes: each of the 50 guides has a 4-8 bar leitmotif that plays when they appear. Children will associate the melody with the character before they even see them.</w:t>
      </w:r>
    </w:p>
    <w:p>
      <w:pPr>
        <w:pStyle w:val="ListParagraph"/>
        <w:numPr>
          <w:ilvl w:val="0"/>
          <w:numId w:val="2"/>
        </w:numPr>
        <w:spacing w:before="25" w:after="25" w:line="270"/>
      </w:pPr>
      <w:r>
        <w:rPr>
          <w:rFonts w:ascii="Arial" w:cs="Arial" w:eastAsia="Arial" w:hAnsi="Arial"/>
          <w:color w:val="333333"/>
          <w:sz w:val="20"/>
          <w:szCs w:val="20"/>
        </w:rPr>
        <w:t xml:space="preserve">Achievement sounds: warm, resonant, never jarring. A bell-like tone when a Kindler restores light to a world. A soft choral swell when completing a chapter.</w:t>
      </w:r>
    </w:p>
    <w:p>
      <w:pPr>
        <w:pStyle w:val="ListParagraph"/>
        <w:numPr>
          <w:ilvl w:val="0"/>
          <w:numId w:val="2"/>
        </w:numPr>
        <w:spacing w:before="25" w:after="25" w:line="270"/>
      </w:pPr>
      <w:r>
        <w:rPr>
          <w:rFonts w:ascii="Arial" w:cs="Arial" w:eastAsia="Arial" w:hAnsi="Arial"/>
          <w:color w:val="333333"/>
          <w:sz w:val="20"/>
          <w:szCs w:val="20"/>
        </w:rPr>
        <w:t xml:space="preserve">No punishment sounds: there are no “wrong answer” buzzes. Incorrect responses get a gentle redirecting tone, like a question mark expressed as sound.</w:t>
      </w:r>
    </w:p>
    <w:p>
      <w:pPr>
        <w:spacing w:before="20"/>
      </w:pPr>
    </w:p>
    <w:p>
      <w:pPr>
        <w:spacing w:before="180" w:after="80"/>
      </w:pPr>
      <w:r>
        <w:rPr>
          <w:rFonts w:ascii="Georgia" w:cs="Georgia" w:eastAsia="Georgia" w:hAnsi="Georgia"/>
          <w:b/>
          <w:bCs/>
          <w:color w:val="4A8C6F"/>
          <w:sz w:val="23"/>
          <w:szCs w:val="23"/>
        </w:rPr>
        <w:t xml:space="preserve">World Sonic Palettes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720"/>
      </w:tblGrid>
      <w:tr>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World/Realm</w:t>
            </w:r>
          </w:p>
        </w:tc>
        <w:tc>
          <w:tcPr>
            <w:tcW w:type="dxa" w:w="26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Instruments</w:t>
            </w:r>
          </w:p>
        </w:tc>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Mood</w:t>
            </w:r>
          </w:p>
        </w:tc>
        <w:tc>
          <w:tcPr>
            <w:tcW w:type="dxa" w:w="27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Tempo</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Cloud Kingdom</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Flute, wind chimes, soft strings</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Airy, contemplative</w:t>
            </w:r>
          </w:p>
        </w:tc>
        <w:tc>
          <w:tcPr>
            <w:tcW w:type="dxa" w:w="2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Slow, floating</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Tideline Bay</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Harp, ocean drum, whale song</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Deep, mysterious, warm</w:t>
            </w:r>
          </w:p>
        </w:tc>
        <w:tc>
          <w:tcPr>
            <w:tcW w:type="dxa" w:w="2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Undulating, wave-like</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Number Garden</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Marimba, music box, plucked strings</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Playful, precise</w:t>
            </w:r>
          </w:p>
        </w:tc>
        <w:tc>
          <w:tcPr>
            <w:tcW w:type="dxa" w:w="2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Moderate, mathematical patterns</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Story Tree</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Acoustic guitar, voice, hand drum</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Warm, intimate, fireside</w:t>
            </w:r>
          </w:p>
        </w:tc>
        <w:tc>
          <w:tcPr>
            <w:tcW w:type="dxa" w:w="2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Variable, follows narrative</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Market Square</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Steel drum, accordion, handclap</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Lively, communal, festive</w:t>
            </w:r>
          </w:p>
        </w:tc>
        <w:tc>
          <w:tcPr>
            <w:tcW w:type="dxa" w:w="2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Upbeat, energetic</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Frost Peaks</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Crystal bowls, cello, wind</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Vast, ancient, still</w:t>
            </w:r>
          </w:p>
        </w:tc>
        <w:tc>
          <w:tcPr>
            <w:tcW w:type="dxa" w:w="2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Very slow, geological</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Code Canyon</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Synth pads, glitch textures, piano</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Clean, logical, futuristic</w:t>
            </w:r>
          </w:p>
        </w:tc>
        <w:tc>
          <w:tcPr>
            <w:tcW w:type="dxa" w:w="2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Precise, rhythmic</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Starfall Observatory</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Ambient pads, theremin, glass</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Infinite, wonder, silence</w:t>
            </w:r>
          </w:p>
        </w:tc>
        <w:tc>
          <w:tcPr>
            <w:tcW w:type="dxa" w:w="2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Extremely slow, cosmic</w:t>
            </w:r>
          </w:p>
        </w:tc>
      </w:tr>
    </w:tbl>
    <w:p>
      <w:pPr>
        <w:spacing w:before="20"/>
      </w:pPr>
    </w:p>
    <w:p>
      <w:pPr>
        <w:spacing w:before="40" w:after="40" w:line="280"/>
      </w:pPr>
      <w:r>
        <w:rPr>
          <w:rFonts w:ascii="Arial" w:cs="Arial" w:eastAsia="Arial" w:hAnsi="Arial"/>
          <w:color w:val="333333"/>
          <w:sz w:val="20"/>
          <w:szCs w:val="20"/>
        </w:rPr>
        <w:t xml:space="preserve">All music is composed procedurally or commissioned as original work. No licensed tracks. The score should be downloadable for parents as a standalone album (additional revenue stream, negligible cost).</w:t>
      </w:r>
    </w:p>
    <w:p>
      <w:r>
        <w:br w:type="page"/>
      </w:r>
    </w:p>
    <w:p>
      <w:pPr>
        <w:pStyle w:val="Heading2"/>
        <w:spacing w:before="260" w:after="120"/>
      </w:pPr>
      <w:r>
        <w:rPr>
          <w:rFonts w:ascii="Georgia" w:cs="Georgia" w:eastAsia="Georgia" w:hAnsi="Georgia"/>
          <w:b/>
          <w:bCs/>
          <w:color w:val="2A7B88"/>
          <w:sz w:val="27"/>
          <w:szCs w:val="27"/>
        </w:rPr>
        <w:t xml:space="preserve">5. Revenue Tracking &amp; Epic Royalty Compliance</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This system runs itself once built. Royalties are the cost of using the most powerful mobile engine on Earth. Automate it and forget about it.</w:t>
      </w:r>
    </w:p>
    <w:p>
      <w:pPr>
        <w:spacing w:before="40"/>
      </w:pPr>
    </w:p>
    <w:p>
      <w:pPr>
        <w:spacing w:before="180" w:after="80"/>
      </w:pPr>
      <w:r>
        <w:rPr>
          <w:rFonts w:ascii="Georgia" w:cs="Georgia" w:eastAsia="Georgia" w:hAnsi="Georgia"/>
          <w:b/>
          <w:bCs/>
          <w:color w:val="4A8C6F"/>
          <w:sz w:val="23"/>
          <w:szCs w:val="23"/>
        </w:rPr>
        <w:t xml:space="preserve">5.1 UE5 Royalty Structure (Current as of March 2026)</w:t>
      </w:r>
    </w:p>
    <w:p>
      <w:pPr>
        <w:pStyle w:val="ListParagraph"/>
        <w:numPr>
          <w:ilvl w:val="0"/>
          <w:numId w:val="2"/>
        </w:numPr>
        <w:spacing w:before="25" w:after="25" w:line="270"/>
      </w:pPr>
      <w:r>
        <w:rPr>
          <w:rFonts w:ascii="Arial" w:cs="Arial" w:eastAsia="Arial" w:hAnsi="Arial"/>
          <w:color w:val="333333"/>
          <w:sz w:val="20"/>
          <w:szCs w:val="20"/>
        </w:rPr>
        <w:t xml:space="preserve">First $1,000,000 USD in lifetime gross revenue per product: royalty-free.</w:t>
      </w:r>
    </w:p>
    <w:p>
      <w:pPr>
        <w:pStyle w:val="ListParagraph"/>
        <w:numPr>
          <w:ilvl w:val="0"/>
          <w:numId w:val="2"/>
        </w:numPr>
        <w:spacing w:before="25" w:after="25" w:line="270"/>
      </w:pPr>
      <w:r>
        <w:rPr>
          <w:rFonts w:ascii="Arial" w:cs="Arial" w:eastAsia="Arial" w:hAnsi="Arial"/>
          <w:color w:val="333333"/>
          <w:sz w:val="20"/>
          <w:szCs w:val="20"/>
        </w:rPr>
        <w:t xml:space="preserve">After $1M: 5% of gross revenue (standard rate).</w:t>
      </w:r>
    </w:p>
    <w:p>
      <w:pPr>
        <w:pStyle w:val="ListParagraph"/>
        <w:numPr>
          <w:ilvl w:val="0"/>
          <w:numId w:val="2"/>
        </w:numPr>
        <w:spacing w:before="25" w:after="25" w:line="270"/>
      </w:pPr>
      <w:r>
        <w:rPr>
          <w:rFonts w:ascii="Arial" w:cs="Arial" w:eastAsia="Arial" w:hAnsi="Arial"/>
          <w:color w:val="333333"/>
          <w:sz w:val="20"/>
          <w:szCs w:val="20"/>
        </w:rPr>
        <w:t xml:space="preserve">Reduced rate: 3.5% if you launch on Epic Games Store simultaneously with other platforms (‘Launch Everywhere with Epic’ program, effective Jan 1 2025+).</w:t>
      </w:r>
    </w:p>
    <w:p>
      <w:pPr>
        <w:pStyle w:val="ListParagraph"/>
        <w:numPr>
          <w:ilvl w:val="0"/>
          <w:numId w:val="2"/>
        </w:numPr>
        <w:spacing w:before="25" w:after="25" w:line="270"/>
      </w:pPr>
      <w:r>
        <w:rPr>
          <w:rFonts w:ascii="Arial" w:cs="Arial" w:eastAsia="Arial" w:hAnsi="Arial"/>
          <w:color w:val="333333"/>
          <w:sz w:val="20"/>
          <w:szCs w:val="20"/>
        </w:rPr>
        <w:t xml:space="preserve">Quarterly reporting required when generating &gt;$10,000/quarter after crossing $1M lifetime.</w:t>
      </w:r>
    </w:p>
    <w:p>
      <w:pPr>
        <w:pStyle w:val="ListParagraph"/>
        <w:numPr>
          <w:ilvl w:val="0"/>
          <w:numId w:val="2"/>
        </w:numPr>
        <w:spacing w:before="25" w:after="25" w:line="270"/>
      </w:pPr>
      <w:r>
        <w:rPr>
          <w:rFonts w:ascii="Arial" w:cs="Arial" w:eastAsia="Arial" w:hAnsi="Arial"/>
          <w:color w:val="333333"/>
          <w:sz w:val="20"/>
          <w:szCs w:val="20"/>
        </w:rPr>
        <w:t xml:space="preserve">Revenue from Epic Games Store sales is excluded from royalty calculation.</w:t>
      </w:r>
    </w:p>
    <w:p>
      <w:pPr>
        <w:pStyle w:val="ListParagraph"/>
        <w:numPr>
          <w:ilvl w:val="0"/>
          <w:numId w:val="2"/>
        </w:numPr>
        <w:spacing w:before="25" w:after="25" w:line="270"/>
      </w:pPr>
      <w:r>
        <w:rPr>
          <w:rFonts w:ascii="Arial" w:cs="Arial" w:eastAsia="Arial" w:hAnsi="Arial"/>
          <w:color w:val="333333"/>
          <w:sz w:val="20"/>
          <w:szCs w:val="20"/>
        </w:rPr>
        <w:t xml:space="preserve">Report due within 45 days of quarter end. Epic sends automated reminders.</w:t>
      </w:r>
    </w:p>
    <w:p>
      <w:pPr>
        <w:spacing w:before="40"/>
      </w:pPr>
    </w:p>
    <w:p>
      <w:pPr>
        <w:spacing w:before="180" w:after="80"/>
      </w:pPr>
      <w:r>
        <w:rPr>
          <w:rFonts w:ascii="Georgia" w:cs="Georgia" w:eastAsia="Georgia" w:hAnsi="Georgia"/>
          <w:b/>
          <w:bCs/>
          <w:color w:val="4A8C6F"/>
          <w:sz w:val="23"/>
          <w:szCs w:val="23"/>
        </w:rPr>
        <w:t xml:space="preserve">5.2 Automated Tracking System</w:t>
      </w:r>
    </w:p>
    <w:p>
      <w:pPr>
        <w:spacing w:before="40" w:after="40" w:line="280"/>
      </w:pPr>
      <w:r>
        <w:rPr>
          <w:rFonts w:ascii="Arial" w:cs="Arial" w:eastAsia="Arial" w:hAnsi="Arial"/>
          <w:color w:val="333333"/>
          <w:sz w:val="20"/>
          <w:szCs w:val="20"/>
        </w:rPr>
        <w:t xml:space="preserve">Build these tables in the loom-universe Supabase project:</w:t>
      </w:r>
    </w:p>
    <w:p>
      <w:pPr>
        <w:spacing w:before="20"/>
      </w:pPr>
    </w:p>
    <w:p>
      <w:pPr>
        <w:shd w:fill="F0F0F0" w:val="clear"/>
        <w:spacing w:before="60" w:after="60" w:line="260"/>
        <w:ind w:left="300" w:right="300"/>
      </w:pPr>
      <w:r>
        <w:rPr>
          <w:rFonts w:ascii="Courier New" w:cs="Courier New" w:eastAsia="Courier New" w:hAnsi="Courier New"/>
          <w:color w:val="2C2C2C"/>
          <w:sz w:val="18"/>
          <w:szCs w:val="18"/>
        </w:rPr>
        <w:t xml:space="preserve">revenue_events {</w:t>
      </w:r>
    </w:p>
    <w:p>
      <w:pPr>
        <w:shd w:fill="F0F0F0" w:val="clear"/>
        <w:spacing w:before="60" w:after="60" w:line="260"/>
        <w:ind w:left="300" w:right="300"/>
      </w:pPr>
      <w:r>
        <w:rPr>
          <w:rFonts w:ascii="Courier New" w:cs="Courier New" w:eastAsia="Courier New" w:hAnsi="Courier New"/>
          <w:color w:val="2C2C2C"/>
          <w:sz w:val="18"/>
          <w:szCs w:val="18"/>
        </w:rPr>
        <w:t xml:space="preserve">  id: uuid (PK)</w:t>
      </w:r>
    </w:p>
    <w:p>
      <w:pPr>
        <w:shd w:fill="F0F0F0" w:val="clear"/>
        <w:spacing w:before="60" w:after="60" w:line="260"/>
        <w:ind w:left="300" w:right="300"/>
      </w:pPr>
      <w:r>
        <w:rPr>
          <w:rFonts w:ascii="Courier New" w:cs="Courier New" w:eastAsia="Courier New" w:hAnsi="Courier New"/>
          <w:color w:val="2C2C2C"/>
          <w:sz w:val="18"/>
          <w:szCs w:val="18"/>
        </w:rPr>
        <w:t xml:space="preserve">  event_type: 'subscription' | 'iap' | 'other'</w:t>
      </w:r>
    </w:p>
    <w:p>
      <w:pPr>
        <w:shd w:fill="F0F0F0" w:val="clear"/>
        <w:spacing w:before="60" w:after="60" w:line="260"/>
        <w:ind w:left="300" w:right="300"/>
      </w:pPr>
      <w:r>
        <w:rPr>
          <w:rFonts w:ascii="Courier New" w:cs="Courier New" w:eastAsia="Courier New" w:hAnsi="Courier New"/>
          <w:color w:val="2C2C2C"/>
          <w:sz w:val="18"/>
          <w:szCs w:val="18"/>
        </w:rPr>
        <w:t xml:space="preserve">  gross_amount_usd: numeric(10,2)</w:t>
      </w:r>
    </w:p>
    <w:p>
      <w:pPr>
        <w:shd w:fill="F0F0F0" w:val="clear"/>
        <w:spacing w:before="60" w:after="60" w:line="260"/>
        <w:ind w:left="300" w:right="300"/>
      </w:pPr>
      <w:r>
        <w:rPr>
          <w:rFonts w:ascii="Courier New" w:cs="Courier New" w:eastAsia="Courier New" w:hAnsi="Courier New"/>
          <w:color w:val="2C2C2C"/>
          <w:sz w:val="18"/>
          <w:szCs w:val="18"/>
        </w:rPr>
        <w:t xml:space="preserve">  net_amount_usd: numeric(10,2)</w:t>
      </w:r>
    </w:p>
    <w:p>
      <w:pPr>
        <w:shd w:fill="F0F0F0" w:val="clear"/>
        <w:spacing w:before="60" w:after="60" w:line="260"/>
        <w:ind w:left="300" w:right="300"/>
      </w:pPr>
      <w:r>
        <w:rPr>
          <w:rFonts w:ascii="Courier New" w:cs="Courier New" w:eastAsia="Courier New" w:hAnsi="Courier New"/>
          <w:color w:val="2C2C2C"/>
          <w:sz w:val="18"/>
          <w:szCs w:val="18"/>
        </w:rPr>
        <w:t xml:space="preserve">  platform: 'ios' | 'android' | 'epic' | 'console' | 'web'</w:t>
      </w:r>
    </w:p>
    <w:p>
      <w:pPr>
        <w:shd w:fill="F0F0F0" w:val="clear"/>
        <w:spacing w:before="60" w:after="60" w:line="260"/>
        <w:ind w:left="300" w:right="300"/>
      </w:pPr>
      <w:r>
        <w:rPr>
          <w:rFonts w:ascii="Courier New" w:cs="Courier New" w:eastAsia="Courier New" w:hAnsi="Courier New"/>
          <w:color w:val="2C2C2C"/>
          <w:sz w:val="18"/>
          <w:szCs w:val="18"/>
        </w:rPr>
        <w:t xml:space="preserve">  payment_processor: 'apple' | 'google' | 'stripe' | 'epic' | 'other'</w:t>
      </w:r>
    </w:p>
    <w:p>
      <w:pPr>
        <w:shd w:fill="F0F0F0" w:val="clear"/>
        <w:spacing w:before="60" w:after="60" w:line="260"/>
        <w:ind w:left="300" w:right="300"/>
      </w:pPr>
      <w:r>
        <w:rPr>
          <w:rFonts w:ascii="Courier New" w:cs="Courier New" w:eastAsia="Courier New" w:hAnsi="Courier New"/>
          <w:color w:val="2C2C2C"/>
          <w:sz w:val="18"/>
          <w:szCs w:val="18"/>
        </w:rPr>
        <w:t xml:space="preserve">  user_id: uuid (FK)</w:t>
      </w:r>
    </w:p>
    <w:p>
      <w:pPr>
        <w:shd w:fill="F0F0F0" w:val="clear"/>
        <w:spacing w:before="60" w:after="60" w:line="260"/>
        <w:ind w:left="300" w:right="300"/>
      </w:pPr>
      <w:r>
        <w:rPr>
          <w:rFonts w:ascii="Courier New" w:cs="Courier New" w:eastAsia="Courier New" w:hAnsi="Courier New"/>
          <w:color w:val="2C2C2C"/>
          <w:sz w:val="18"/>
          <w:szCs w:val="18"/>
        </w:rPr>
        <w:t xml:space="preserve">  transaction_id: string (external reference)</w:t>
      </w:r>
    </w:p>
    <w:p>
      <w:pPr>
        <w:shd w:fill="F0F0F0" w:val="clear"/>
        <w:spacing w:before="60" w:after="60" w:line="260"/>
        <w:ind w:left="300" w:right="300"/>
      </w:pPr>
      <w:r>
        <w:rPr>
          <w:rFonts w:ascii="Courier New" w:cs="Courier New" w:eastAsia="Courier New" w:hAnsi="Courier New"/>
          <w:color w:val="2C2C2C"/>
          <w:sz w:val="18"/>
          <w:szCs w:val="18"/>
        </w:rPr>
        <w:t xml:space="preserve">  created_at: timestamptz</w:t>
      </w:r>
    </w:p>
    <w:p>
      <w:pPr>
        <w:shd w:fill="F0F0F0" w:val="clear"/>
        <w:spacing w:before="60" w:after="60" w:line="260"/>
        <w:ind w:left="300" w:right="300"/>
      </w:pPr>
      <w:r>
        <w:rPr>
          <w:rFonts w:ascii="Courier New" w:cs="Courier New" w:eastAsia="Courier New" w:hAnsi="Courier New"/>
          <w:color w:val="2C2C2C"/>
          <w:sz w:val="18"/>
          <w:szCs w:val="18"/>
        </w:rPr>
        <w:t xml:space="preserve">}</w:t>
      </w:r>
    </w:p>
    <w:p>
      <w:pPr>
        <w:spacing w:before="20"/>
      </w:pPr>
    </w:p>
    <w:p>
      <w:pPr>
        <w:shd w:fill="F0F0F0" w:val="clear"/>
        <w:spacing w:before="60" w:after="60" w:line="260"/>
        <w:ind w:left="300" w:right="300"/>
      </w:pPr>
      <w:r>
        <w:rPr>
          <w:rFonts w:ascii="Courier New" w:cs="Courier New" w:eastAsia="Courier New" w:hAnsi="Courier New"/>
          <w:color w:val="2C2C2C"/>
          <w:sz w:val="18"/>
          <w:szCs w:val="18"/>
        </w:rPr>
        <w:t xml:space="preserve">royalty_ledger {</w:t>
      </w:r>
    </w:p>
    <w:p>
      <w:pPr>
        <w:shd w:fill="F0F0F0" w:val="clear"/>
        <w:spacing w:before="60" w:after="60" w:line="260"/>
        <w:ind w:left="300" w:right="300"/>
      </w:pPr>
      <w:r>
        <w:rPr>
          <w:rFonts w:ascii="Courier New" w:cs="Courier New" w:eastAsia="Courier New" w:hAnsi="Courier New"/>
          <w:color w:val="2C2C2C"/>
          <w:sz w:val="18"/>
          <w:szCs w:val="18"/>
        </w:rPr>
        <w:t xml:space="preserve">  id: uuid (PK)</w:t>
      </w:r>
    </w:p>
    <w:p>
      <w:pPr>
        <w:shd w:fill="F0F0F0" w:val="clear"/>
        <w:spacing w:before="60" w:after="60" w:line="260"/>
        <w:ind w:left="300" w:right="300"/>
      </w:pPr>
      <w:r>
        <w:rPr>
          <w:rFonts w:ascii="Courier New" w:cs="Courier New" w:eastAsia="Courier New" w:hAnsi="Courier New"/>
          <w:color w:val="2C2C2C"/>
          <w:sz w:val="18"/>
          <w:szCs w:val="18"/>
        </w:rPr>
        <w:t xml:space="preserve">  quarter: string  // '2027-Q1'</w:t>
      </w:r>
    </w:p>
    <w:p>
      <w:pPr>
        <w:shd w:fill="F0F0F0" w:val="clear"/>
        <w:spacing w:before="60" w:after="60" w:line="260"/>
        <w:ind w:left="300" w:right="300"/>
      </w:pPr>
      <w:r>
        <w:rPr>
          <w:rFonts w:ascii="Courier New" w:cs="Courier New" w:eastAsia="Courier New" w:hAnsi="Courier New"/>
          <w:color w:val="2C2C2C"/>
          <w:sz w:val="18"/>
          <w:szCs w:val="18"/>
        </w:rPr>
        <w:t xml:space="preserve">  total_gross_revenue: numeric(12,2)</w:t>
      </w:r>
    </w:p>
    <w:p>
      <w:pPr>
        <w:shd w:fill="F0F0F0" w:val="clear"/>
        <w:spacing w:before="60" w:after="60" w:line="260"/>
        <w:ind w:left="300" w:right="300"/>
      </w:pPr>
      <w:r>
        <w:rPr>
          <w:rFonts w:ascii="Courier New" w:cs="Courier New" w:eastAsia="Courier New" w:hAnsi="Courier New"/>
          <w:color w:val="2C2C2C"/>
          <w:sz w:val="18"/>
          <w:szCs w:val="18"/>
        </w:rPr>
        <w:t xml:space="preserve">  epic_store_revenue: numeric(12,2)  // excluded from royalty</w:t>
      </w:r>
    </w:p>
    <w:p>
      <w:pPr>
        <w:shd w:fill="F0F0F0" w:val="clear"/>
        <w:spacing w:before="60" w:after="60" w:line="260"/>
        <w:ind w:left="300" w:right="300"/>
      </w:pPr>
      <w:r>
        <w:rPr>
          <w:rFonts w:ascii="Courier New" w:cs="Courier New" w:eastAsia="Courier New" w:hAnsi="Courier New"/>
          <w:color w:val="2C2C2C"/>
          <w:sz w:val="18"/>
          <w:szCs w:val="18"/>
        </w:rPr>
        <w:t xml:space="preserve">  royalty_eligible_revenue: numeric(12,2)</w:t>
      </w:r>
    </w:p>
    <w:p>
      <w:pPr>
        <w:shd w:fill="F0F0F0" w:val="clear"/>
        <w:spacing w:before="60" w:after="60" w:line="260"/>
        <w:ind w:left="300" w:right="300"/>
      </w:pPr>
      <w:r>
        <w:rPr>
          <w:rFonts w:ascii="Courier New" w:cs="Courier New" w:eastAsia="Courier New" w:hAnsi="Courier New"/>
          <w:color w:val="2C2C2C"/>
          <w:sz w:val="18"/>
          <w:szCs w:val="18"/>
        </w:rPr>
        <w:t xml:space="preserve">  cumulative_lifetime_gross: numeric(14,2)</w:t>
      </w:r>
    </w:p>
    <w:p>
      <w:pPr>
        <w:shd w:fill="F0F0F0" w:val="clear"/>
        <w:spacing w:before="60" w:after="60" w:line="260"/>
        <w:ind w:left="300" w:right="300"/>
      </w:pPr>
      <w:r>
        <w:rPr>
          <w:rFonts w:ascii="Courier New" w:cs="Courier New" w:eastAsia="Courier New" w:hAnsi="Courier New"/>
          <w:color w:val="2C2C2C"/>
          <w:sz w:val="18"/>
          <w:szCs w:val="18"/>
        </w:rPr>
        <w:t xml:space="preserve">  royalty_rate: numeric(4,3)  // 0.050 or 0.035</w:t>
      </w:r>
    </w:p>
    <w:p>
      <w:pPr>
        <w:shd w:fill="F0F0F0" w:val="clear"/>
        <w:spacing w:before="60" w:after="60" w:line="260"/>
        <w:ind w:left="300" w:right="300"/>
      </w:pPr>
      <w:r>
        <w:rPr>
          <w:rFonts w:ascii="Courier New" w:cs="Courier New" w:eastAsia="Courier New" w:hAnsi="Courier New"/>
          <w:color w:val="2C2C2C"/>
          <w:sz w:val="18"/>
          <w:szCs w:val="18"/>
        </w:rPr>
        <w:t xml:space="preserve">  royalty_owed: numeric(12,2)</w:t>
      </w:r>
    </w:p>
    <w:p>
      <w:pPr>
        <w:shd w:fill="F0F0F0" w:val="clear"/>
        <w:spacing w:before="60" w:after="60" w:line="260"/>
        <w:ind w:left="300" w:right="300"/>
      </w:pPr>
      <w:r>
        <w:rPr>
          <w:rFonts w:ascii="Courier New" w:cs="Courier New" w:eastAsia="Courier New" w:hAnsi="Courier New"/>
          <w:color w:val="2C2C2C"/>
          <w:sz w:val="18"/>
          <w:szCs w:val="18"/>
        </w:rPr>
        <w:t xml:space="preserve">  threshold_note: string  // 'Under $1M lifetime' or 'Under $10K quarter'</w:t>
      </w:r>
    </w:p>
    <w:p>
      <w:pPr>
        <w:shd w:fill="F0F0F0" w:val="clear"/>
        <w:spacing w:before="60" w:after="60" w:line="260"/>
        <w:ind w:left="300" w:right="300"/>
      </w:pPr>
      <w:r>
        <w:rPr>
          <w:rFonts w:ascii="Courier New" w:cs="Courier New" w:eastAsia="Courier New" w:hAnsi="Courier New"/>
          <w:color w:val="2C2C2C"/>
          <w:sz w:val="18"/>
          <w:szCs w:val="18"/>
        </w:rPr>
        <w:t xml:space="preserve">  report_submitted: boolean</w:t>
      </w:r>
    </w:p>
    <w:p>
      <w:pPr>
        <w:shd w:fill="F0F0F0" w:val="clear"/>
        <w:spacing w:before="60" w:after="60" w:line="260"/>
        <w:ind w:left="300" w:right="300"/>
      </w:pPr>
      <w:r>
        <w:rPr>
          <w:rFonts w:ascii="Courier New" w:cs="Courier New" w:eastAsia="Courier New" w:hAnsi="Courier New"/>
          <w:color w:val="2C2C2C"/>
          <w:sz w:val="18"/>
          <w:szCs w:val="18"/>
        </w:rPr>
        <w:t xml:space="preserve">  report_submitted_at: timestamptz</w:t>
      </w:r>
    </w:p>
    <w:p>
      <w:pPr>
        <w:shd w:fill="F0F0F0" w:val="clear"/>
        <w:spacing w:before="60" w:after="60" w:line="260"/>
        <w:ind w:left="300" w:right="300"/>
      </w:pPr>
      <w:r>
        <w:rPr>
          <w:rFonts w:ascii="Courier New" w:cs="Courier New" w:eastAsia="Courier New" w:hAnsi="Courier New"/>
          <w:color w:val="2C2C2C"/>
          <w:sz w:val="18"/>
          <w:szCs w:val="18"/>
        </w:rPr>
        <w:t xml:space="preserve">  payment_status: 'not_due' | 'pending' | 'paid'</w:t>
      </w:r>
    </w:p>
    <w:p>
      <w:pPr>
        <w:shd w:fill="F0F0F0" w:val="clear"/>
        <w:spacing w:before="60" w:after="60" w:line="260"/>
        <w:ind w:left="300" w:right="300"/>
      </w:pPr>
      <w:r>
        <w:rPr>
          <w:rFonts w:ascii="Courier New" w:cs="Courier New" w:eastAsia="Courier New" w:hAnsi="Courier New"/>
          <w:color w:val="2C2C2C"/>
          <w:sz w:val="18"/>
          <w:szCs w:val="18"/>
        </w:rPr>
        <w:t xml:space="preserve">  created_at: timestamptz</w:t>
      </w:r>
    </w:p>
    <w:p>
      <w:pPr>
        <w:shd w:fill="F0F0F0" w:val="clear"/>
        <w:spacing w:before="60" w:after="60" w:line="260"/>
        <w:ind w:left="300" w:right="300"/>
      </w:pPr>
      <w:r>
        <w:rPr>
          <w:rFonts w:ascii="Courier New" w:cs="Courier New" w:eastAsia="Courier New" w:hAnsi="Courier New"/>
          <w:color w:val="2C2C2C"/>
          <w:sz w:val="18"/>
          <w:szCs w:val="18"/>
        </w:rPr>
        <w:t xml:space="preserve">}</w:t>
      </w:r>
    </w:p>
    <w:p>
      <w:pPr>
        <w:spacing w:before="20"/>
      </w:pPr>
    </w:p>
    <w:p>
      <w:pPr>
        <w:spacing w:before="140" w:after="60"/>
      </w:pPr>
      <w:r>
        <w:rPr>
          <w:rFonts w:ascii="Georgia" w:cs="Georgia" w:eastAsia="Georgia" w:hAnsi="Georgia"/>
          <w:b/>
          <w:bCs/>
          <w:color w:val="6B4A7A"/>
          <w:sz w:val="21"/>
          <w:szCs w:val="21"/>
        </w:rPr>
        <w:t xml:space="preserve">Automation</w:t>
      </w:r>
    </w:p>
    <w:p>
      <w:pPr>
        <w:pStyle w:val="ListParagraph"/>
        <w:numPr>
          <w:ilvl w:val="0"/>
          <w:numId w:val="2"/>
        </w:numPr>
        <w:spacing w:before="25" w:after="25" w:line="270"/>
      </w:pPr>
      <w:r>
        <w:rPr>
          <w:rFonts w:ascii="Arial" w:cs="Arial" w:eastAsia="Arial" w:hAnsi="Arial"/>
          <w:color w:val="333333"/>
          <w:sz w:val="20"/>
          <w:szCs w:val="20"/>
        </w:rPr>
        <w:t xml:space="preserve">Cron job (pg_cron or external): runs on the 1st of Jan, Apr, Jul, Oct. Aggregates previous quarter’s revenue_events into a new royalty_ledger row.</w:t>
      </w:r>
    </w:p>
    <w:p>
      <w:pPr>
        <w:pStyle w:val="ListParagraph"/>
        <w:numPr>
          <w:ilvl w:val="0"/>
          <w:numId w:val="2"/>
        </w:numPr>
        <w:spacing w:before="25" w:after="25" w:line="270"/>
      </w:pPr>
      <w:r>
        <w:rPr>
          <w:rFonts w:ascii="Arial" w:cs="Arial" w:eastAsia="Arial" w:hAnsi="Arial"/>
          <w:color w:val="333333"/>
          <w:sz w:val="20"/>
          <w:szCs w:val="20"/>
        </w:rPr>
        <w:t xml:space="preserve">Automatic calculation: if cumulative_lifetime_gross &lt; $1M, royalty_owed = $0 with threshold_note = ‘Under $1M lifetime.’</w:t>
      </w:r>
    </w:p>
    <w:p>
      <w:pPr>
        <w:pStyle w:val="ListParagraph"/>
        <w:numPr>
          <w:ilvl w:val="0"/>
          <w:numId w:val="2"/>
        </w:numPr>
        <w:spacing w:before="25" w:after="25" w:line="270"/>
      </w:pPr>
      <w:r>
        <w:rPr>
          <w:rFonts w:ascii="Arial" w:cs="Arial" w:eastAsia="Arial" w:hAnsi="Arial"/>
          <w:color w:val="333333"/>
          <w:sz w:val="20"/>
          <w:szCs w:val="20"/>
        </w:rPr>
        <w:t xml:space="preserve">If quarterly royalty_eligible_revenue &lt; $10K, royalty_owed = $0 with threshold_note = ‘Under $10K quarter.’</w:t>
      </w:r>
    </w:p>
    <w:p>
      <w:pPr>
        <w:pStyle w:val="ListParagraph"/>
        <w:numPr>
          <w:ilvl w:val="0"/>
          <w:numId w:val="2"/>
        </w:numPr>
        <w:spacing w:before="25" w:after="25" w:line="270"/>
      </w:pPr>
      <w:r>
        <w:rPr>
          <w:rFonts w:ascii="Arial" w:cs="Arial" w:eastAsia="Arial" w:hAnsi="Arial"/>
          <w:color w:val="333333"/>
          <w:sz w:val="20"/>
          <w:szCs w:val="20"/>
        </w:rPr>
        <w:t xml:space="preserve">Alert: email to The Weaver (project director) when a new ledger row is created, with a link to Epic’s Developer Portal for submission.</w:t>
      </w:r>
    </w:p>
    <w:p>
      <w:pPr>
        <w:pStyle w:val="ListParagraph"/>
        <w:numPr>
          <w:ilvl w:val="0"/>
          <w:numId w:val="2"/>
        </w:numPr>
        <w:spacing w:before="25" w:after="25" w:line="270"/>
      </w:pPr>
      <w:r>
        <w:rPr>
          <w:rFonts w:ascii="Arial" w:cs="Arial" w:eastAsia="Arial" w:hAnsi="Arial"/>
          <w:color w:val="333333"/>
          <w:sz w:val="20"/>
          <w:szCs w:val="20"/>
        </w:rPr>
        <w:t xml:space="preserve">Dashboard: a simple admin page showing cumulative lifetime revenue, current quarter revenue, projected royalty, and reporting status.</w:t>
      </w:r>
    </w:p>
    <w:p>
      <w:pPr>
        <w:spacing w:before="20"/>
      </w:pPr>
    </w:p>
    <w:p>
      <w:pPr>
        <w:spacing w:before="40" w:after="40" w:line="280"/>
      </w:pPr>
      <w:r>
        <w:rPr>
          <w:rFonts w:ascii="Arial" w:cs="Arial" w:eastAsia="Arial" w:hAnsi="Arial"/>
          <w:color w:val="333333"/>
          <w:sz w:val="20"/>
          <w:szCs w:val="20"/>
        </w:rPr>
        <w:t xml:space="preserve">This entire system is ~200 lines of code plus a cron job. Build it once, never think about compliance again.</w:t>
      </w:r>
    </w:p>
    <w:p>
      <w:r>
        <w:br w:type="page"/>
      </w:r>
    </w:p>
    <w:p>
      <w:pPr>
        <w:pStyle w:val="Heading1"/>
        <w:pBdr>
          <w:bottom w:val="single" w:color="D4A843" w:sz="4" w:space="8"/>
        </w:pBdr>
        <w:spacing w:before="340" w:after="180"/>
      </w:pPr>
      <w:r>
        <w:rPr>
          <w:rFonts w:ascii="Georgia" w:cs="Georgia" w:eastAsia="Georgia" w:hAnsi="Georgia"/>
          <w:b/>
          <w:bCs/>
          <w:color w:val="1B2A4A"/>
          <w:sz w:val="34"/>
          <w:szCs w:val="34"/>
        </w:rPr>
        <w:t xml:space="preserve">PART II: THE WORLD</w:t>
      </w:r>
    </w:p>
    <w:p>
      <w:pPr>
        <w:spacing w:before="40"/>
      </w:pPr>
    </w:p>
    <w:p>
      <w:pPr>
        <w:pStyle w:val="Heading2"/>
        <w:spacing w:before="260" w:after="120"/>
      </w:pPr>
      <w:r>
        <w:rPr>
          <w:rFonts w:ascii="Georgia" w:cs="Georgia" w:eastAsia="Georgia" w:hAnsi="Georgia"/>
          <w:b/>
          <w:bCs/>
          <w:color w:val="2A7B88"/>
          <w:sz w:val="27"/>
          <w:szCs w:val="27"/>
        </w:rPr>
        <w:t xml:space="preserve">6. The Plot — The Fading</w:t>
      </w:r>
    </w:p>
    <w:p>
      <w:pPr>
        <w:spacing w:before="180" w:after="80"/>
      </w:pPr>
      <w:r>
        <w:rPr>
          <w:rFonts w:ascii="Georgia" w:cs="Georgia" w:eastAsia="Georgia" w:hAnsi="Georgia"/>
          <w:b/>
          <w:bCs/>
          <w:color w:val="4A8C6F"/>
          <w:sz w:val="23"/>
          <w:szCs w:val="23"/>
        </w:rPr>
        <w:t xml:space="preserve">The Premise</w:t>
      </w:r>
    </w:p>
    <w:p>
      <w:pPr>
        <w:spacing w:before="40" w:after="40" w:line="280"/>
      </w:pPr>
      <w:r>
        <w:rPr>
          <w:rFonts w:ascii="Arial" w:cs="Arial" w:eastAsia="Arial" w:hAnsi="Arial"/>
          <w:color w:val="333333"/>
          <w:sz w:val="20"/>
          <w:szCs w:val="20"/>
        </w:rPr>
        <w:t xml:space="preserve">The Koydo Universe is a vast network of interconnected worlds, each a living repository of a different domain of human knowledge. The worlds are connected by Threadways — shimmering paths between realms that children walk through seamlessly (the Silfen Weave). For as long as anyone can remember, the worlds have glowed with the light of understanding. But something is wrong. The worlds are Fading.</w:t>
      </w:r>
    </w:p>
    <w:p>
      <w:pPr>
        <w:spacing w:before="20"/>
      </w:pPr>
    </w:p>
    <w:p>
      <w:pPr>
        <w:spacing w:before="40" w:after="40" w:line="280"/>
      </w:pPr>
      <w:r>
        <w:rPr>
          <w:rFonts w:ascii="Arial" w:cs="Arial" w:eastAsia="Arial" w:hAnsi="Arial"/>
          <w:color w:val="333333"/>
          <w:sz w:val="20"/>
          <w:szCs w:val="20"/>
        </w:rPr>
        <w:t xml:space="preserve">The Fading is not a villain. It is not a monster. It is what happens when knowledge is forgotten. When no one visits the Number Garden, its Fibonacci flowers wilt. When no one dives into the Reading Reef, the coral loses color. When no one trades at the Market Square, the stalls go quiet. The Fading is entropy — the slow dimming of understanding when no one practices, asks questions, or cares enough to learn.</w:t>
      </w:r>
    </w:p>
    <w:p>
      <w:pPr>
        <w:spacing w:before="20"/>
      </w:pP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The Fading is the educational premise made literal: knowledge that is not used is knowledge that is lost. Children are not fighting a monster. They are keeping the light on.</w:t>
      </w:r>
    </w:p>
    <w:p>
      <w:pPr>
        <w:spacing w:before="40"/>
      </w:pPr>
    </w:p>
    <w:p>
      <w:pPr>
        <w:spacing w:before="180" w:after="80"/>
      </w:pPr>
      <w:r>
        <w:rPr>
          <w:rFonts w:ascii="Georgia" w:cs="Georgia" w:eastAsia="Georgia" w:hAnsi="Georgia"/>
          <w:b/>
          <w:bCs/>
          <w:color w:val="4A8C6F"/>
          <w:sz w:val="23"/>
          <w:szCs w:val="23"/>
        </w:rPr>
        <w:t xml:space="preserve">The Player: The Kindler</w:t>
      </w:r>
    </w:p>
    <w:p>
      <w:pPr>
        <w:spacing w:before="40" w:after="40" w:line="280"/>
      </w:pPr>
      <w:r>
        <w:rPr>
          <w:rFonts w:ascii="Arial" w:cs="Arial" w:eastAsia="Arial" w:hAnsi="Arial"/>
          <w:color w:val="333333"/>
          <w:sz w:val="20"/>
          <w:szCs w:val="20"/>
        </w:rPr>
        <w:t xml:space="preserve">Every child who enters becomes a Kindler — someone whose curiosity and effort literally restores light to the worlds. Progress is visible, environmental, and shared across all players. Kindlers carry a Spark — a small, warm light that grows brighter with each lesson completed. The Spark dims gently if a child stops learning (never punitively) and blazes when they push into new territory.</w:t>
      </w:r>
    </w:p>
    <w:p>
      <w:pPr>
        <w:spacing w:before="40"/>
      </w:pPr>
    </w:p>
    <w:p>
      <w:pPr>
        <w:spacing w:before="180" w:after="80"/>
      </w:pPr>
      <w:r>
        <w:rPr>
          <w:rFonts w:ascii="Georgia" w:cs="Georgia" w:eastAsia="Georgia" w:hAnsi="Georgia"/>
          <w:b/>
          <w:bCs/>
          <w:color w:val="4A8C6F"/>
          <w:sz w:val="23"/>
          <w:szCs w:val="23"/>
        </w:rPr>
        <w:t xml:space="preserve">The Five Chapters</w:t>
      </w:r>
    </w:p>
    <w:p>
      <w:pPr>
        <w:spacing w:before="20"/>
      </w:pPr>
    </w:p>
    <w:p>
      <w:pPr>
        <w:spacing w:before="40" w:after="40" w:line="280"/>
      </w:pPr>
      <w:r>
        <w:rPr>
          <w:rFonts w:ascii="Arial" w:cs="Arial" w:eastAsia="Arial" w:hAnsi="Arial"/>
          <w:b/>
          <w:bCs/>
          <w:color w:val="D4A843"/>
          <w:sz w:val="20"/>
          <w:szCs w:val="20"/>
        </w:rPr>
        <w:t xml:space="preserve">Chapter 1 — The First Light </w:t>
      </w:r>
      <w:r>
        <w:rPr>
          <w:rFonts w:ascii="Arial" w:cs="Arial" w:eastAsia="Arial" w:hAnsi="Arial"/>
          <w:color w:val="333333"/>
          <w:sz w:val="20"/>
          <w:szCs w:val="20"/>
        </w:rPr>
        <w:t xml:space="preserve">(Onboarding): Child arrives in the Great Archive. The Librarian explains the Fading. Compass guides them to their first world. First lessons restore color and life. By end: 1 world restored, 3–5 characters met.</w:t>
      </w:r>
    </w:p>
    <w:p>
      <w:pPr>
        <w:spacing w:before="15"/>
      </w:pPr>
    </w:p>
    <w:p>
      <w:pPr>
        <w:spacing w:before="40" w:after="40" w:line="280"/>
      </w:pPr>
      <w:r>
        <w:rPr>
          <w:rFonts w:ascii="Arial" w:cs="Arial" w:eastAsia="Arial" w:hAnsi="Arial"/>
          <w:b/>
          <w:bCs/>
          <w:color w:val="D4A843"/>
          <w:sz w:val="20"/>
          <w:szCs w:val="20"/>
        </w:rPr>
        <w:t xml:space="preserve">Chapter 2 — The Threadways Open </w:t>
      </w:r>
      <w:r>
        <w:rPr>
          <w:rFonts w:ascii="Arial" w:cs="Arial" w:eastAsia="Arial" w:hAnsi="Arial"/>
          <w:color w:val="333333"/>
          <w:sz w:val="20"/>
          <w:szCs w:val="20"/>
        </w:rPr>
        <w:t xml:space="preserve">: Cross-disciplinary connections appear. Math connects to music, science to geography, language to history. Quests span multiple worlds.</w:t>
      </w:r>
    </w:p>
    <w:p>
      <w:pPr>
        <w:spacing w:before="15"/>
      </w:pPr>
    </w:p>
    <w:p>
      <w:pPr>
        <w:spacing w:before="40" w:after="40" w:line="280"/>
      </w:pPr>
      <w:r>
        <w:rPr>
          <w:rFonts w:ascii="Arial" w:cs="Arial" w:eastAsia="Arial" w:hAnsi="Arial"/>
          <w:b/>
          <w:bCs/>
          <w:color w:val="D4A843"/>
          <w:sz w:val="20"/>
          <w:szCs w:val="20"/>
        </w:rPr>
        <w:t xml:space="preserve">Chapter 3 — The Deep Fade </w:t>
      </w:r>
      <w:r>
        <w:rPr>
          <w:rFonts w:ascii="Arial" w:cs="Arial" w:eastAsia="Arial" w:hAnsi="Arial"/>
          <w:color w:val="333333"/>
          <w:sz w:val="20"/>
          <w:szCs w:val="20"/>
        </w:rPr>
        <w:t xml:space="preserve">: Some worlds have Faded deeply. Characters struggle. More challenging lessons push back the Deep Fade. Collaborative quests where multiple Kindlers work together.</w:t>
      </w:r>
    </w:p>
    <w:p>
      <w:pPr>
        <w:spacing w:before="15"/>
      </w:pPr>
    </w:p>
    <w:p>
      <w:pPr>
        <w:spacing w:before="40" w:after="40" w:line="280"/>
      </w:pPr>
      <w:r>
        <w:rPr>
          <w:rFonts w:ascii="Arial" w:cs="Arial" w:eastAsia="Arial" w:hAnsi="Arial"/>
          <w:b/>
          <w:bCs/>
          <w:color w:val="D4A843"/>
          <w:sz w:val="20"/>
          <w:szCs w:val="20"/>
        </w:rPr>
        <w:t xml:space="preserve">Chapter 4 — The Source </w:t>
      </w:r>
      <w:r>
        <w:rPr>
          <w:rFonts w:ascii="Arial" w:cs="Arial" w:eastAsia="Arial" w:hAnsi="Arial"/>
          <w:color w:val="333333"/>
          <w:sz w:val="20"/>
          <w:szCs w:val="20"/>
        </w:rPr>
        <w:t xml:space="preserve">: The Forgetting Well revealed — where abandoned knowledge collects. Not evil, just where things go when no one remembers them. Advanced content and knowledge preservation concepts.</w:t>
      </w:r>
    </w:p>
    <w:p>
      <w:pPr>
        <w:spacing w:before="15"/>
      </w:pPr>
    </w:p>
    <w:p>
      <w:pPr>
        <w:spacing w:before="40" w:after="40" w:line="280"/>
      </w:pPr>
      <w:r>
        <w:rPr>
          <w:rFonts w:ascii="Arial" w:cs="Arial" w:eastAsia="Arial" w:hAnsi="Arial"/>
          <w:b/>
          <w:bCs/>
          <w:color w:val="D4A843"/>
          <w:sz w:val="20"/>
          <w:szCs w:val="20"/>
        </w:rPr>
        <w:t xml:space="preserve">Chapter 5 — The Kindlers’ Legacy </w:t>
      </w:r>
      <w:r>
        <w:rPr>
          <w:rFonts w:ascii="Arial" w:cs="Arial" w:eastAsia="Arial" w:hAnsi="Arial"/>
          <w:color w:val="333333"/>
          <w:sz w:val="20"/>
          <w:szCs w:val="20"/>
        </w:rPr>
        <w:t xml:space="preserve">(Ongoing): Senior Kindlers mentor newer players, contribute to the Archive. The Fading never fully ends — there is always a world that needs light.</w:t>
      </w:r>
    </w:p>
    <w:p>
      <w:pPr>
        <w:spacing w:before="40"/>
      </w:pPr>
    </w:p>
    <w:p>
      <w:pPr>
        <w:spacing w:before="180" w:after="80"/>
      </w:pPr>
      <w:r>
        <w:rPr>
          <w:rFonts w:ascii="Georgia" w:cs="Georgia" w:eastAsia="Georgia" w:hAnsi="Georgia"/>
          <w:b/>
          <w:bCs/>
          <w:color w:val="4A8C6F"/>
          <w:sz w:val="23"/>
          <w:szCs w:val="23"/>
        </w:rPr>
        <w:t xml:space="preserve">Educational Design Principles</w:t>
      </w:r>
    </w:p>
    <w:p>
      <w:pPr>
        <w:pStyle w:val="ListParagraph"/>
        <w:numPr>
          <w:ilvl w:val="0"/>
          <w:numId w:val="2"/>
        </w:numPr>
        <w:spacing w:before="25" w:after="25" w:line="270"/>
      </w:pPr>
      <w:r>
        <w:rPr>
          <w:rFonts w:ascii="Arial" w:cs="Arial" w:eastAsia="Arial" w:hAnsi="Arial"/>
          <w:color w:val="333333"/>
          <w:sz w:val="20"/>
          <w:szCs w:val="20"/>
        </w:rPr>
        <w:t xml:space="preserve">No punishment for absence. Worlds Fade gently. Returning is always rewarding, never shaming.</w:t>
      </w:r>
    </w:p>
    <w:p>
      <w:pPr>
        <w:pStyle w:val="ListParagraph"/>
        <w:numPr>
          <w:ilvl w:val="0"/>
          <w:numId w:val="2"/>
        </w:numPr>
        <w:spacing w:before="25" w:after="25" w:line="270"/>
      </w:pPr>
      <w:r>
        <w:rPr>
          <w:rFonts w:ascii="Arial" w:cs="Arial" w:eastAsia="Arial" w:hAnsi="Arial"/>
          <w:color w:val="333333"/>
          <w:sz w:val="20"/>
          <w:szCs w:val="20"/>
        </w:rPr>
        <w:t xml:space="preserve">Every interaction maps to a learning standard. Exploration feels free but is curriculum-backed.</w:t>
      </w:r>
    </w:p>
    <w:p>
      <w:pPr>
        <w:pStyle w:val="ListParagraph"/>
        <w:numPr>
          <w:ilvl w:val="0"/>
          <w:numId w:val="2"/>
        </w:numPr>
        <w:spacing w:before="25" w:after="25" w:line="270"/>
      </w:pPr>
      <w:r>
        <w:rPr>
          <w:rFonts w:ascii="Arial" w:cs="Arial" w:eastAsia="Arial" w:hAnsi="Arial"/>
          <w:color w:val="333333"/>
          <w:sz w:val="20"/>
          <w:szCs w:val="20"/>
        </w:rPr>
        <w:t xml:space="preserve">Characters model growth mindset. They struggle visibly. Difficulty is normal.</w:t>
      </w:r>
    </w:p>
    <w:p>
      <w:pPr>
        <w:pStyle w:val="ListParagraph"/>
        <w:numPr>
          <w:ilvl w:val="0"/>
          <w:numId w:val="2"/>
        </w:numPr>
        <w:spacing w:before="25" w:after="25" w:line="270"/>
      </w:pPr>
      <w:r>
        <w:rPr>
          <w:rFonts w:ascii="Arial" w:cs="Arial" w:eastAsia="Arial" w:hAnsi="Arial"/>
          <w:color w:val="333333"/>
          <w:sz w:val="20"/>
          <w:szCs w:val="20"/>
        </w:rPr>
        <w:t xml:space="preserve">Collaborative by design. Kindlers restore worlds together.</w:t>
      </w:r>
    </w:p>
    <w:p>
      <w:pPr>
        <w:pStyle w:val="ListParagraph"/>
        <w:numPr>
          <w:ilvl w:val="0"/>
          <w:numId w:val="2"/>
        </w:numPr>
        <w:spacing w:before="25" w:after="25" w:line="270"/>
      </w:pPr>
      <w:r>
        <w:rPr>
          <w:rFonts w:ascii="Arial" w:cs="Arial" w:eastAsia="Arial" w:hAnsi="Arial"/>
          <w:color w:val="333333"/>
          <w:sz w:val="20"/>
          <w:szCs w:val="20"/>
        </w:rPr>
        <w:t xml:space="preserve">Progress is environmental, not numerical. Children see worlds bloom, not scores increment.</w:t>
      </w:r>
    </w:p>
    <w:p>
      <w:r>
        <w:br w:type="page"/>
      </w:r>
    </w:p>
    <w:p>
      <w:pPr>
        <w:pStyle w:val="Heading2"/>
        <w:spacing w:before="260" w:after="120"/>
      </w:pPr>
      <w:r>
        <w:rPr>
          <w:rFonts w:ascii="Georgia" w:cs="Georgia" w:eastAsia="Georgia" w:hAnsi="Georgia"/>
          <w:b/>
          <w:bCs/>
          <w:color w:val="2A7B88"/>
          <w:sz w:val="27"/>
          <w:szCs w:val="27"/>
        </w:rPr>
        <w:t xml:space="preserve">7. World Map — All 50 Worlds</w:t>
      </w:r>
    </w:p>
    <w:p>
      <w:pPr>
        <w:spacing w:before="40" w:after="40" w:line="280"/>
      </w:pPr>
      <w:r>
        <w:rPr>
          <w:rFonts w:ascii="Arial" w:cs="Arial" w:eastAsia="Arial" w:hAnsi="Arial"/>
          <w:color w:val="333333"/>
          <w:sz w:val="20"/>
          <w:szCs w:val="20"/>
        </w:rPr>
        <w:t xml:space="preserve">Koydo Universe consists of 50 interconnected worlds organized into three Realms plus a Cross-Disciplinary Hub. Each world is a self-contained Fabric (plugin) in The Loom architecture.</w:t>
      </w:r>
    </w:p>
    <w:p>
      <w:pPr>
        <w:spacing w:before="40"/>
      </w:pPr>
    </w:p>
    <w:p>
      <w:pPr>
        <w:spacing w:before="180" w:after="80"/>
      </w:pPr>
      <w:r>
        <w:rPr>
          <w:rFonts w:ascii="Georgia" w:cs="Georgia" w:eastAsia="Georgia" w:hAnsi="Georgia"/>
          <w:b/>
          <w:bCs/>
          <w:color w:val="4A8C6F"/>
          <w:sz w:val="23"/>
          <w:szCs w:val="23"/>
        </w:rPr>
        <w:t xml:space="preserve">Realm of Discovery (STEM) — 15 Worlds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Guide</w:t>
            </w:r>
          </w:p>
        </w:tc>
        <w:tc>
          <w:tcPr>
            <w:tcW w:type="dxa" w:w="4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Subject</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Professor Nimbus</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Earth Science / Weather</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Savanna Workshop</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Zara Ngozi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Engineering / Simple Machines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Tideline Bay</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Suki Tanaka-Reyes</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Ocean Science / Biology</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Meadow Lab</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Baxter</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Plant Biology / Ecology</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Starfall Observatory</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Riku Osei</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Space Science / Astronomy</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Number Garden</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Dottie Chakravarti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Mathematics / Patterns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Calculation Caves</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Cal</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Arithmetic / Mental Math</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Magnet Hills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Lena Sundstrom</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Physics / Forces &amp; Motion</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Circuit Marsh</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Kofi Amponsah</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Electricity / Circuits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Code Canyon</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Pixel</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Coding / Logic</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Body Atlas</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Dr. Emeka Obi</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Human Body / Health Science</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Frost Peaks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Mira Petrov</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Geology / Rocks &amp; Minerals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Greenhouse Spiral</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Hugo Fontaine</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Chemistry / Mixtures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Data Stream</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Yuki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Data Science / Sorting &amp; Graphing</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Map Room</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Atlas</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Geography / Maps &amp; Navigation</w:t>
            </w:r>
          </w:p>
        </w:tc>
      </w:tr>
    </w:tbl>
    <w:p>
      <w:pPr>
        <w:spacing w:before="60"/>
      </w:pPr>
    </w:p>
    <w:p>
      <w:pPr>
        <w:spacing w:before="180" w:after="80"/>
      </w:pPr>
      <w:r>
        <w:rPr>
          <w:rFonts w:ascii="Georgia" w:cs="Georgia" w:eastAsia="Georgia" w:hAnsi="Georgia"/>
          <w:b/>
          <w:bCs/>
          <w:color w:val="4A8C6F"/>
          <w:sz w:val="23"/>
          <w:szCs w:val="23"/>
        </w:rPr>
        <w:t xml:space="preserve">Realm of Expression (Language Arts) — 15 Worlds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Guide</w:t>
            </w:r>
          </w:p>
        </w:tc>
        <w:tc>
          <w:tcPr>
            <w:tcW w:type="dxa" w:w="4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Subject</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Story Tree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Grandmother Anaya</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Storytelling / Narrative</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Rhyme Docks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Felix Barbosa</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Poetry / Rhyme &amp; Rhythm</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Letter Forge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Amara Diallo</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Phonics / Letter Recognition</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Reading Reef</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Oliver Marsh</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Reading Comprehension</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Grammar Bridge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Lila Johansson-Park</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Grammar / Sentence Structure</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Vocabulary Jungle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Kwame Asante</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Vocabulary / Word Roots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Punctuation Station</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Rosie Chen</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Punctuation / Writing Mechanics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Debate Arena</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Theo Papadopoulos</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Persuasive Writing</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Diary Lighthouse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Nadia Volkov</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Creative Writing</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Spelling Mines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Benny Okafor-Williams</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Spelling / Word Patterns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Translation Garden</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Farah al-Rashid</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Multilingual Awareness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Nonfiction Fleet</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Captain Birch</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Research Skills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Illustration Cove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Ines Moreau</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Visual Literacy</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Folklore Bazaar</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Hassan Yilmaz</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Folklore / Cultural Stories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Editing Tower</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Wren Calloway</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Editing / Revision</w:t>
            </w:r>
          </w:p>
        </w:tc>
      </w:tr>
    </w:tbl>
    <w:p>
      <w:pPr>
        <w:spacing w:before="60"/>
      </w:pPr>
    </w:p>
    <w:p>
      <w:pPr>
        <w:spacing w:before="180" w:after="80"/>
      </w:pPr>
      <w:r>
        <w:rPr>
          <w:rFonts w:ascii="Georgia" w:cs="Georgia" w:eastAsia="Georgia" w:hAnsi="Georgia"/>
          <w:b/>
          <w:bCs/>
          <w:color w:val="4A8C6F"/>
          <w:sz w:val="23"/>
          <w:szCs w:val="23"/>
        </w:rPr>
        <w:t xml:space="preserve">Realm of Exchange (Financial Literacy) — 12 Worlds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Guide</w:t>
            </w:r>
          </w:p>
        </w:tc>
        <w:tc>
          <w:tcPr>
            <w:tcW w:type="dxa" w:w="4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Subject</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Market Square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Tía Carmen Herrera</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Money Basics / Trade</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Savings Vault</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Mr. Abernathy</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Saving / Compound Interest</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Budget Kitchen</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Priya Nair</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Budgeting / Resources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Entrepreneur’s Workshop</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Diego Montoya-Silva</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Entrepreneurship</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Sharing Meadow</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Auntie Bee</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Giving / Community Economics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Investment Greenhouse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Jin-ho Park</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Investing / Risk &amp; Reward</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Needs &amp; Wants Bridge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Nia Oduya</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Smart Spending</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Barter Docks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Tomás Reyes</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History of Money</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Debt Glacier</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Elsa Lindgren</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Borrowing / Debt</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Job Fair</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Babatunde Afolabi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Earning / Careers</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Charity Harbor</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Mei-Lin Wu</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Charitable Giving</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Tax Office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Sam Worthington</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Taxes / Public Services</w:t>
            </w:r>
          </w:p>
        </w:tc>
      </w:tr>
    </w:tbl>
    <w:p>
      <w:pPr>
        <w:spacing w:before="60"/>
      </w:pPr>
    </w:p>
    <w:p>
      <w:pPr>
        <w:spacing w:before="180" w:after="80"/>
      </w:pPr>
      <w:r>
        <w:rPr>
          <w:rFonts w:ascii="Georgia" w:cs="Georgia" w:eastAsia="Georgia" w:hAnsi="Georgia"/>
          <w:b/>
          <w:bCs/>
          <w:color w:val="4A8C6F"/>
          <w:sz w:val="23"/>
          <w:szCs w:val="23"/>
        </w:rPr>
        <w:t xml:space="preserve">The Crossroads (Cross-Disciplinary Hub) — 8 Worlds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Guide</w:t>
            </w:r>
          </w:p>
        </w:tc>
        <w:tc>
          <w:tcPr>
            <w:tcW w:type="dxa" w:w="4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Subject</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Great Archive</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Librarian</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Research &amp; Inquiry</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Workshop Crossroads</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Kenzo Nakamura-Osei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Design Thinking</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Discovery Trail</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Solana Bright</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Scientific Method</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Thinking Grove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Old Rowan</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Ethics / Critical Thinking</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Wellness Garden</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Hana Bergstrom</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Social-Emotional Learning</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Time Gallery</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Rami al-Farsi</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Historical Thinking</w:t>
            </w:r>
          </w:p>
        </w:tc>
      </w:tr>
      <w:tr>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The Music Meadow</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Luna Esperanza</w:t>
            </w:r>
          </w:p>
        </w:tc>
        <w:tc>
          <w:tcPr>
            <w:tcW w:type="dxa" w:w="4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Music &amp; Math Patterns</w:t>
            </w:r>
          </w:p>
        </w:tc>
      </w:tr>
      <w:tr>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Everywhere</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Compass</w:t>
            </w:r>
          </w:p>
        </w:tc>
        <w:tc>
          <w:tcPr>
            <w:tcW w:type="dxa" w:w="4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Navigation / Tutorial</w:t>
            </w:r>
          </w:p>
        </w:tc>
      </w:tr>
    </w:tbl>
    <w:p>
      <w:r>
        <w:br w:type="page"/>
      </w:r>
    </w:p>
    <w:p>
      <w:pPr>
        <w:pStyle w:val="Heading2"/>
        <w:spacing w:before="260" w:after="120"/>
      </w:pPr>
      <w:r>
        <w:rPr>
          <w:rFonts w:ascii="Georgia" w:cs="Georgia" w:eastAsia="Georgia" w:hAnsi="Georgia"/>
          <w:b/>
          <w:bCs/>
          <w:color w:val="2A7B88"/>
          <w:sz w:val="27"/>
          <w:szCs w:val="27"/>
        </w:rPr>
        <w:t xml:space="preserve">8. Accessibility &amp; Age Adaptation</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A 5-year-old and a 10-year-old experience the same world but not the same content. The system adapts invisibly.</w:t>
      </w:r>
    </w:p>
    <w:p>
      <w:pPr>
        <w:spacing w:before="40"/>
      </w:pPr>
    </w:p>
    <w:p>
      <w:pPr>
        <w:spacing w:before="180" w:after="80"/>
      </w:pPr>
      <w:r>
        <w:rPr>
          <w:rFonts w:ascii="Georgia" w:cs="Georgia" w:eastAsia="Georgia" w:hAnsi="Georgia"/>
          <w:b/>
          <w:bCs/>
          <w:color w:val="4A8C6F"/>
          <w:sz w:val="23"/>
          <w:szCs w:val="23"/>
        </w:rPr>
        <w:t xml:space="preserve">8.1 Age-Adaptive Content Tiers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00"/>
        <w:gridCol w:w="3120"/>
      </w:tblGrid>
      <w:tr>
        <w:tc>
          <w:tcPr>
            <w:tcW w:type="dxa" w:w="19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Feature</w:t>
            </w:r>
          </w:p>
        </w:tc>
        <w:tc>
          <w:tcPr>
            <w:tcW w:type="dxa" w:w="21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Tier 1 (Ages 5–6)</w:t>
            </w:r>
          </w:p>
        </w:tc>
        <w:tc>
          <w:tcPr>
            <w:tcW w:type="dxa" w:w="26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Tier 2 (Ages 7–8)</w:t>
            </w:r>
          </w:p>
        </w:tc>
        <w:tc>
          <w:tcPr>
            <w:tcW w:type="dxa" w:w="31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Tier 3 (Ages 9–10)</w:t>
            </w:r>
          </w:p>
        </w:tc>
      </w:tr>
      <w:tr>
        <w:tc>
          <w:tcPr>
            <w:tcW w:type="dxa" w:w="19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Text</w:t>
            </w:r>
          </w:p>
        </w:tc>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Minimal. All text read aloud automatically.</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Short sentences. Text-to-speech optional.</w:t>
            </w:r>
          </w:p>
        </w:tc>
        <w:tc>
          <w:tcPr>
            <w:tcW w:type="dxa" w:w="31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Full paragraphs. TTS available on request.</w:t>
            </w:r>
          </w:p>
        </w:tc>
      </w:tr>
      <w:tr>
        <w:tc>
          <w:tcPr>
            <w:tcW w:type="dxa" w:w="19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Navigation</w:t>
            </w:r>
          </w:p>
        </w:tc>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Compass always visible. Guided paths only.</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Compass on request. Some free exploration.</w:t>
            </w:r>
          </w:p>
        </w:tc>
        <w:tc>
          <w:tcPr>
            <w:tcW w:type="dxa" w:w="31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Compass optional. Full free exploration.</w:t>
            </w:r>
          </w:p>
        </w:tc>
      </w:tr>
      <w:tr>
        <w:tc>
          <w:tcPr>
            <w:tcW w:type="dxa" w:w="19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Quizzes</w:t>
            </w:r>
          </w:p>
        </w:tc>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Tap-based. 2–3 picture choices.</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Multiple choice, 3–4 text options.</w:t>
            </w:r>
          </w:p>
        </w:tc>
        <w:tc>
          <w:tcPr>
            <w:tcW w:type="dxa" w:w="31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Open response, short writing, multi-step.</w:t>
            </w:r>
          </w:p>
        </w:tc>
      </w:tr>
      <w:tr>
        <w:tc>
          <w:tcPr>
            <w:tcW w:type="dxa" w:w="19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Character speech</w:t>
            </w:r>
          </w:p>
        </w:tc>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Simple vocabulary, short sentences.</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Moderate vocabulary, compound sentences.</w:t>
            </w:r>
          </w:p>
        </w:tc>
        <w:tc>
          <w:tcPr>
            <w:tcW w:type="dxa" w:w="31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Rich vocabulary, complex ideas.</w:t>
            </w:r>
          </w:p>
        </w:tc>
      </w:tr>
      <w:tr>
        <w:tc>
          <w:tcPr>
            <w:tcW w:type="dxa" w:w="19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Real-world entries</w:t>
            </w:r>
          </w:p>
        </w:tc>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Fun Fact only. Remembrance Wall images.</w:t>
            </w:r>
          </w:p>
        </w:tc>
        <w:tc>
          <w:tcPr>
            <w:tcW w:type="dxa" w:w="2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Full Ages 5–7 description + activities.</w:t>
            </w:r>
          </w:p>
        </w:tc>
        <w:tc>
          <w:tcPr>
            <w:tcW w:type="dxa" w:w="31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Full Ages 8–10 description + deeper quests.</w:t>
            </w:r>
          </w:p>
        </w:tc>
      </w:tr>
      <w:tr>
        <w:tc>
          <w:tcPr>
            <w:tcW w:type="dxa" w:w="19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Lesson length</w:t>
            </w:r>
          </w:p>
        </w:tc>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5–7 minutes per session.</w:t>
            </w:r>
          </w:p>
        </w:tc>
        <w:tc>
          <w:tcPr>
            <w:tcW w:type="dxa" w:w="2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10–15 minutes per session.</w:t>
            </w:r>
          </w:p>
        </w:tc>
        <w:tc>
          <w:tcPr>
            <w:tcW w:type="dxa" w:w="31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15–20 minutes per session.</w:t>
            </w:r>
          </w:p>
        </w:tc>
      </w:tr>
    </w:tbl>
    <w:p>
      <w:pPr>
        <w:spacing w:before="40"/>
      </w:pPr>
    </w:p>
    <w:p>
      <w:pPr>
        <w:spacing w:before="180" w:after="80"/>
      </w:pPr>
      <w:r>
        <w:rPr>
          <w:rFonts w:ascii="Georgia" w:cs="Georgia" w:eastAsia="Georgia" w:hAnsi="Georgia"/>
          <w:b/>
          <w:bCs/>
          <w:color w:val="4A8C6F"/>
          <w:sz w:val="23"/>
          <w:szCs w:val="23"/>
        </w:rPr>
        <w:t xml:space="preserve">8.2 Accessibility Features</w:t>
      </w:r>
    </w:p>
    <w:p>
      <w:pPr>
        <w:pStyle w:val="ListParagraph"/>
        <w:numPr>
          <w:ilvl w:val="0"/>
          <w:numId w:val="2"/>
        </w:numPr>
        <w:spacing w:before="25" w:after="25" w:line="270"/>
      </w:pPr>
      <w:r>
        <w:rPr>
          <w:rFonts w:ascii="Arial" w:cs="Arial" w:eastAsia="Arial" w:hAnsi="Arial"/>
          <w:color w:val="333333"/>
          <w:sz w:val="20"/>
          <w:szCs w:val="20"/>
        </w:rPr>
        <w:t xml:space="preserve">Text-to-speech: Every text element in the game can be read aloud. Voice quality must be warm and human-sounding (ElevenLabs or equivalent), never robotic.</w:t>
      </w:r>
    </w:p>
    <w:p>
      <w:pPr>
        <w:pStyle w:val="ListParagraph"/>
        <w:numPr>
          <w:ilvl w:val="0"/>
          <w:numId w:val="2"/>
        </w:numPr>
        <w:spacing w:before="25" w:after="25" w:line="270"/>
      </w:pPr>
      <w:r>
        <w:rPr>
          <w:rFonts w:ascii="Arial" w:cs="Arial" w:eastAsia="Arial" w:hAnsi="Arial"/>
          <w:color w:val="333333"/>
          <w:sz w:val="20"/>
          <w:szCs w:val="20"/>
        </w:rPr>
        <w:t xml:space="preserve">Colorblind modes: Three modes (protanopia, deuteranopia, tritanopia). The Fading visual (dimming) must remain readable in all modes.</w:t>
      </w:r>
    </w:p>
    <w:p>
      <w:pPr>
        <w:pStyle w:val="ListParagraph"/>
        <w:numPr>
          <w:ilvl w:val="0"/>
          <w:numId w:val="2"/>
        </w:numPr>
        <w:spacing w:before="25" w:after="25" w:line="270"/>
      </w:pPr>
      <w:r>
        <w:rPr>
          <w:rFonts w:ascii="Arial" w:cs="Arial" w:eastAsia="Arial" w:hAnsi="Arial"/>
          <w:color w:val="333333"/>
          <w:sz w:val="20"/>
          <w:szCs w:val="20"/>
        </w:rPr>
        <w:t xml:space="preserve">Motor accessibility: All interactions achievable via single tap or swipe. No timed button presses. No precision dragging for Tier 1 children.</w:t>
      </w:r>
    </w:p>
    <w:p>
      <w:pPr>
        <w:pStyle w:val="ListParagraph"/>
        <w:numPr>
          <w:ilvl w:val="0"/>
          <w:numId w:val="2"/>
        </w:numPr>
        <w:spacing w:before="25" w:after="25" w:line="270"/>
      </w:pPr>
      <w:r>
        <w:rPr>
          <w:rFonts w:ascii="Arial" w:cs="Arial" w:eastAsia="Arial" w:hAnsi="Arial"/>
          <w:color w:val="333333"/>
          <w:sz w:val="20"/>
          <w:szCs w:val="20"/>
        </w:rPr>
        <w:t xml:space="preserve">Dyslexia-friendly font option: OpenDyslexic or similar available as a setting.</w:t>
      </w:r>
    </w:p>
    <w:p>
      <w:pPr>
        <w:pStyle w:val="ListParagraph"/>
        <w:numPr>
          <w:ilvl w:val="0"/>
          <w:numId w:val="2"/>
        </w:numPr>
        <w:spacing w:before="25" w:after="25" w:line="270"/>
      </w:pPr>
      <w:r>
        <w:rPr>
          <w:rFonts w:ascii="Arial" w:cs="Arial" w:eastAsia="Arial" w:hAnsi="Arial"/>
          <w:color w:val="333333"/>
          <w:sz w:val="20"/>
          <w:szCs w:val="20"/>
        </w:rPr>
        <w:t xml:space="preserve">Subtitles: All character speech subtitled. Subtitle size adjustable.</w:t>
      </w:r>
    </w:p>
    <w:p>
      <w:pPr>
        <w:pStyle w:val="ListParagraph"/>
        <w:numPr>
          <w:ilvl w:val="0"/>
          <w:numId w:val="2"/>
        </w:numPr>
        <w:spacing w:before="25" w:after="25" w:line="270"/>
      </w:pPr>
      <w:r>
        <w:rPr>
          <w:rFonts w:ascii="Arial" w:cs="Arial" w:eastAsia="Arial" w:hAnsi="Arial"/>
          <w:color w:val="333333"/>
          <w:sz w:val="20"/>
          <w:szCs w:val="20"/>
        </w:rPr>
        <w:t xml:space="preserve">Session time limits: Parental controls for maximum daily play time (15/30/45/60 minutes). Gentle Compass reminder at the limit, not an abrupt cutoff.</w:t>
      </w:r>
    </w:p>
    <w:p>
      <w:pPr>
        <w:spacing w:before="40"/>
      </w:pPr>
    </w:p>
    <w:p>
      <w:pPr>
        <w:spacing w:before="180" w:after="80"/>
      </w:pPr>
      <w:r>
        <w:rPr>
          <w:rFonts w:ascii="Georgia" w:cs="Georgia" w:eastAsia="Georgia" w:hAnsi="Georgia"/>
          <w:b/>
          <w:bCs/>
          <w:color w:val="4A8C6F"/>
          <w:sz w:val="23"/>
          <w:szCs w:val="23"/>
        </w:rPr>
        <w:t xml:space="preserve">8.3 COPPA Compliance</w:t>
      </w:r>
    </w:p>
    <w:p>
      <w:pPr>
        <w:pBdr>
          <w:left w:val="single" w:color="C75C3A" w:sz="14" w:space="8"/>
        </w:pBdr>
        <w:shd w:fill="FFF0E0" w:val="clear"/>
        <w:spacing w:before="100" w:after="100" w:line="280"/>
        <w:ind w:left="200" w:right="200"/>
      </w:pPr>
      <w:r>
        <w:rPr>
          <w:rFonts w:ascii="Arial" w:cs="Arial" w:eastAsia="Arial" w:hAnsi="Arial"/>
          <w:b/>
          <w:bCs/>
          <w:color w:val="C75C3A"/>
          <w:sz w:val="20"/>
          <w:szCs w:val="20"/>
        </w:rPr>
        <w:t xml:space="preserve">Koydo Universe targets children under 13. COPPA compliance is not optional. It is a legal requirement in the United States and equivalent laws apply in the EU (GDPR-K), UK (Age Appropriate Design Code), and other markets.</w:t>
      </w:r>
    </w:p>
    <w:p>
      <w:pPr>
        <w:spacing w:before="20"/>
      </w:pPr>
    </w:p>
    <w:p>
      <w:pPr>
        <w:pStyle w:val="ListParagraph"/>
        <w:numPr>
          <w:ilvl w:val="0"/>
          <w:numId w:val="2"/>
        </w:numPr>
        <w:spacing w:before="25" w:after="25" w:line="270"/>
      </w:pPr>
      <w:r>
        <w:rPr>
          <w:rFonts w:ascii="Arial" w:cs="Arial" w:eastAsia="Arial" w:hAnsi="Arial"/>
          <w:color w:val="333333"/>
          <w:sz w:val="20"/>
          <w:szCs w:val="20"/>
        </w:rPr>
        <w:t xml:space="preserve">No personal data collection from children without verifiable parental consent.</w:t>
      </w:r>
    </w:p>
    <w:p>
      <w:pPr>
        <w:pStyle w:val="ListParagraph"/>
        <w:numPr>
          <w:ilvl w:val="0"/>
          <w:numId w:val="2"/>
        </w:numPr>
        <w:spacing w:before="25" w:after="25" w:line="270"/>
      </w:pPr>
      <w:r>
        <w:rPr>
          <w:rFonts w:ascii="Arial" w:cs="Arial" w:eastAsia="Arial" w:hAnsi="Arial"/>
          <w:color w:val="333333"/>
          <w:sz w:val="20"/>
          <w:szCs w:val="20"/>
        </w:rPr>
        <w:t xml:space="preserve">AI conversations are NOT stored with personally identifiable information. Session context is ephemeral.</w:t>
      </w:r>
    </w:p>
    <w:p>
      <w:pPr>
        <w:pStyle w:val="ListParagraph"/>
        <w:numPr>
          <w:ilvl w:val="0"/>
          <w:numId w:val="2"/>
        </w:numPr>
        <w:spacing w:before="25" w:after="25" w:line="270"/>
      </w:pPr>
      <w:r>
        <w:rPr>
          <w:rFonts w:ascii="Arial" w:cs="Arial" w:eastAsia="Arial" w:hAnsi="Arial"/>
          <w:color w:val="333333"/>
          <w:sz w:val="20"/>
          <w:szCs w:val="20"/>
        </w:rPr>
        <w:t xml:space="preserve">No behavioral advertising. No third-party analytics that track individual children.</w:t>
      </w:r>
    </w:p>
    <w:p>
      <w:pPr>
        <w:pStyle w:val="ListParagraph"/>
        <w:numPr>
          <w:ilvl w:val="0"/>
          <w:numId w:val="2"/>
        </w:numPr>
        <w:spacing w:before="25" w:after="25" w:line="270"/>
      </w:pPr>
      <w:r>
        <w:rPr>
          <w:rFonts w:ascii="Arial" w:cs="Arial" w:eastAsia="Arial" w:hAnsi="Arial"/>
          <w:color w:val="333333"/>
          <w:sz w:val="20"/>
          <w:szCs w:val="20"/>
        </w:rPr>
        <w:t xml:space="preserve">Parent creates the account. Child accesses via a sub-profile with restricted permissions.</w:t>
      </w:r>
    </w:p>
    <w:p>
      <w:pPr>
        <w:pStyle w:val="ListParagraph"/>
        <w:numPr>
          <w:ilvl w:val="0"/>
          <w:numId w:val="2"/>
        </w:numPr>
        <w:spacing w:before="25" w:after="25" w:line="270"/>
      </w:pPr>
      <w:r>
        <w:rPr>
          <w:rFonts w:ascii="Arial" w:cs="Arial" w:eastAsia="Arial" w:hAnsi="Arial"/>
          <w:color w:val="333333"/>
          <w:sz w:val="20"/>
          <w:szCs w:val="20"/>
        </w:rPr>
        <w:t xml:space="preserve">All data stored in the loom-universe Supabase project with encryption at rest (AES-256).</w:t>
      </w:r>
    </w:p>
    <w:p>
      <w:pPr>
        <w:pStyle w:val="ListParagraph"/>
        <w:numPr>
          <w:ilvl w:val="0"/>
          <w:numId w:val="2"/>
        </w:numPr>
        <w:spacing w:before="25" w:after="25" w:line="270"/>
      </w:pPr>
      <w:r>
        <w:rPr>
          <w:rFonts w:ascii="Arial" w:cs="Arial" w:eastAsia="Arial" w:hAnsi="Arial"/>
          <w:color w:val="333333"/>
          <w:sz w:val="20"/>
          <w:szCs w:val="20"/>
        </w:rPr>
        <w:t xml:space="preserve">Annual COPPA compliance audit. Document the audit trail.</w:t>
      </w:r>
    </w:p>
    <w:p>
      <w:r>
        <w:br w:type="page"/>
      </w:r>
    </w:p>
    <w:p>
      <w:pPr>
        <w:pStyle w:val="Heading2"/>
        <w:spacing w:before="260" w:after="120"/>
      </w:pPr>
      <w:r>
        <w:rPr>
          <w:rFonts w:ascii="Georgia" w:cs="Georgia" w:eastAsia="Georgia" w:hAnsi="Georgia"/>
          <w:b/>
          <w:bCs/>
          <w:color w:val="2A7B88"/>
          <w:sz w:val="27"/>
          <w:szCs w:val="27"/>
        </w:rPr>
        <w:t xml:space="preserve">9. Parent Dashboard</w:t>
      </w:r>
    </w:p>
    <w:p>
      <w:pPr>
        <w:spacing w:before="40" w:after="40" w:line="280"/>
      </w:pPr>
      <w:r>
        <w:rPr>
          <w:rFonts w:ascii="Arial" w:cs="Arial" w:eastAsia="Arial" w:hAnsi="Arial"/>
          <w:color w:val="333333"/>
          <w:sz w:val="20"/>
          <w:szCs w:val="20"/>
        </w:rPr>
        <w:t xml:space="preserve">Parents see a separate web interface (not in-game) showing their child’s progress. Accessible via universe.koydo.com/parent or via the Koydo EdTech app’s progress API.</w:t>
      </w:r>
    </w:p>
    <w:p>
      <w:pPr>
        <w:spacing w:before="40"/>
      </w:pPr>
    </w:p>
    <w:p>
      <w:pPr>
        <w:spacing w:before="180" w:after="80"/>
      </w:pPr>
      <w:r>
        <w:rPr>
          <w:rFonts w:ascii="Georgia" w:cs="Georgia" w:eastAsia="Georgia" w:hAnsi="Georgia"/>
          <w:b/>
          <w:bCs/>
          <w:color w:val="4A8C6F"/>
          <w:sz w:val="23"/>
          <w:szCs w:val="23"/>
        </w:rPr>
        <w:t xml:space="preserve">Dashboard Features</w:t>
      </w:r>
    </w:p>
    <w:p>
      <w:pPr>
        <w:pStyle w:val="ListParagraph"/>
        <w:numPr>
          <w:ilvl w:val="0"/>
          <w:numId w:val="2"/>
        </w:numPr>
        <w:spacing w:before="25" w:after="25" w:line="270"/>
      </w:pPr>
      <w:r>
        <w:rPr>
          <w:rFonts w:ascii="Arial" w:cs="Arial" w:eastAsia="Arial" w:hAnsi="Arial"/>
          <w:color w:val="333333"/>
          <w:sz w:val="20"/>
          <w:szCs w:val="20"/>
        </w:rPr>
        <w:t xml:space="preserve">Worlds visited: map view showing which worlds are restored, which are Fading, which are unexplored.</w:t>
      </w:r>
    </w:p>
    <w:p>
      <w:pPr>
        <w:pStyle w:val="ListParagraph"/>
        <w:numPr>
          <w:ilvl w:val="0"/>
          <w:numId w:val="2"/>
        </w:numPr>
        <w:spacing w:before="25" w:after="25" w:line="270"/>
      </w:pPr>
      <w:r>
        <w:rPr>
          <w:rFonts w:ascii="Arial" w:cs="Arial" w:eastAsia="Arial" w:hAnsi="Arial"/>
          <w:color w:val="333333"/>
          <w:sz w:val="20"/>
          <w:szCs w:val="20"/>
        </w:rPr>
        <w:t xml:space="preserve">Curriculum progress: which Common Core / NGSS standards have been addressed, to what depth.</w:t>
      </w:r>
    </w:p>
    <w:p>
      <w:pPr>
        <w:pStyle w:val="ListParagraph"/>
        <w:numPr>
          <w:ilvl w:val="0"/>
          <w:numId w:val="2"/>
        </w:numPr>
        <w:spacing w:before="25" w:after="25" w:line="270"/>
      </w:pPr>
      <w:r>
        <w:rPr>
          <w:rFonts w:ascii="Arial" w:cs="Arial" w:eastAsia="Arial" w:hAnsi="Arial"/>
          <w:color w:val="333333"/>
          <w:sz w:val="20"/>
          <w:szCs w:val="20"/>
        </w:rPr>
        <w:t xml:space="preserve">Time tracking: daily and weekly session time, average session length.</w:t>
      </w:r>
    </w:p>
    <w:p>
      <w:pPr>
        <w:pStyle w:val="ListParagraph"/>
        <w:numPr>
          <w:ilvl w:val="0"/>
          <w:numId w:val="2"/>
        </w:numPr>
        <w:spacing w:before="25" w:after="25" w:line="270"/>
      </w:pPr>
      <w:r>
        <w:rPr>
          <w:rFonts w:ascii="Arial" w:cs="Arial" w:eastAsia="Arial" w:hAnsi="Arial"/>
          <w:color w:val="333333"/>
          <w:sz w:val="20"/>
          <w:szCs w:val="20"/>
        </w:rPr>
        <w:t xml:space="preserve">Skill mastery: per-subject progress bars (not scores — mastery is a continuum, not a grade).</w:t>
      </w:r>
    </w:p>
    <w:p>
      <w:pPr>
        <w:pStyle w:val="ListParagraph"/>
        <w:numPr>
          <w:ilvl w:val="0"/>
          <w:numId w:val="2"/>
        </w:numPr>
        <w:spacing w:before="25" w:after="25" w:line="270"/>
      </w:pPr>
      <w:r>
        <w:rPr>
          <w:rFonts w:ascii="Arial" w:cs="Arial" w:eastAsia="Arial" w:hAnsi="Arial"/>
          <w:color w:val="333333"/>
          <w:sz w:val="20"/>
          <w:szCs w:val="20"/>
        </w:rPr>
        <w:t xml:space="preserve">Character relationships: which guides the child has interacted with most (indicates subject interest).</w:t>
      </w:r>
    </w:p>
    <w:p>
      <w:pPr>
        <w:pStyle w:val="ListParagraph"/>
        <w:numPr>
          <w:ilvl w:val="0"/>
          <w:numId w:val="2"/>
        </w:numPr>
        <w:spacing w:before="25" w:after="25" w:line="270"/>
      </w:pPr>
      <w:r>
        <w:rPr>
          <w:rFonts w:ascii="Arial" w:cs="Arial" w:eastAsia="Arial" w:hAnsi="Arial"/>
          <w:color w:val="333333"/>
          <w:sz w:val="20"/>
          <w:szCs w:val="20"/>
        </w:rPr>
        <w:t xml:space="preserve">Recommended next steps: AI-generated suggestions for which worlds to visit next based on curriculum gaps.</w:t>
      </w:r>
    </w:p>
    <w:p>
      <w:pPr>
        <w:pStyle w:val="ListParagraph"/>
        <w:numPr>
          <w:ilvl w:val="0"/>
          <w:numId w:val="2"/>
        </w:numPr>
        <w:spacing w:before="25" w:after="25" w:line="270"/>
      </w:pPr>
      <w:r>
        <w:rPr>
          <w:rFonts w:ascii="Arial" w:cs="Arial" w:eastAsia="Arial" w:hAnsi="Arial"/>
          <w:color w:val="333333"/>
          <w:sz w:val="20"/>
          <w:szCs w:val="20"/>
        </w:rPr>
        <w:t xml:space="preserve">Session reports: after each session, a 2–3 sentence summary of what the child explored and learned. Generated by the LLM from session context.</w:t>
      </w:r>
    </w:p>
    <w:p>
      <w:pPr>
        <w:pStyle w:val="ListParagraph"/>
        <w:numPr>
          <w:ilvl w:val="0"/>
          <w:numId w:val="2"/>
        </w:numPr>
        <w:spacing w:before="25" w:after="25" w:line="270"/>
      </w:pPr>
      <w:r>
        <w:rPr>
          <w:rFonts w:ascii="Arial" w:cs="Arial" w:eastAsia="Arial" w:hAnsi="Arial"/>
          <w:color w:val="333333"/>
          <w:sz w:val="20"/>
          <w:szCs w:val="20"/>
        </w:rPr>
        <w:t xml:space="preserve">Time controls: set daily play limits, bedtime cutoffs, and notification preferences.</w:t>
      </w:r>
    </w:p>
    <w:p>
      <w:pPr>
        <w:spacing w:before="20"/>
      </w:pPr>
    </w:p>
    <w:p>
      <w:pPr>
        <w:spacing w:before="40" w:after="40" w:line="280"/>
      </w:pPr>
      <w:r>
        <w:rPr>
          <w:rFonts w:ascii="Arial" w:cs="Arial" w:eastAsia="Arial" w:hAnsi="Arial"/>
          <w:color w:val="333333"/>
          <w:sz w:val="20"/>
          <w:szCs w:val="20"/>
        </w:rPr>
        <w:t xml:space="preserve">The dashboard is a lightweight React app that reads from the loom-universe API. It does NOT run on UE5. It is a standard web application. This is a separate deployment within the loom-universe project.</w:t>
      </w:r>
    </w:p>
    <w:p>
      <w:r>
        <w:br w:type="page"/>
      </w:r>
    </w:p>
    <w:p>
      <w:pPr>
        <w:pStyle w:val="Heading1"/>
        <w:pBdr>
          <w:bottom w:val="single" w:color="D4A843" w:sz="4" w:space="8"/>
        </w:pBdr>
        <w:spacing w:before="340" w:after="180"/>
      </w:pPr>
      <w:r>
        <w:rPr>
          <w:rFonts w:ascii="Georgia" w:cs="Georgia" w:eastAsia="Georgia" w:hAnsi="Georgia"/>
          <w:b/>
          <w:bCs/>
          <w:color w:val="1B2A4A"/>
          <w:sz w:val="34"/>
          <w:szCs w:val="34"/>
        </w:rPr>
        <w:t xml:space="preserve">PART III: CHARACTER BIBLE — 50 GUIDES</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Every character is a teacher with a wound, a gift, and a reason children will remember them. Full profiles (600+ words each) are in the companion document ‘Koydo Universe World Design Bible v1.’ This section provides the roster summary and MetaHuman pipeline notes.</w:t>
      </w:r>
    </w:p>
    <w:p>
      <w:pPr>
        <w:spacing w:before="40"/>
      </w:pPr>
    </w:p>
    <w:p>
      <w:pPr>
        <w:pStyle w:val="Heading2"/>
        <w:spacing w:before="260" w:after="120"/>
      </w:pPr>
      <w:r>
        <w:rPr>
          <w:rFonts w:ascii="Georgia" w:cs="Georgia" w:eastAsia="Georgia" w:hAnsi="Georgia"/>
          <w:b/>
          <w:bCs/>
          <w:color w:val="2A7B88"/>
          <w:sz w:val="27"/>
          <w:szCs w:val="27"/>
        </w:rPr>
        <w:t xml:space="preserve">10. Roster Summary</w:t>
      </w:r>
    </w:p>
    <w:p>
      <w:pPr>
        <w:spacing w:before="40" w:after="40" w:line="280"/>
      </w:pPr>
      <w:r>
        <w:rPr>
          <w:rFonts w:ascii="Arial" w:cs="Arial" w:eastAsia="Arial" w:hAnsi="Arial"/>
          <w:color w:val="333333"/>
          <w:sz w:val="20"/>
          <w:szCs w:val="20"/>
        </w:rPr>
        <w:t xml:space="preserve">Total: 50 characters | Male: 22 (44%) | Female: 24 (48%) | Non-binary: 4 (8%)</w:t>
      </w:r>
    </w:p>
    <w:p>
      <w:pPr>
        <w:spacing w:before="40" w:after="40" w:line="280"/>
      </w:pPr>
      <w:r>
        <w:rPr>
          <w:rFonts w:ascii="Arial" w:cs="Arial" w:eastAsia="Arial" w:hAnsi="Arial"/>
          <w:color w:val="333333"/>
          <w:sz w:val="20"/>
          <w:szCs w:val="20"/>
        </w:rPr>
        <w:t xml:space="preserve">Cultural origins span 30+ traditions across Africa, Asia, Europe, the Americas, the Pacific, and the Middle East. Nine characters have visible disabilities or neurodivergence. Five are non-human. Ages range from 8 to ancient.</w:t>
      </w:r>
    </w:p>
    <w:p>
      <w:pPr>
        <w:spacing w:before="40"/>
      </w:pPr>
    </w:p>
    <w:p>
      <w:pPr>
        <w:spacing w:before="180" w:after="80"/>
      </w:pPr>
      <w:r>
        <w:rPr>
          <w:rFonts w:ascii="Georgia" w:cs="Georgia" w:eastAsia="Georgia" w:hAnsi="Georgia"/>
          <w:b/>
          <w:bCs/>
          <w:color w:val="4A8C6F"/>
          <w:sz w:val="23"/>
          <w:szCs w:val="23"/>
        </w:rPr>
        <w:t xml:space="preserve">MetaHuman Classification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00"/>
        <w:gridCol w:w="3920"/>
      </w:tblGrid>
      <w:tr>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Count</w:t>
            </w:r>
          </w:p>
        </w:tc>
        <w:tc>
          <w:tcPr>
            <w:tcW w:type="dxa" w:w="28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Pipeline</w:t>
            </w:r>
          </w:p>
        </w:tc>
        <w:tc>
          <w:tcPr>
            <w:tcW w:type="dxa" w:w="39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Examples</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Adult human (30+)</w:t>
            </w:r>
          </w:p>
        </w:tc>
        <w:tc>
          <w:tcPr>
            <w:tcW w:type="dxa" w:w="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30</w:t>
            </w:r>
          </w:p>
        </w:tc>
        <w:tc>
          <w:tcPr>
            <w:tcW w:type="dxa" w:w="2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MetaHuman Creator standard</w:t>
            </w:r>
          </w:p>
        </w:tc>
        <w:tc>
          <w:tcPr>
            <w:tcW w:type="dxa" w:w="3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Dottie, Suki, Kofi, Lena, Hugo, Oliver</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Child human (8–12)</w:t>
            </w:r>
          </w:p>
        </w:tc>
        <w:tc>
          <w:tcPr>
            <w:tcW w:type="dxa" w:w="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MetaHuman Creator (child presets)</w:t>
            </w:r>
          </w:p>
        </w:tc>
        <w:tc>
          <w:tcPr>
            <w:tcW w:type="dxa" w:w="3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Zara (10), Riku (9), Benny (10), Yuki (8), Pixel (12)</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Elderly human (60+)</w:t>
            </w:r>
          </w:p>
        </w:tc>
        <w:tc>
          <w:tcPr>
            <w:tcW w:type="dxa" w:w="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MetaHuman + age customization</w:t>
            </w:r>
          </w:p>
        </w:tc>
        <w:tc>
          <w:tcPr>
            <w:tcW w:type="dxa" w:w="3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Nimbus, Dottie, Theo, Anaya, Hassan, Mr. Abernathy, Rami</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Non-human: organic</w:t>
            </w:r>
          </w:p>
        </w:tc>
        <w:tc>
          <w:tcPr>
            <w:tcW w:type="dxa" w:w="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Custom 3D model</w:t>
            </w:r>
          </w:p>
        </w:tc>
        <w:tc>
          <w:tcPr>
            <w:tcW w:type="dxa" w:w="3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Baxter (bee), Old Rowan (tree), Compass (shapeshifter)</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Non-human: inorganic</w:t>
            </w:r>
          </w:p>
        </w:tc>
        <w:tc>
          <w:tcPr>
            <w:tcW w:type="dxa" w:w="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Custom 3D model</w:t>
            </w:r>
          </w:p>
        </w:tc>
        <w:tc>
          <w:tcPr>
            <w:tcW w:type="dxa" w:w="39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Cal (crystal), Atlas (stone golem)</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Young adult (20s)</w:t>
            </w:r>
          </w:p>
        </w:tc>
        <w:tc>
          <w:tcPr>
            <w:tcW w:type="dxa" w:w="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MetaHuman Creator standard</w:t>
            </w:r>
          </w:p>
        </w:tc>
        <w:tc>
          <w:tcPr>
            <w:tcW w:type="dxa" w:w="39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Felix, Diego, Ines, Luna</w:t>
            </w:r>
          </w:p>
        </w:tc>
      </w:tr>
    </w:tbl>
    <w:p>
      <w:pPr>
        <w:spacing w:before="40"/>
      </w:pPr>
    </w:p>
    <w:p>
      <w:pPr>
        <w:spacing w:before="180" w:after="80"/>
      </w:pPr>
      <w:r>
        <w:rPr>
          <w:rFonts w:ascii="Georgia" w:cs="Georgia" w:eastAsia="Georgia" w:hAnsi="Georgia"/>
          <w:b/>
          <w:bCs/>
          <w:color w:val="4A8C6F"/>
          <w:sz w:val="23"/>
          <w:szCs w:val="23"/>
        </w:rPr>
        <w:t xml:space="preserve">Disability &amp; Neurodiversity Representation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20"/>
      </w:tblGrid>
      <w:tr>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Character</w:t>
            </w:r>
          </w:p>
        </w:tc>
        <w:tc>
          <w:tcPr>
            <w:tcW w:type="dxa" w:w="30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Representation</w:t>
            </w:r>
          </w:p>
        </w:tc>
        <w:tc>
          <w:tcPr>
            <w:tcW w:type="dxa" w:w="45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MetaHuman Note</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Riku Osei (#5)</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Legally blind in daylight</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Custom eye textures (clouded iris), no eye-tracking animation</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Mira Petrov (#12)</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Partially deaf</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Visible hearing aids (custom mesh addon)</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Yuki (#14)</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Autistic</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Subtle stimming idle animation, reduced eye contact in conversations</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Felix Barbosa (#17)</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Dyslexic</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No visual marker — expressed through dialogue patterns</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Oliver Marsh (#19)</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Lost eyesight at 30</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Custom eye textures (opaque), cane prop, audio-focused environment</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Ines Moreau (#28)</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Selective mutism</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Communicates via drawn images (UI overlay), no voice audio</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Zara Ngozi (#2)</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Prosthetic hand</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Custom left hand mesh (mechanical design she built herself)</w:t>
            </w:r>
          </w:p>
        </w:tc>
      </w:tr>
      <w:tr>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Luna Esperanza (#49)</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Was nonverbal until 4</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No visual marker — expressed through backstory</w:t>
            </w:r>
          </w:p>
        </w:tc>
      </w:tr>
      <w:tr>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Kofi Amponsah (#9)</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Hand tremor</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Subtle hand shake animation on idle</w:t>
            </w:r>
          </w:p>
        </w:tc>
      </w:tr>
    </w:tbl>
    <w:p>
      <w:pPr>
        <w:spacing w:before="20"/>
      </w:pPr>
    </w:p>
    <w:p>
      <w:pPr>
        <w:spacing w:before="40" w:after="40" w:line="280"/>
      </w:pPr>
      <w:r>
        <w:rPr>
          <w:rFonts w:ascii="Arial" w:cs="Arial" w:eastAsia="Arial" w:hAnsi="Arial"/>
          <w:color w:val="333333"/>
          <w:sz w:val="20"/>
          <w:szCs w:val="20"/>
        </w:rPr>
        <w:t xml:space="preserve">Disability is presented as a fact of life that shapes expertise, not as a limitation to overcome. Riku’s blindness makes him a better astronomer. Yuki’s autism makes her a better data scientist. The message: different ways of experiencing the world create different strengths.</w:t>
      </w:r>
    </w:p>
    <w:p>
      <w:r>
        <w:br w:type="page"/>
      </w:r>
    </w:p>
    <w:p>
      <w:pPr>
        <w:pStyle w:val="Heading1"/>
        <w:pBdr>
          <w:bottom w:val="single" w:color="D4A843" w:sz="4" w:space="8"/>
        </w:pBdr>
        <w:spacing w:before="340" w:after="180"/>
      </w:pPr>
      <w:r>
        <w:rPr>
          <w:rFonts w:ascii="Georgia" w:cs="Georgia" w:eastAsia="Georgia" w:hAnsi="Georgia"/>
          <w:b/>
          <w:bCs/>
          <w:color w:val="1B2A4A"/>
          <w:sz w:val="34"/>
          <w:szCs w:val="34"/>
        </w:rPr>
        <w:t xml:space="preserve">PART IV: REAL WORLD CONNECTIONS</w:t>
      </w:r>
    </w:p>
    <w:p>
      <w:pPr>
        <w:pBdr>
          <w:left w:val="single" w:color="D4A843" w:sz="14" w:space="8"/>
        </w:pBdr>
        <w:shd w:fill="F5F0E8" w:val="clear"/>
        <w:spacing w:before="100" w:after="100" w:line="280"/>
        <w:ind w:left="200" w:right="200"/>
      </w:pPr>
      <w:r>
        <w:rPr>
          <w:rFonts w:ascii="Arial" w:cs="Arial" w:eastAsia="Arial" w:hAnsi="Arial"/>
          <w:i/>
          <w:iCs/>
          <w:color w:val="1B2A4A"/>
          <w:sz w:val="20"/>
          <w:szCs w:val="20"/>
        </w:rPr>
        <w:t xml:space="preserve">100+ entries spanning events, inventions, discoveries, people, places, quotes, and natural wonders. Each entry is a node in the knowledge graph. The full entry data (with both age-tier descriptions, adventure type, and fun facts) is maintained in the companion document ‘Real World Connections Bible v2.’ This section provides the expanded catalog with new entries not in v2.</w:t>
      </w:r>
    </w:p>
    <w:p>
      <w:pPr>
        <w:spacing w:before="40"/>
      </w:pPr>
    </w:p>
    <w:p>
      <w:pPr>
        <w:pStyle w:val="Heading2"/>
        <w:spacing w:before="260" w:after="120"/>
      </w:pPr>
      <w:r>
        <w:rPr>
          <w:rFonts w:ascii="Georgia" w:cs="Georgia" w:eastAsia="Georgia" w:hAnsi="Georgia"/>
          <w:b/>
          <w:bCs/>
          <w:color w:val="2A7B88"/>
          <w:sz w:val="27"/>
          <w:szCs w:val="27"/>
        </w:rPr>
        <w:t xml:space="preserve">11. Data Model (see Real World Bible v2, Section 2 for full schema)</w:t>
      </w:r>
    </w:p>
    <w:p>
      <w:pPr>
        <w:spacing w:before="40" w:after="40" w:line="280"/>
      </w:pPr>
      <w:r>
        <w:rPr>
          <w:rFonts w:ascii="Arial" w:cs="Arial" w:eastAsia="Arial" w:hAnsi="Arial"/>
          <w:color w:val="333333"/>
          <w:sz w:val="20"/>
          <w:szCs w:val="20"/>
        </w:rPr>
        <w:t xml:space="preserve">Core entity: RealWorldEntry with fields for type, year, location, dual age descriptions, people, quotes, adventure_type, difficulty_tier, prerequisites, unlocks, image_prompt, and status.</w:t>
      </w:r>
    </w:p>
    <w:p>
      <w:pPr>
        <w:spacing w:before="40" w:after="40" w:line="280"/>
      </w:pPr>
      <w:r>
        <w:rPr>
          <w:rFonts w:ascii="Arial" w:cs="Arial" w:eastAsia="Arial" w:hAnsi="Arial"/>
          <w:color w:val="333333"/>
          <w:sz w:val="20"/>
          <w:szCs w:val="20"/>
        </w:rPr>
        <w:t xml:space="preserve">Seven adventure types: Remembrance Wall, Guided Expedition, Artifact Hunt, Reenactment, Field Trip, Time Window, Natural Exploration.</w:t>
      </w:r>
    </w:p>
    <w:p>
      <w:pPr>
        <w:spacing w:before="40"/>
      </w:pPr>
    </w:p>
    <w:p>
      <w:pPr>
        <w:pStyle w:val="Heading2"/>
        <w:spacing w:before="260" w:after="120"/>
      </w:pPr>
      <w:r>
        <w:rPr>
          <w:rFonts w:ascii="Georgia" w:cs="Georgia" w:eastAsia="Georgia" w:hAnsi="Georgia"/>
          <w:b/>
          <w:bCs/>
          <w:color w:val="2A7B88"/>
          <w:sz w:val="27"/>
          <w:szCs w:val="27"/>
        </w:rPr>
        <w:t xml:space="preserve">12. Entry Catalog — Expanded Index</w:t>
      </w:r>
    </w:p>
    <w:p>
      <w:pPr>
        <w:spacing w:before="40" w:after="40" w:line="280"/>
      </w:pPr>
      <w:r>
        <w:rPr>
          <w:rFonts w:ascii="Arial" w:cs="Arial" w:eastAsia="Arial" w:hAnsi="Arial"/>
          <w:color w:val="333333"/>
          <w:sz w:val="20"/>
          <w:szCs w:val="20"/>
        </w:rPr>
        <w:t xml:space="preserve">The following index shows ALL entries across both bibles, organized by world. Entries marked [NEW] are additions not in Bible v2.</w:t>
      </w:r>
    </w:p>
    <w:p>
      <w:pPr>
        <w:spacing w:before="40"/>
      </w:pPr>
    </w:p>
    <w:p>
      <w:pPr>
        <w:spacing w:before="180" w:after="80"/>
      </w:pPr>
      <w:r>
        <w:rPr>
          <w:rFonts w:ascii="Georgia" w:cs="Georgia" w:eastAsia="Georgia" w:hAnsi="Georgia"/>
          <w:b/>
          <w:bCs/>
          <w:color w:val="4A8C6F"/>
          <w:sz w:val="23"/>
          <w:szCs w:val="23"/>
        </w:rPr>
        <w:t xml:space="preserve">12.1 STEM Entries (55 entries)</w:t>
      </w:r>
    </w:p>
    <w:p>
      <w:pPr>
        <w:spacing w:before="20"/>
      </w:pPr>
    </w:p>
    <w:p>
      <w:pPr>
        <w:spacing w:before="140" w:after="60"/>
      </w:pPr>
      <w:r>
        <w:rPr>
          <w:rFonts w:ascii="Georgia" w:cs="Georgia" w:eastAsia="Georgia" w:hAnsi="Georgia"/>
          <w:b/>
          <w:bCs/>
          <w:color w:val="6B4A7A"/>
          <w:sz w:val="21"/>
          <w:szCs w:val="21"/>
        </w:rPr>
        <w:t xml:space="preserve">Cloud Kingdom — Professor Nimbus (5 entries)</w:t>
      </w:r>
    </w:p>
    <w:p>
      <w:pPr>
        <w:pStyle w:val="ListParagraph"/>
        <w:numPr>
          <w:ilvl w:val="0"/>
          <w:numId w:val="2"/>
        </w:numPr>
        <w:spacing w:before="25" w:after="25" w:line="270"/>
      </w:pPr>
      <w:r>
        <w:rPr>
          <w:rFonts w:ascii="Arial" w:cs="Arial" w:eastAsia="Arial" w:hAnsi="Arial"/>
          <w:color w:val="333333"/>
          <w:sz w:val="20"/>
          <w:szCs w:val="20"/>
        </w:rPr>
        <w:t xml:space="preserve">The Great Storm of 1703 • The Beaufort Scale • The Water Cycle • Mount Pinatubo Eruption</w:t>
      </w:r>
    </w:p>
    <w:p>
      <w:pPr>
        <w:pStyle w:val="ListParagraph"/>
        <w:numPr>
          <w:ilvl w:val="0"/>
          <w:numId w:val="2"/>
        </w:numPr>
        <w:spacing w:before="25" w:after="25" w:line="270"/>
      </w:pPr>
      <w:r>
        <w:rPr>
          <w:rFonts w:ascii="Arial" w:cs="Arial" w:eastAsia="Arial" w:hAnsi="Arial"/>
          <w:color w:val="333333"/>
          <w:sz w:val="20"/>
          <w:szCs w:val="20"/>
        </w:rPr>
        <w:t xml:space="preserve">[NEW] Coriolis Effect and Hurricane Formation — why storms spin differently in each hemisphere</w:t>
      </w:r>
    </w:p>
    <w:p>
      <w:pPr>
        <w:spacing w:before="15"/>
      </w:pPr>
    </w:p>
    <w:p>
      <w:pPr>
        <w:spacing w:before="140" w:after="60"/>
      </w:pPr>
      <w:r>
        <w:rPr>
          <w:rFonts w:ascii="Georgia" w:cs="Georgia" w:eastAsia="Georgia" w:hAnsi="Georgia"/>
          <w:b/>
          <w:bCs/>
          <w:color w:val="6B4A7A"/>
          <w:sz w:val="21"/>
          <w:szCs w:val="21"/>
        </w:rPr>
        <w:t xml:space="preserve">Savanna Workshop — Zara Ngozi (6 entries)</w:t>
      </w:r>
    </w:p>
    <w:p>
      <w:pPr>
        <w:pStyle w:val="ListParagraph"/>
        <w:numPr>
          <w:ilvl w:val="0"/>
          <w:numId w:val="2"/>
        </w:numPr>
        <w:spacing w:before="25" w:after="25" w:line="270"/>
      </w:pPr>
      <w:r>
        <w:rPr>
          <w:rFonts w:ascii="Arial" w:cs="Arial" w:eastAsia="Arial" w:hAnsi="Arial"/>
          <w:color w:val="333333"/>
          <w:sz w:val="20"/>
          <w:szCs w:val="20"/>
        </w:rPr>
        <w:t xml:space="preserve">The Pyramids of Giza • Archimedes and the Lever • The Wright Flyer • Brunel’s Bridges • William Kamkwamba’s Windmill</w:t>
      </w:r>
    </w:p>
    <w:p>
      <w:pPr>
        <w:pStyle w:val="ListParagraph"/>
        <w:numPr>
          <w:ilvl w:val="0"/>
          <w:numId w:val="2"/>
        </w:numPr>
        <w:spacing w:before="25" w:after="25" w:line="270"/>
      </w:pPr>
      <w:r>
        <w:rPr>
          <w:rFonts w:ascii="Arial" w:cs="Arial" w:eastAsia="Arial" w:hAnsi="Arial"/>
          <w:color w:val="333333"/>
          <w:sz w:val="20"/>
          <w:szCs w:val="20"/>
        </w:rPr>
        <w:t xml:space="preserve">[NEW] The Aqueducts of Rome — engineering that brought water to a million people 2,000 years ago</w:t>
      </w:r>
    </w:p>
    <w:p>
      <w:pPr>
        <w:spacing w:before="15"/>
      </w:pPr>
    </w:p>
    <w:p>
      <w:pPr>
        <w:spacing w:before="140" w:after="60"/>
      </w:pPr>
      <w:r>
        <w:rPr>
          <w:rFonts w:ascii="Georgia" w:cs="Georgia" w:eastAsia="Georgia" w:hAnsi="Georgia"/>
          <w:b/>
          <w:bCs/>
          <w:color w:val="6B4A7A"/>
          <w:sz w:val="21"/>
          <w:szCs w:val="21"/>
        </w:rPr>
        <w:t xml:space="preserve">Tideline Bay — Suki Tanaka-Reyes (5 entries)</w:t>
      </w:r>
    </w:p>
    <w:p>
      <w:pPr>
        <w:pStyle w:val="ListParagraph"/>
        <w:numPr>
          <w:ilvl w:val="0"/>
          <w:numId w:val="2"/>
        </w:numPr>
        <w:spacing w:before="25" w:after="25" w:line="270"/>
      </w:pPr>
      <w:r>
        <w:rPr>
          <w:rFonts w:ascii="Arial" w:cs="Arial" w:eastAsia="Arial" w:hAnsi="Arial"/>
          <w:color w:val="333333"/>
          <w:sz w:val="20"/>
          <w:szCs w:val="20"/>
        </w:rPr>
        <w:t xml:space="preserve">Darwin’s Voyage on the Beagle • The Great Barrier Reef • Sylvia Earle’s Deep Ocean Walks • The Mariana Trench</w:t>
      </w:r>
    </w:p>
    <w:p>
      <w:pPr>
        <w:pStyle w:val="ListParagraph"/>
        <w:numPr>
          <w:ilvl w:val="0"/>
          <w:numId w:val="2"/>
        </w:numPr>
        <w:spacing w:before="25" w:after="25" w:line="270"/>
      </w:pPr>
      <w:r>
        <w:rPr>
          <w:rFonts w:ascii="Arial" w:cs="Arial" w:eastAsia="Arial" w:hAnsi="Arial"/>
          <w:color w:val="333333"/>
          <w:sz w:val="20"/>
          <w:szCs w:val="20"/>
        </w:rPr>
        <w:t xml:space="preserve">[NEW] Hydrothermal Vents — life that thrives without sunlight, discovered 1977</w:t>
      </w:r>
    </w:p>
    <w:p>
      <w:pPr>
        <w:spacing w:before="15"/>
      </w:pPr>
    </w:p>
    <w:p>
      <w:pPr>
        <w:spacing w:before="140" w:after="60"/>
      </w:pPr>
      <w:r>
        <w:rPr>
          <w:rFonts w:ascii="Georgia" w:cs="Georgia" w:eastAsia="Georgia" w:hAnsi="Georgia"/>
          <w:b/>
          <w:bCs/>
          <w:color w:val="6B4A7A"/>
          <w:sz w:val="21"/>
          <w:szCs w:val="21"/>
        </w:rPr>
        <w:t xml:space="preserve">The Meadow Lab — Baxter (5 entries)</w:t>
      </w:r>
    </w:p>
    <w:p>
      <w:pPr>
        <w:pStyle w:val="ListParagraph"/>
        <w:numPr>
          <w:ilvl w:val="0"/>
          <w:numId w:val="2"/>
        </w:numPr>
        <w:spacing w:before="25" w:after="25" w:line="270"/>
      </w:pPr>
      <w:r>
        <w:rPr>
          <w:rFonts w:ascii="Arial" w:cs="Arial" w:eastAsia="Arial" w:hAnsi="Arial"/>
          <w:color w:val="333333"/>
          <w:sz w:val="20"/>
          <w:szCs w:val="20"/>
        </w:rPr>
        <w:t xml:space="preserve">Mendel’s Pea Experiments • The Amazon Rainforest • Wangari Maathai and the Green Belt Movement • Photosynthesis Discovery</w:t>
      </w:r>
    </w:p>
    <w:p>
      <w:pPr>
        <w:pStyle w:val="ListParagraph"/>
        <w:numPr>
          <w:ilvl w:val="0"/>
          <w:numId w:val="2"/>
        </w:numPr>
        <w:spacing w:before="25" w:after="25" w:line="270"/>
      </w:pPr>
      <w:r>
        <w:rPr>
          <w:rFonts w:ascii="Arial" w:cs="Arial" w:eastAsia="Arial" w:hAnsi="Arial"/>
          <w:color w:val="333333"/>
          <w:sz w:val="20"/>
          <w:szCs w:val="20"/>
        </w:rPr>
        <w:t xml:space="preserve">[NEW] The Columbian Exchange — how foods crossed oceans after 1492 and changed every cuisine on Earth</w:t>
      </w:r>
    </w:p>
    <w:p>
      <w:pPr>
        <w:spacing w:before="15"/>
      </w:pPr>
    </w:p>
    <w:p>
      <w:pPr>
        <w:spacing w:before="140" w:after="60"/>
      </w:pPr>
      <w:r>
        <w:rPr>
          <w:rFonts w:ascii="Georgia" w:cs="Georgia" w:eastAsia="Georgia" w:hAnsi="Georgia"/>
          <w:b/>
          <w:bCs/>
          <w:color w:val="6B4A7A"/>
          <w:sz w:val="21"/>
          <w:szCs w:val="21"/>
        </w:rPr>
        <w:t xml:space="preserve">Starfall Observatory — Riku Osei (5 entries)</w:t>
      </w:r>
    </w:p>
    <w:p>
      <w:pPr>
        <w:pStyle w:val="ListParagraph"/>
        <w:numPr>
          <w:ilvl w:val="0"/>
          <w:numId w:val="2"/>
        </w:numPr>
        <w:spacing w:before="25" w:after="25" w:line="270"/>
      </w:pPr>
      <w:r>
        <w:rPr>
          <w:rFonts w:ascii="Arial" w:cs="Arial" w:eastAsia="Arial" w:hAnsi="Arial"/>
          <w:color w:val="333333"/>
          <w:sz w:val="20"/>
          <w:szCs w:val="20"/>
        </w:rPr>
        <w:t xml:space="preserve">The Moon Landing • Galileo’s Telescope • The Hubble Space Telescope • Katherine Johnson’s Calculations</w:t>
      </w:r>
    </w:p>
    <w:p>
      <w:pPr>
        <w:pStyle w:val="ListParagraph"/>
        <w:numPr>
          <w:ilvl w:val="0"/>
          <w:numId w:val="2"/>
        </w:numPr>
        <w:spacing w:before="25" w:after="25" w:line="270"/>
      </w:pPr>
      <w:r>
        <w:rPr>
          <w:rFonts w:ascii="Arial" w:cs="Arial" w:eastAsia="Arial" w:hAnsi="Arial"/>
          <w:color w:val="333333"/>
          <w:sz w:val="20"/>
          <w:szCs w:val="20"/>
        </w:rPr>
        <w:t xml:space="preserve">[NEW] The James Webb Space Telescope — seeing the first galaxies that formed after the Big Bang</w:t>
      </w:r>
    </w:p>
    <w:p>
      <w:pPr>
        <w:spacing w:before="15"/>
      </w:pPr>
    </w:p>
    <w:p>
      <w:pPr>
        <w:spacing w:before="140" w:after="60"/>
      </w:pPr>
      <w:r>
        <w:rPr>
          <w:rFonts w:ascii="Georgia" w:cs="Georgia" w:eastAsia="Georgia" w:hAnsi="Georgia"/>
          <w:b/>
          <w:bCs/>
          <w:color w:val="6B4A7A"/>
          <w:sz w:val="21"/>
          <w:szCs w:val="21"/>
        </w:rPr>
        <w:t xml:space="preserve">Number Garden — Dottie Chakravarti (4 entries)</w:t>
      </w:r>
    </w:p>
    <w:p>
      <w:pPr>
        <w:pStyle w:val="ListParagraph"/>
        <w:numPr>
          <w:ilvl w:val="0"/>
          <w:numId w:val="2"/>
        </w:numPr>
        <w:spacing w:before="25" w:after="25" w:line="270"/>
      </w:pPr>
      <w:r>
        <w:rPr>
          <w:rFonts w:ascii="Arial" w:cs="Arial" w:eastAsia="Arial" w:hAnsi="Arial"/>
          <w:color w:val="333333"/>
          <w:sz w:val="20"/>
          <w:szCs w:val="20"/>
        </w:rPr>
        <w:t xml:space="preserve">Fibonacci and the Rabbit Problem • Zero’s Invention • Hypatia of Alexandria • Ada Lovelace’s First Program</w:t>
      </w:r>
    </w:p>
    <w:p>
      <w:pPr>
        <w:spacing w:before="15"/>
      </w:pPr>
    </w:p>
    <w:p>
      <w:pPr>
        <w:spacing w:before="140" w:after="60"/>
      </w:pPr>
      <w:r>
        <w:rPr>
          <w:rFonts w:ascii="Georgia" w:cs="Georgia" w:eastAsia="Georgia" w:hAnsi="Georgia"/>
          <w:b/>
          <w:bCs/>
          <w:color w:val="6B4A7A"/>
          <w:sz w:val="21"/>
          <w:szCs w:val="21"/>
        </w:rPr>
        <w:t xml:space="preserve">Calculation Caves — Cal (3 entries)</w:t>
      </w:r>
    </w:p>
    <w:p>
      <w:pPr>
        <w:pStyle w:val="ListParagraph"/>
        <w:numPr>
          <w:ilvl w:val="0"/>
          <w:numId w:val="2"/>
        </w:numPr>
        <w:spacing w:before="25" w:after="25" w:line="270"/>
      </w:pPr>
      <w:r>
        <w:rPr>
          <w:rFonts w:ascii="Arial" w:cs="Arial" w:eastAsia="Arial" w:hAnsi="Arial"/>
          <w:color w:val="333333"/>
          <w:sz w:val="20"/>
          <w:szCs w:val="20"/>
        </w:rPr>
        <w:t xml:space="preserve">The Abacus • Shakuntala Devi • The Ishango Bone</w:t>
      </w:r>
    </w:p>
    <w:p>
      <w:pPr>
        <w:spacing w:before="15"/>
      </w:pPr>
    </w:p>
    <w:p>
      <w:pPr>
        <w:spacing w:before="140" w:after="60"/>
      </w:pPr>
      <w:r>
        <w:rPr>
          <w:rFonts w:ascii="Georgia" w:cs="Georgia" w:eastAsia="Georgia" w:hAnsi="Georgia"/>
          <w:b/>
          <w:bCs/>
          <w:color w:val="6B4A7A"/>
          <w:sz w:val="21"/>
          <w:szCs w:val="21"/>
        </w:rPr>
        <w:t xml:space="preserve">Magnet Hills — Lena Sundstrom (4 entries)</w:t>
      </w:r>
    </w:p>
    <w:p>
      <w:pPr>
        <w:pStyle w:val="ListParagraph"/>
        <w:numPr>
          <w:ilvl w:val="0"/>
          <w:numId w:val="2"/>
        </w:numPr>
        <w:spacing w:before="25" w:after="25" w:line="270"/>
      </w:pPr>
      <w:r>
        <w:rPr>
          <w:rFonts w:ascii="Arial" w:cs="Arial" w:eastAsia="Arial" w:hAnsi="Arial"/>
          <w:color w:val="333333"/>
          <w:sz w:val="20"/>
          <w:szCs w:val="20"/>
        </w:rPr>
        <w:t xml:space="preserve">Newton and the Apple • Marie Curie’s Radioactivity • Speed of Light Measurement</w:t>
      </w:r>
    </w:p>
    <w:p>
      <w:pPr>
        <w:pStyle w:val="ListParagraph"/>
        <w:numPr>
          <w:ilvl w:val="0"/>
          <w:numId w:val="2"/>
        </w:numPr>
        <w:spacing w:before="25" w:after="25" w:line="270"/>
      </w:pPr>
      <w:r>
        <w:rPr>
          <w:rFonts w:ascii="Arial" w:cs="Arial" w:eastAsia="Arial" w:hAnsi="Arial"/>
          <w:color w:val="333333"/>
          <w:sz w:val="20"/>
          <w:szCs w:val="20"/>
        </w:rPr>
        <w:t xml:space="preserve">[NEW] Michael Faraday’s Electromagnetic Induction — the discovery that powers every electric motor</w:t>
      </w:r>
    </w:p>
    <w:p>
      <w:pPr>
        <w:spacing w:before="15"/>
      </w:pPr>
    </w:p>
    <w:p>
      <w:pPr>
        <w:spacing w:before="140" w:after="60"/>
      </w:pPr>
      <w:r>
        <w:rPr>
          <w:rFonts w:ascii="Georgia" w:cs="Georgia" w:eastAsia="Georgia" w:hAnsi="Georgia"/>
          <w:b/>
          <w:bCs/>
          <w:color w:val="6B4A7A"/>
          <w:sz w:val="21"/>
          <w:szCs w:val="21"/>
        </w:rPr>
        <w:t xml:space="preserve">Circuit Marsh — Kofi Amponsah (3 entries)</w:t>
      </w:r>
    </w:p>
    <w:p>
      <w:pPr>
        <w:pStyle w:val="ListParagraph"/>
        <w:numPr>
          <w:ilvl w:val="0"/>
          <w:numId w:val="2"/>
        </w:numPr>
        <w:spacing w:before="25" w:after="25" w:line="270"/>
      </w:pPr>
      <w:r>
        <w:rPr>
          <w:rFonts w:ascii="Arial" w:cs="Arial" w:eastAsia="Arial" w:hAnsi="Arial"/>
          <w:color w:val="333333"/>
          <w:sz w:val="20"/>
          <w:szCs w:val="20"/>
        </w:rPr>
        <w:t xml:space="preserve">Franklin’s Kite Experiment • Edison’s Light Bulb • Lewis Latimer’s Carbon Filament</w:t>
      </w:r>
    </w:p>
    <w:p>
      <w:pPr>
        <w:spacing w:before="15"/>
      </w:pPr>
    </w:p>
    <w:p>
      <w:pPr>
        <w:spacing w:before="140" w:after="60"/>
      </w:pPr>
      <w:r>
        <w:rPr>
          <w:rFonts w:ascii="Georgia" w:cs="Georgia" w:eastAsia="Georgia" w:hAnsi="Georgia"/>
          <w:b/>
          <w:bCs/>
          <w:color w:val="6B4A7A"/>
          <w:sz w:val="21"/>
          <w:szCs w:val="21"/>
        </w:rPr>
        <w:t xml:space="preserve">Code Canyon — Pixel (4 entries)</w:t>
      </w:r>
    </w:p>
    <w:p>
      <w:pPr>
        <w:pStyle w:val="ListParagraph"/>
        <w:numPr>
          <w:ilvl w:val="0"/>
          <w:numId w:val="2"/>
        </w:numPr>
        <w:spacing w:before="25" w:after="25" w:line="270"/>
      </w:pPr>
      <w:r>
        <w:rPr>
          <w:rFonts w:ascii="Arial" w:cs="Arial" w:eastAsia="Arial" w:hAnsi="Arial"/>
          <w:color w:val="333333"/>
          <w:sz w:val="20"/>
          <w:szCs w:val="20"/>
        </w:rPr>
        <w:t xml:space="preserve">Alan Turing and Enigma • Grace Hopper’s First Bug • The World Wide Web</w:t>
      </w:r>
    </w:p>
    <w:p>
      <w:pPr>
        <w:pStyle w:val="ListParagraph"/>
        <w:numPr>
          <w:ilvl w:val="0"/>
          <w:numId w:val="2"/>
        </w:numPr>
        <w:spacing w:before="25" w:after="25" w:line="270"/>
      </w:pPr>
      <w:r>
        <w:rPr>
          <w:rFonts w:ascii="Arial" w:cs="Arial" w:eastAsia="Arial" w:hAnsi="Arial"/>
          <w:color w:val="333333"/>
          <w:sz w:val="20"/>
          <w:szCs w:val="20"/>
        </w:rPr>
        <w:t xml:space="preserve">[NEW] Margaret Hamilton’s Apollo Software — her code stack was taller than she was, and it saved the Moon landing</w:t>
      </w:r>
    </w:p>
    <w:p>
      <w:pPr>
        <w:spacing w:before="15"/>
      </w:pPr>
    </w:p>
    <w:p>
      <w:pPr>
        <w:spacing w:before="140" w:after="60"/>
      </w:pPr>
      <w:r>
        <w:rPr>
          <w:rFonts w:ascii="Georgia" w:cs="Georgia" w:eastAsia="Georgia" w:hAnsi="Georgia"/>
          <w:b/>
          <w:bCs/>
          <w:color w:val="6B4A7A"/>
          <w:sz w:val="21"/>
          <w:szCs w:val="21"/>
        </w:rPr>
        <w:t xml:space="preserve">Body Atlas — Dr. Emeka Obi (3 entries)</w:t>
      </w:r>
    </w:p>
    <w:p>
      <w:pPr>
        <w:pStyle w:val="ListParagraph"/>
        <w:numPr>
          <w:ilvl w:val="0"/>
          <w:numId w:val="2"/>
        </w:numPr>
        <w:spacing w:before="25" w:after="25" w:line="270"/>
      </w:pPr>
      <w:r>
        <w:rPr>
          <w:rFonts w:ascii="Arial" w:cs="Arial" w:eastAsia="Arial" w:hAnsi="Arial"/>
          <w:color w:val="333333"/>
          <w:sz w:val="20"/>
          <w:szCs w:val="20"/>
        </w:rPr>
        <w:t xml:space="preserve">Jenner’s Smallpox Vaccine • Discovery of DNA Structure • Galen’s Anatomical Studies</w:t>
      </w:r>
    </w:p>
    <w:p>
      <w:pPr>
        <w:spacing w:before="15"/>
      </w:pPr>
    </w:p>
    <w:p>
      <w:pPr>
        <w:spacing w:before="140" w:after="60"/>
      </w:pPr>
      <w:r>
        <w:rPr>
          <w:rFonts w:ascii="Georgia" w:cs="Georgia" w:eastAsia="Georgia" w:hAnsi="Georgia"/>
          <w:b/>
          <w:bCs/>
          <w:color w:val="6B4A7A"/>
          <w:sz w:val="21"/>
          <w:szCs w:val="21"/>
        </w:rPr>
        <w:t xml:space="preserve">Frost Peaks — Mira Petrov (4 entries)</w:t>
      </w:r>
    </w:p>
    <w:p>
      <w:pPr>
        <w:pStyle w:val="ListParagraph"/>
        <w:numPr>
          <w:ilvl w:val="0"/>
          <w:numId w:val="2"/>
        </w:numPr>
        <w:spacing w:before="25" w:after="25" w:line="270"/>
      </w:pPr>
      <w:r>
        <w:rPr>
          <w:rFonts w:ascii="Arial" w:cs="Arial" w:eastAsia="Arial" w:hAnsi="Arial"/>
          <w:color w:val="333333"/>
          <w:sz w:val="20"/>
          <w:szCs w:val="20"/>
        </w:rPr>
        <w:t xml:space="preserve">The Grand Canyon • The Ring of Fire • Mary Anning’s Fossils</w:t>
      </w:r>
    </w:p>
    <w:p>
      <w:pPr>
        <w:pStyle w:val="ListParagraph"/>
        <w:numPr>
          <w:ilvl w:val="0"/>
          <w:numId w:val="2"/>
        </w:numPr>
        <w:spacing w:before="25" w:after="25" w:line="270"/>
      </w:pPr>
      <w:r>
        <w:rPr>
          <w:rFonts w:ascii="Arial" w:cs="Arial" w:eastAsia="Arial" w:hAnsi="Arial"/>
          <w:color w:val="333333"/>
          <w:sz w:val="20"/>
          <w:szCs w:val="20"/>
        </w:rPr>
        <w:t xml:space="preserve">[NEW] The Ice Cores of Antarctica — reading 800,000 years of climate history in frozen bubbles</w:t>
      </w:r>
    </w:p>
    <w:p>
      <w:pPr>
        <w:spacing w:before="15"/>
      </w:pPr>
    </w:p>
    <w:p>
      <w:pPr>
        <w:spacing w:before="140" w:after="60"/>
      </w:pPr>
      <w:r>
        <w:rPr>
          <w:rFonts w:ascii="Georgia" w:cs="Georgia" w:eastAsia="Georgia" w:hAnsi="Georgia"/>
          <w:b/>
          <w:bCs/>
          <w:color w:val="6B4A7A"/>
          <w:sz w:val="21"/>
          <w:szCs w:val="21"/>
        </w:rPr>
        <w:t xml:space="preserve">Greenhouse Spiral — Hugo Fontaine (3 entries)</w:t>
      </w:r>
    </w:p>
    <w:p>
      <w:pPr>
        <w:pStyle w:val="ListParagraph"/>
        <w:numPr>
          <w:ilvl w:val="0"/>
          <w:numId w:val="2"/>
        </w:numPr>
        <w:spacing w:before="25" w:after="25" w:line="270"/>
      </w:pPr>
      <w:r>
        <w:rPr>
          <w:rFonts w:ascii="Arial" w:cs="Arial" w:eastAsia="Arial" w:hAnsi="Arial"/>
          <w:color w:val="333333"/>
          <w:sz w:val="20"/>
          <w:szCs w:val="20"/>
        </w:rPr>
        <w:t xml:space="preserve">Mendeleev’s Periodic Table • George Washington Carver’s Plant Chemistry</w:t>
      </w:r>
    </w:p>
    <w:p>
      <w:pPr>
        <w:pStyle w:val="ListParagraph"/>
        <w:numPr>
          <w:ilvl w:val="0"/>
          <w:numId w:val="2"/>
        </w:numPr>
        <w:spacing w:before="25" w:after="25" w:line="270"/>
      </w:pPr>
      <w:r>
        <w:rPr>
          <w:rFonts w:ascii="Arial" w:cs="Arial" w:eastAsia="Arial" w:hAnsi="Arial"/>
          <w:color w:val="333333"/>
          <w:sz w:val="20"/>
          <w:szCs w:val="20"/>
        </w:rPr>
        <w:t xml:space="preserve">[NEW] Hennig Brand and the Discovery of Phosphorus — the first element discovered by a known person (from boiling urine, 1669)</w:t>
      </w:r>
    </w:p>
    <w:p>
      <w:pPr>
        <w:spacing w:before="15"/>
      </w:pPr>
    </w:p>
    <w:p>
      <w:pPr>
        <w:spacing w:before="140" w:after="60"/>
      </w:pPr>
      <w:r>
        <w:rPr>
          <w:rFonts w:ascii="Georgia" w:cs="Georgia" w:eastAsia="Georgia" w:hAnsi="Georgia"/>
          <w:b/>
          <w:bCs/>
          <w:color w:val="6B4A7A"/>
          <w:sz w:val="21"/>
          <w:szCs w:val="21"/>
        </w:rPr>
        <w:t xml:space="preserve">Data Stream — Yuki (3 entries)</w:t>
      </w:r>
    </w:p>
    <w:p>
      <w:pPr>
        <w:pStyle w:val="ListParagraph"/>
        <w:numPr>
          <w:ilvl w:val="0"/>
          <w:numId w:val="2"/>
        </w:numPr>
        <w:spacing w:before="25" w:after="25" w:line="270"/>
      </w:pPr>
      <w:r>
        <w:rPr>
          <w:rFonts w:ascii="Arial" w:cs="Arial" w:eastAsia="Arial" w:hAnsi="Arial"/>
          <w:color w:val="333333"/>
          <w:sz w:val="20"/>
          <w:szCs w:val="20"/>
        </w:rPr>
        <w:t xml:space="preserve">Florence Nightingale’s Statistical Graphics • John Snow’s Cholera Map</w:t>
      </w:r>
    </w:p>
    <w:p>
      <w:pPr>
        <w:pStyle w:val="ListParagraph"/>
        <w:numPr>
          <w:ilvl w:val="0"/>
          <w:numId w:val="2"/>
        </w:numPr>
        <w:spacing w:before="25" w:after="25" w:line="270"/>
      </w:pPr>
      <w:r>
        <w:rPr>
          <w:rFonts w:ascii="Arial" w:cs="Arial" w:eastAsia="Arial" w:hAnsi="Arial"/>
          <w:color w:val="333333"/>
          <w:sz w:val="20"/>
          <w:szCs w:val="20"/>
        </w:rPr>
        <w:t xml:space="preserve">[NEW] Herman Hollerith’s Punch Cards — the 1890 census machine that became IBM</w:t>
      </w:r>
    </w:p>
    <w:p>
      <w:pPr>
        <w:spacing w:before="15"/>
      </w:pPr>
    </w:p>
    <w:p>
      <w:pPr>
        <w:spacing w:before="140" w:after="60"/>
      </w:pPr>
      <w:r>
        <w:rPr>
          <w:rFonts w:ascii="Georgia" w:cs="Georgia" w:eastAsia="Georgia" w:hAnsi="Georgia"/>
          <w:b/>
          <w:bCs/>
          <w:color w:val="6B4A7A"/>
          <w:sz w:val="21"/>
          <w:szCs w:val="21"/>
        </w:rPr>
        <w:t xml:space="preserve">Map Room — Atlas (8 entries)</w:t>
      </w:r>
    </w:p>
    <w:p>
      <w:pPr>
        <w:pStyle w:val="ListParagraph"/>
        <w:numPr>
          <w:ilvl w:val="0"/>
          <w:numId w:val="2"/>
        </w:numPr>
        <w:spacing w:before="25" w:after="25" w:line="270"/>
      </w:pPr>
      <w:r>
        <w:rPr>
          <w:rFonts w:ascii="Arial" w:cs="Arial" w:eastAsia="Arial" w:hAnsi="Arial"/>
          <w:color w:val="333333"/>
          <w:sz w:val="20"/>
          <w:szCs w:val="20"/>
        </w:rPr>
        <w:t xml:space="preserve">Himalayas &amp; Everest • Sahara Desert • Polynesian Wayfinding • Mercator’s Projection • The Amazon River • Great Rift Valley • Aurora Borealis</w:t>
      </w:r>
    </w:p>
    <w:p>
      <w:pPr>
        <w:pStyle w:val="ListParagraph"/>
        <w:numPr>
          <w:ilvl w:val="0"/>
          <w:numId w:val="2"/>
        </w:numPr>
        <w:spacing w:before="25" w:after="25" w:line="270"/>
      </w:pPr>
      <w:r>
        <w:rPr>
          <w:rFonts w:ascii="Arial" w:cs="Arial" w:eastAsia="Arial" w:hAnsi="Arial"/>
          <w:color w:val="333333"/>
          <w:sz w:val="20"/>
          <w:szCs w:val="20"/>
        </w:rPr>
        <w:t xml:space="preserve">[NEW] The Undersea Cable Network — 99% of international data travels through cables on the ocean floor</w:t>
      </w:r>
    </w:p>
    <w:p>
      <w:pPr>
        <w:spacing w:before="40"/>
      </w:pPr>
    </w:p>
    <w:p>
      <w:pPr>
        <w:spacing w:before="180" w:after="80"/>
      </w:pPr>
      <w:r>
        <w:rPr>
          <w:rFonts w:ascii="Georgia" w:cs="Georgia" w:eastAsia="Georgia" w:hAnsi="Georgia"/>
          <w:b/>
          <w:bCs/>
          <w:color w:val="4A8C6F"/>
          <w:sz w:val="23"/>
          <w:szCs w:val="23"/>
        </w:rPr>
        <w:t xml:space="preserve">12.2 Language Arts Entries (25 entries)</w:t>
      </w:r>
    </w:p>
    <w:p>
      <w:pPr>
        <w:spacing w:before="20"/>
      </w:pPr>
    </w:p>
    <w:p>
      <w:pPr>
        <w:spacing w:before="140" w:after="60"/>
      </w:pPr>
      <w:r>
        <w:rPr>
          <w:rFonts w:ascii="Georgia" w:cs="Georgia" w:eastAsia="Georgia" w:hAnsi="Georgia"/>
          <w:b/>
          <w:bCs/>
          <w:color w:val="6B4A7A"/>
          <w:sz w:val="21"/>
          <w:szCs w:val="21"/>
        </w:rPr>
        <w:t xml:space="preserve">Story Tree — Grandmother Anaya</w:t>
      </w:r>
    </w:p>
    <w:p>
      <w:pPr>
        <w:pStyle w:val="ListParagraph"/>
        <w:numPr>
          <w:ilvl w:val="0"/>
          <w:numId w:val="2"/>
        </w:numPr>
        <w:spacing w:before="25" w:after="25" w:line="270"/>
      </w:pPr>
      <w:r>
        <w:rPr>
          <w:rFonts w:ascii="Arial" w:cs="Arial" w:eastAsia="Arial" w:hAnsi="Arial"/>
          <w:color w:val="333333"/>
          <w:sz w:val="20"/>
          <w:szCs w:val="20"/>
        </w:rPr>
        <w:t xml:space="preserve">Epic of Gilgamesh • Scheherazade and 1001 Nights • The Gutenberg Printing Press • The Rosetta Stone</w:t>
      </w:r>
    </w:p>
    <w:p>
      <w:pPr>
        <w:spacing w:before="15"/>
      </w:pPr>
    </w:p>
    <w:p>
      <w:pPr>
        <w:spacing w:before="140" w:after="60"/>
      </w:pPr>
      <w:r>
        <w:rPr>
          <w:rFonts w:ascii="Georgia" w:cs="Georgia" w:eastAsia="Georgia" w:hAnsi="Georgia"/>
          <w:b/>
          <w:bCs/>
          <w:color w:val="6B4A7A"/>
          <w:sz w:val="21"/>
          <w:szCs w:val="21"/>
        </w:rPr>
        <w:t xml:space="preserve">Rhyme Docks — Felix Barbosa</w:t>
      </w:r>
    </w:p>
    <w:p>
      <w:pPr>
        <w:pStyle w:val="ListParagraph"/>
        <w:numPr>
          <w:ilvl w:val="0"/>
          <w:numId w:val="2"/>
        </w:numPr>
        <w:spacing w:before="25" w:after="25" w:line="270"/>
      </w:pPr>
      <w:r>
        <w:rPr>
          <w:rFonts w:ascii="Arial" w:cs="Arial" w:eastAsia="Arial" w:hAnsi="Arial"/>
          <w:color w:val="333333"/>
          <w:sz w:val="20"/>
          <w:szCs w:val="20"/>
        </w:rPr>
        <w:t xml:space="preserve">Homer’s Iliad and Odyssey • Maya Angelou’s Inaugural Poem</w:t>
      </w:r>
    </w:p>
    <w:p>
      <w:pPr>
        <w:pStyle w:val="ListParagraph"/>
        <w:numPr>
          <w:ilvl w:val="0"/>
          <w:numId w:val="2"/>
        </w:numPr>
        <w:spacing w:before="25" w:after="25" w:line="270"/>
      </w:pPr>
      <w:r>
        <w:rPr>
          <w:rFonts w:ascii="Arial" w:cs="Arial" w:eastAsia="Arial" w:hAnsi="Arial"/>
          <w:color w:val="333333"/>
          <w:sz w:val="20"/>
          <w:szCs w:val="20"/>
        </w:rPr>
        <w:t xml:space="preserve">[NEW] Matsuo Bashō and the Art of Haiku — 17 syllables that capture a whole moment</w:t>
      </w:r>
    </w:p>
    <w:p>
      <w:pPr>
        <w:spacing w:before="15"/>
      </w:pPr>
    </w:p>
    <w:p>
      <w:pPr>
        <w:spacing w:before="140" w:after="60"/>
      </w:pPr>
      <w:r>
        <w:rPr>
          <w:rFonts w:ascii="Georgia" w:cs="Georgia" w:eastAsia="Georgia" w:hAnsi="Georgia"/>
          <w:b/>
          <w:bCs/>
          <w:color w:val="6B4A7A"/>
          <w:sz w:val="21"/>
          <w:szCs w:val="21"/>
        </w:rPr>
        <w:t xml:space="preserve">Letter Forge — Amara Diallo</w:t>
      </w:r>
    </w:p>
    <w:p>
      <w:pPr>
        <w:pStyle w:val="ListParagraph"/>
        <w:numPr>
          <w:ilvl w:val="0"/>
          <w:numId w:val="2"/>
        </w:numPr>
        <w:spacing w:before="25" w:after="25" w:line="270"/>
      </w:pPr>
      <w:r>
        <w:rPr>
          <w:rFonts w:ascii="Arial" w:cs="Arial" w:eastAsia="Arial" w:hAnsi="Arial"/>
          <w:color w:val="333333"/>
          <w:sz w:val="20"/>
          <w:szCs w:val="20"/>
        </w:rPr>
        <w:t xml:space="preserve">The Phoenician Alphabet • Sequoyah’s Cherokee Syllabary</w:t>
      </w:r>
    </w:p>
    <w:p>
      <w:pPr>
        <w:pStyle w:val="ListParagraph"/>
        <w:numPr>
          <w:ilvl w:val="0"/>
          <w:numId w:val="2"/>
        </w:numPr>
        <w:spacing w:before="25" w:after="25" w:line="270"/>
      </w:pPr>
      <w:r>
        <w:rPr>
          <w:rFonts w:ascii="Arial" w:cs="Arial" w:eastAsia="Arial" w:hAnsi="Arial"/>
          <w:color w:val="333333"/>
          <w:sz w:val="20"/>
          <w:szCs w:val="20"/>
        </w:rPr>
        <w:t xml:space="preserve">[NEW] Braille — Louis Braille was 15 when he invented the reading system that bears his name</w:t>
      </w:r>
    </w:p>
    <w:p>
      <w:pPr>
        <w:spacing w:before="15"/>
      </w:pPr>
    </w:p>
    <w:p>
      <w:pPr>
        <w:spacing w:before="140" w:after="60"/>
      </w:pPr>
      <w:r>
        <w:rPr>
          <w:rFonts w:ascii="Georgia" w:cs="Georgia" w:eastAsia="Georgia" w:hAnsi="Georgia"/>
          <w:b/>
          <w:bCs/>
          <w:color w:val="6B4A7A"/>
          <w:sz w:val="21"/>
          <w:szCs w:val="21"/>
        </w:rPr>
        <w:t xml:space="preserve">Nonfiction Fleet — Captain Birch</w:t>
      </w:r>
    </w:p>
    <w:p>
      <w:pPr>
        <w:pStyle w:val="ListParagraph"/>
        <w:numPr>
          <w:ilvl w:val="0"/>
          <w:numId w:val="2"/>
        </w:numPr>
        <w:spacing w:before="25" w:after="25" w:line="270"/>
      </w:pPr>
      <w:r>
        <w:rPr>
          <w:rFonts w:ascii="Arial" w:cs="Arial" w:eastAsia="Arial" w:hAnsi="Arial"/>
          <w:color w:val="333333"/>
          <w:sz w:val="20"/>
          <w:szCs w:val="20"/>
        </w:rPr>
        <w:t xml:space="preserve">The Library of Alexandria • Wikipedia’s First Edit</w:t>
      </w:r>
    </w:p>
    <w:p>
      <w:pPr>
        <w:pStyle w:val="ListParagraph"/>
        <w:numPr>
          <w:ilvl w:val="0"/>
          <w:numId w:val="2"/>
        </w:numPr>
        <w:spacing w:before="25" w:after="25" w:line="270"/>
      </w:pPr>
      <w:r>
        <w:rPr>
          <w:rFonts w:ascii="Arial" w:cs="Arial" w:eastAsia="Arial" w:hAnsi="Arial"/>
          <w:color w:val="333333"/>
          <w:sz w:val="20"/>
          <w:szCs w:val="20"/>
        </w:rPr>
        <w:t xml:space="preserve">[NEW] The Dewey Decimal System — Melvil Dewey’s 1876 invention that organized all human knowledge into 10 categories</w:t>
      </w:r>
    </w:p>
    <w:p>
      <w:pPr>
        <w:spacing w:before="15"/>
      </w:pPr>
    </w:p>
    <w:p>
      <w:pPr>
        <w:spacing w:before="140" w:after="60"/>
      </w:pPr>
      <w:r>
        <w:rPr>
          <w:rFonts w:ascii="Georgia" w:cs="Georgia" w:eastAsia="Georgia" w:hAnsi="Georgia"/>
          <w:b/>
          <w:bCs/>
          <w:color w:val="6B4A7A"/>
          <w:sz w:val="21"/>
          <w:szCs w:val="21"/>
        </w:rPr>
        <w:t xml:space="preserve">Folklore Bazaar — Hassan Yilmaz</w:t>
      </w:r>
    </w:p>
    <w:p>
      <w:pPr>
        <w:pStyle w:val="ListParagraph"/>
        <w:numPr>
          <w:ilvl w:val="0"/>
          <w:numId w:val="2"/>
        </w:numPr>
        <w:spacing w:before="25" w:after="25" w:line="270"/>
      </w:pPr>
      <w:r>
        <w:rPr>
          <w:rFonts w:ascii="Arial" w:cs="Arial" w:eastAsia="Arial" w:hAnsi="Arial"/>
          <w:color w:val="333333"/>
          <w:sz w:val="20"/>
          <w:szCs w:val="20"/>
        </w:rPr>
        <w:t xml:space="preserve">Anansi the Spider • The Dreamtime (Aboriginal)</w:t>
      </w:r>
    </w:p>
    <w:p>
      <w:pPr>
        <w:pStyle w:val="ListParagraph"/>
        <w:numPr>
          <w:ilvl w:val="0"/>
          <w:numId w:val="2"/>
        </w:numPr>
        <w:spacing w:before="25" w:after="25" w:line="270"/>
      </w:pPr>
      <w:r>
        <w:rPr>
          <w:rFonts w:ascii="Arial" w:cs="Arial" w:eastAsia="Arial" w:hAnsi="Arial"/>
          <w:color w:val="333333"/>
          <w:sz w:val="20"/>
          <w:szCs w:val="20"/>
        </w:rPr>
        <w:t xml:space="preserve">[NEW] Coyote Stories (Indigenous American) — the trickster who shaped the world by accident</w:t>
      </w:r>
    </w:p>
    <w:p>
      <w:pPr>
        <w:pStyle w:val="ListParagraph"/>
        <w:numPr>
          <w:ilvl w:val="0"/>
          <w:numId w:val="2"/>
        </w:numPr>
        <w:spacing w:before="25" w:after="25" w:line="270"/>
      </w:pPr>
      <w:r>
        <w:rPr>
          <w:rFonts w:ascii="Arial" w:cs="Arial" w:eastAsia="Arial" w:hAnsi="Arial"/>
          <w:color w:val="333333"/>
          <w:sz w:val="20"/>
          <w:szCs w:val="20"/>
        </w:rPr>
        <w:t xml:space="preserve">[NEW] Aesop’s Fables — 2,600-year-old stories with lessons so universal they’re still quoted daily</w:t>
      </w:r>
    </w:p>
    <w:p>
      <w:pPr>
        <w:spacing w:before="15"/>
      </w:pPr>
    </w:p>
    <w:p>
      <w:pPr>
        <w:spacing w:before="140" w:after="60"/>
      </w:pPr>
      <w:r>
        <w:rPr>
          <w:rFonts w:ascii="Georgia" w:cs="Georgia" w:eastAsia="Georgia" w:hAnsi="Georgia"/>
          <w:b/>
          <w:bCs/>
          <w:color w:val="6B4A7A"/>
          <w:sz w:val="21"/>
          <w:szCs w:val="21"/>
        </w:rPr>
        <w:t xml:space="preserve">[NEW] Translation Garden — Farah al-Rashid</w:t>
      </w:r>
    </w:p>
    <w:p>
      <w:pPr>
        <w:pStyle w:val="ListParagraph"/>
        <w:numPr>
          <w:ilvl w:val="0"/>
          <w:numId w:val="2"/>
        </w:numPr>
        <w:spacing w:before="25" w:after="25" w:line="270"/>
      </w:pPr>
      <w:r>
        <w:rPr>
          <w:rFonts w:ascii="Arial" w:cs="Arial" w:eastAsia="Arial" w:hAnsi="Arial"/>
          <w:color w:val="333333"/>
          <w:sz w:val="20"/>
          <w:szCs w:val="20"/>
        </w:rPr>
        <w:t xml:space="preserve">[NEW] The Tower of Babel (as linguistic concept) — why do 7,000 languages exist?</w:t>
      </w:r>
    </w:p>
    <w:p>
      <w:pPr>
        <w:pStyle w:val="ListParagraph"/>
        <w:numPr>
          <w:ilvl w:val="0"/>
          <w:numId w:val="2"/>
        </w:numPr>
        <w:spacing w:before="25" w:after="25" w:line="270"/>
      </w:pPr>
      <w:r>
        <w:rPr>
          <w:rFonts w:ascii="Arial" w:cs="Arial" w:eastAsia="Arial" w:hAnsi="Arial"/>
          <w:color w:val="333333"/>
          <w:sz w:val="20"/>
          <w:szCs w:val="20"/>
        </w:rPr>
        <w:t xml:space="preserve">[NEW] The Endangered Languages Project — a language dies every two weeks</w:t>
      </w:r>
    </w:p>
    <w:p>
      <w:pPr>
        <w:spacing w:before="15"/>
      </w:pPr>
    </w:p>
    <w:p>
      <w:pPr>
        <w:spacing w:before="140" w:after="60"/>
      </w:pPr>
      <w:r>
        <w:rPr>
          <w:rFonts w:ascii="Georgia" w:cs="Georgia" w:eastAsia="Georgia" w:hAnsi="Georgia"/>
          <w:b/>
          <w:bCs/>
          <w:color w:val="6B4A7A"/>
          <w:sz w:val="21"/>
          <w:szCs w:val="21"/>
        </w:rPr>
        <w:t xml:space="preserve">[NEW] Diary Lighthouse — Nadia Volkov</w:t>
      </w:r>
    </w:p>
    <w:p>
      <w:pPr>
        <w:pStyle w:val="ListParagraph"/>
        <w:numPr>
          <w:ilvl w:val="0"/>
          <w:numId w:val="2"/>
        </w:numPr>
        <w:spacing w:before="25" w:after="25" w:line="270"/>
      </w:pPr>
      <w:r>
        <w:rPr>
          <w:rFonts w:ascii="Arial" w:cs="Arial" w:eastAsia="Arial" w:hAnsi="Arial"/>
          <w:color w:val="333333"/>
          <w:sz w:val="20"/>
          <w:szCs w:val="20"/>
        </w:rPr>
        <w:t xml:space="preserve">[NEW] Anne Frank’s Diary — a girl’s private words that became the most-read document of the 20th century</w:t>
      </w:r>
    </w:p>
    <w:p>
      <w:pPr>
        <w:pStyle w:val="ListParagraph"/>
        <w:numPr>
          <w:ilvl w:val="0"/>
          <w:numId w:val="2"/>
        </w:numPr>
        <w:spacing w:before="25" w:after="25" w:line="270"/>
      </w:pPr>
      <w:r>
        <w:rPr>
          <w:rFonts w:ascii="Arial" w:cs="Arial" w:eastAsia="Arial" w:hAnsi="Arial"/>
          <w:color w:val="333333"/>
          <w:sz w:val="20"/>
          <w:szCs w:val="20"/>
        </w:rPr>
        <w:t xml:space="preserve">[NEW] Samuel Pepys’ Diary — the first great diary in English, documenting the Great Fire of London</w:t>
      </w:r>
    </w:p>
    <w:p>
      <w:pPr>
        <w:spacing w:before="40"/>
      </w:pPr>
    </w:p>
    <w:p>
      <w:pPr>
        <w:spacing w:before="180" w:after="80"/>
      </w:pPr>
      <w:r>
        <w:rPr>
          <w:rFonts w:ascii="Georgia" w:cs="Georgia" w:eastAsia="Georgia" w:hAnsi="Georgia"/>
          <w:b/>
          <w:bCs/>
          <w:color w:val="4A8C6F"/>
          <w:sz w:val="23"/>
          <w:szCs w:val="23"/>
        </w:rPr>
        <w:t xml:space="preserve">12.3 Financial Literacy Entries (15 entries)</w:t>
      </w:r>
    </w:p>
    <w:p>
      <w:pPr>
        <w:spacing w:before="20"/>
      </w:pPr>
    </w:p>
    <w:p>
      <w:pPr>
        <w:pStyle w:val="ListParagraph"/>
        <w:numPr>
          <w:ilvl w:val="0"/>
          <w:numId w:val="2"/>
        </w:numPr>
        <w:spacing w:before="25" w:after="25" w:line="270"/>
      </w:pPr>
      <w:r>
        <w:rPr>
          <w:rFonts w:ascii="Arial" w:cs="Arial" w:eastAsia="Arial" w:hAnsi="Arial"/>
          <w:color w:val="333333"/>
          <w:sz w:val="20"/>
          <w:szCs w:val="20"/>
        </w:rPr>
        <w:t xml:space="preserve">Market Square: The Lydian Coin • The Silk Road</w:t>
      </w:r>
    </w:p>
    <w:p>
      <w:pPr>
        <w:pStyle w:val="ListParagraph"/>
        <w:numPr>
          <w:ilvl w:val="0"/>
          <w:numId w:val="2"/>
        </w:numPr>
        <w:spacing w:before="25" w:after="25" w:line="270"/>
      </w:pPr>
      <w:r>
        <w:rPr>
          <w:rFonts w:ascii="Arial" w:cs="Arial" w:eastAsia="Arial" w:hAnsi="Arial"/>
          <w:color w:val="333333"/>
          <w:sz w:val="20"/>
          <w:szCs w:val="20"/>
        </w:rPr>
        <w:t xml:space="preserve">Savings Vault: The Rule of 72 • Bank of England Founded</w:t>
      </w:r>
    </w:p>
    <w:p>
      <w:pPr>
        <w:pStyle w:val="ListParagraph"/>
        <w:numPr>
          <w:ilvl w:val="0"/>
          <w:numId w:val="2"/>
        </w:numPr>
        <w:spacing w:before="25" w:after="25" w:line="270"/>
      </w:pPr>
      <w:r>
        <w:rPr>
          <w:rFonts w:ascii="Arial" w:cs="Arial" w:eastAsia="Arial" w:hAnsi="Arial"/>
          <w:color w:val="333333"/>
          <w:sz w:val="20"/>
          <w:szCs w:val="20"/>
        </w:rPr>
        <w:t xml:space="preserve">Entrepreneur’s Workshop: Madam C.J. Walker • The Lemonade Stand</w:t>
      </w:r>
    </w:p>
    <w:p>
      <w:pPr>
        <w:pStyle w:val="ListParagraph"/>
        <w:numPr>
          <w:ilvl w:val="0"/>
          <w:numId w:val="2"/>
        </w:numPr>
        <w:spacing w:before="25" w:after="25" w:line="270"/>
      </w:pPr>
      <w:r>
        <w:rPr>
          <w:rFonts w:ascii="Arial" w:cs="Arial" w:eastAsia="Arial" w:hAnsi="Arial"/>
          <w:color w:val="333333"/>
          <w:sz w:val="20"/>
          <w:szCs w:val="20"/>
        </w:rPr>
        <w:t xml:space="preserve">Barter Docks: Island of Yap Stone Money • Cowrie Shells as Currency</w:t>
      </w:r>
    </w:p>
    <w:p>
      <w:pPr>
        <w:pStyle w:val="ListParagraph"/>
        <w:numPr>
          <w:ilvl w:val="0"/>
          <w:numId w:val="2"/>
        </w:numPr>
        <w:spacing w:before="25" w:after="25" w:line="270"/>
      </w:pPr>
      <w:r>
        <w:rPr>
          <w:rFonts w:ascii="Arial" w:cs="Arial" w:eastAsia="Arial" w:hAnsi="Arial"/>
          <w:color w:val="333333"/>
          <w:sz w:val="20"/>
          <w:szCs w:val="20"/>
        </w:rPr>
        <w:t xml:space="preserve">Tax Office: Rosetta Stone as Tax Document • Boston Tea Party</w:t>
      </w:r>
    </w:p>
    <w:p>
      <w:pPr>
        <w:pStyle w:val="ListParagraph"/>
        <w:numPr>
          <w:ilvl w:val="0"/>
          <w:numId w:val="2"/>
        </w:numPr>
        <w:spacing w:before="25" w:after="25" w:line="270"/>
      </w:pPr>
      <w:r>
        <w:rPr>
          <w:rFonts w:ascii="Arial" w:cs="Arial" w:eastAsia="Arial" w:hAnsi="Arial"/>
          <w:color w:val="333333"/>
          <w:sz w:val="20"/>
          <w:szCs w:val="20"/>
        </w:rPr>
        <w:t xml:space="preserve">[NEW] Needs &amp; Wants Bridge: Norman Borlaug’s Green Revolution — one man’s agricultural science saved a billion lives and changed what ‘need’ means</w:t>
      </w:r>
    </w:p>
    <w:p>
      <w:pPr>
        <w:pStyle w:val="ListParagraph"/>
        <w:numPr>
          <w:ilvl w:val="0"/>
          <w:numId w:val="2"/>
        </w:numPr>
        <w:spacing w:before="25" w:after="25" w:line="270"/>
      </w:pPr>
      <w:r>
        <w:rPr>
          <w:rFonts w:ascii="Arial" w:cs="Arial" w:eastAsia="Arial" w:hAnsi="Arial"/>
          <w:color w:val="333333"/>
          <w:sz w:val="20"/>
          <w:szCs w:val="20"/>
        </w:rPr>
        <w:t xml:space="preserve">[NEW] Investment Greenhouse: The Dutch Tulip Mania (1637) — the first speculative bubble, when a single tulip bulb cost more than a house</w:t>
      </w:r>
    </w:p>
    <w:p>
      <w:pPr>
        <w:pStyle w:val="ListParagraph"/>
        <w:numPr>
          <w:ilvl w:val="0"/>
          <w:numId w:val="2"/>
        </w:numPr>
        <w:spacing w:before="25" w:after="25" w:line="270"/>
      </w:pPr>
      <w:r>
        <w:rPr>
          <w:rFonts w:ascii="Arial" w:cs="Arial" w:eastAsia="Arial" w:hAnsi="Arial"/>
          <w:color w:val="333333"/>
          <w:sz w:val="20"/>
          <w:szCs w:val="20"/>
        </w:rPr>
        <w:t xml:space="preserve">[NEW] Sharing Meadow: Muhammad Yunus and Microfinance — $27 in loans to 42 people created a banking revolution for the world’s poorest</w:t>
      </w:r>
    </w:p>
    <w:p>
      <w:pPr>
        <w:pStyle w:val="ListParagraph"/>
        <w:numPr>
          <w:ilvl w:val="0"/>
          <w:numId w:val="2"/>
        </w:numPr>
        <w:spacing w:before="25" w:after="25" w:line="270"/>
      </w:pPr>
      <w:r>
        <w:rPr>
          <w:rFonts w:ascii="Arial" w:cs="Arial" w:eastAsia="Arial" w:hAnsi="Arial"/>
          <w:color w:val="333333"/>
          <w:sz w:val="20"/>
          <w:szCs w:val="20"/>
        </w:rPr>
        <w:t xml:space="preserve">[NEW] Debt Glacier: The South Sea Bubble (1720) — when Isaac Newton himself lost a fortune and said he could calculate the motions of stars but not the madness of men</w:t>
      </w:r>
    </w:p>
    <w:p>
      <w:pPr>
        <w:pStyle w:val="ListParagraph"/>
        <w:numPr>
          <w:ilvl w:val="0"/>
          <w:numId w:val="2"/>
        </w:numPr>
        <w:spacing w:before="25" w:after="25" w:line="270"/>
      </w:pPr>
      <w:r>
        <w:rPr>
          <w:rFonts w:ascii="Arial" w:cs="Arial" w:eastAsia="Arial" w:hAnsi="Arial"/>
          <w:color w:val="333333"/>
          <w:sz w:val="20"/>
          <w:szCs w:val="20"/>
        </w:rPr>
        <w:t xml:space="preserve">[NEW] Job Fair: The History of Child Labor Laws — why children go to school instead of factories, and how recently that changed</w:t>
      </w:r>
    </w:p>
    <w:p>
      <w:pPr>
        <w:spacing w:before="40"/>
      </w:pPr>
    </w:p>
    <w:p>
      <w:pPr>
        <w:spacing w:before="180" w:after="80"/>
      </w:pPr>
      <w:r>
        <w:rPr>
          <w:rFonts w:ascii="Georgia" w:cs="Georgia" w:eastAsia="Georgia" w:hAnsi="Georgia"/>
          <w:b/>
          <w:bCs/>
          <w:color w:val="4A8C6F"/>
          <w:sz w:val="23"/>
          <w:szCs w:val="23"/>
        </w:rPr>
        <w:t xml:space="preserve">12.4 Cross-Disciplinary &amp; Hub Entries (15 entries)</w:t>
      </w:r>
    </w:p>
    <w:p>
      <w:pPr>
        <w:spacing w:before="20"/>
      </w:pPr>
    </w:p>
    <w:p>
      <w:pPr>
        <w:pStyle w:val="ListParagraph"/>
        <w:numPr>
          <w:ilvl w:val="0"/>
          <w:numId w:val="2"/>
        </w:numPr>
        <w:spacing w:before="25" w:after="25" w:line="270"/>
      </w:pPr>
      <w:r>
        <w:rPr>
          <w:rFonts w:ascii="Arial" w:cs="Arial" w:eastAsia="Arial" w:hAnsi="Arial"/>
          <w:color w:val="333333"/>
          <w:sz w:val="20"/>
          <w:szCs w:val="20"/>
        </w:rPr>
        <w:t xml:space="preserve">Cross-world: The Antikythera Mechanism • The Voyager Golden Record • Da Vinci’s Notebooks • The ISS</w:t>
      </w:r>
    </w:p>
    <w:p>
      <w:pPr>
        <w:pStyle w:val="ListParagraph"/>
        <w:numPr>
          <w:ilvl w:val="0"/>
          <w:numId w:val="2"/>
        </w:numPr>
        <w:spacing w:before="25" w:after="25" w:line="270"/>
      </w:pPr>
      <w:r>
        <w:rPr>
          <w:rFonts w:ascii="Arial" w:cs="Arial" w:eastAsia="Arial" w:hAnsi="Arial"/>
          <w:color w:val="333333"/>
          <w:sz w:val="20"/>
          <w:szCs w:val="20"/>
        </w:rPr>
        <w:t xml:space="preserve">[NEW] Music Meadow — Luna: Pythagoras and Musical Ratios — he discovered that math and music are the same thing</w:t>
      </w:r>
    </w:p>
    <w:p>
      <w:pPr>
        <w:pStyle w:val="ListParagraph"/>
        <w:numPr>
          <w:ilvl w:val="0"/>
          <w:numId w:val="2"/>
        </w:numPr>
        <w:spacing w:before="25" w:after="25" w:line="270"/>
      </w:pPr>
      <w:r>
        <w:rPr>
          <w:rFonts w:ascii="Arial" w:cs="Arial" w:eastAsia="Arial" w:hAnsi="Arial"/>
          <w:color w:val="333333"/>
          <w:sz w:val="20"/>
          <w:szCs w:val="20"/>
        </w:rPr>
        <w:t xml:space="preserve">[NEW] Music Meadow — Luna: Bach’s Mathematical Compositions — fugues as algorithms</w:t>
      </w:r>
    </w:p>
    <w:p>
      <w:pPr>
        <w:pStyle w:val="ListParagraph"/>
        <w:numPr>
          <w:ilvl w:val="0"/>
          <w:numId w:val="2"/>
        </w:numPr>
        <w:spacing w:before="25" w:after="25" w:line="270"/>
      </w:pPr>
      <w:r>
        <w:rPr>
          <w:rFonts w:ascii="Arial" w:cs="Arial" w:eastAsia="Arial" w:hAnsi="Arial"/>
          <w:color w:val="333333"/>
          <w:sz w:val="20"/>
          <w:szCs w:val="20"/>
        </w:rPr>
        <w:t xml:space="preserve">[NEW] Music Meadow — Luna: The Physics of Sound — why a drum and a flute playing the same note sound different</w:t>
      </w:r>
    </w:p>
    <w:p>
      <w:pPr>
        <w:pStyle w:val="ListParagraph"/>
        <w:numPr>
          <w:ilvl w:val="0"/>
          <w:numId w:val="2"/>
        </w:numPr>
        <w:spacing w:before="25" w:after="25" w:line="270"/>
      </w:pPr>
      <w:r>
        <w:rPr>
          <w:rFonts w:ascii="Arial" w:cs="Arial" w:eastAsia="Arial" w:hAnsi="Arial"/>
          <w:color w:val="333333"/>
          <w:sz w:val="20"/>
          <w:szCs w:val="20"/>
        </w:rPr>
        <w:t xml:space="preserve">[NEW] Thinking Grove — Old Rowan: Socrates and the Socratic Method — the man who taught by asking questions</w:t>
      </w:r>
    </w:p>
    <w:p>
      <w:pPr>
        <w:pStyle w:val="ListParagraph"/>
        <w:numPr>
          <w:ilvl w:val="0"/>
          <w:numId w:val="2"/>
        </w:numPr>
        <w:spacing w:before="25" w:after="25" w:line="270"/>
      </w:pPr>
      <w:r>
        <w:rPr>
          <w:rFonts w:ascii="Arial" w:cs="Arial" w:eastAsia="Arial" w:hAnsi="Arial"/>
          <w:color w:val="333333"/>
          <w:sz w:val="20"/>
          <w:szCs w:val="20"/>
        </w:rPr>
        <w:t xml:space="preserve">[NEW] Thinking Grove — Old Rowan: The Universal Declaration of Human Rights (1948) — 30 articles in which the world agreed what every person deserves</w:t>
      </w:r>
    </w:p>
    <w:p>
      <w:pPr>
        <w:pStyle w:val="ListParagraph"/>
        <w:numPr>
          <w:ilvl w:val="0"/>
          <w:numId w:val="2"/>
        </w:numPr>
        <w:spacing w:before="25" w:after="25" w:line="270"/>
      </w:pPr>
      <w:r>
        <w:rPr>
          <w:rFonts w:ascii="Arial" w:cs="Arial" w:eastAsia="Arial" w:hAnsi="Arial"/>
          <w:color w:val="333333"/>
          <w:sz w:val="20"/>
          <w:szCs w:val="20"/>
        </w:rPr>
        <w:t xml:space="preserve">[NEW] Thinking Grove — Old Rowan: The Trolley Problem — a thought experiment with no right answer that teaches why thinking about ethics matters</w:t>
      </w:r>
    </w:p>
    <w:p>
      <w:pPr>
        <w:pStyle w:val="ListParagraph"/>
        <w:numPr>
          <w:ilvl w:val="0"/>
          <w:numId w:val="2"/>
        </w:numPr>
        <w:spacing w:before="25" w:after="25" w:line="270"/>
      </w:pPr>
      <w:r>
        <w:rPr>
          <w:rFonts w:ascii="Arial" w:cs="Arial" w:eastAsia="Arial" w:hAnsi="Arial"/>
          <w:color w:val="333333"/>
          <w:sz w:val="20"/>
          <w:szCs w:val="20"/>
        </w:rPr>
        <w:t xml:space="preserve">[NEW] Wellness Garden — Hana: Jon Kabat-Zinn and Mindfulness — the scientist who brought meditation into hospitals</w:t>
      </w:r>
    </w:p>
    <w:p>
      <w:pPr>
        <w:pStyle w:val="ListParagraph"/>
        <w:numPr>
          <w:ilvl w:val="0"/>
          <w:numId w:val="2"/>
        </w:numPr>
        <w:spacing w:before="25" w:after="25" w:line="270"/>
      </w:pPr>
      <w:r>
        <w:rPr>
          <w:rFonts w:ascii="Arial" w:cs="Arial" w:eastAsia="Arial" w:hAnsi="Arial"/>
          <w:color w:val="333333"/>
          <w:sz w:val="20"/>
          <w:szCs w:val="20"/>
        </w:rPr>
        <w:t xml:space="preserve">[NEW] Wellness Garden — Hana: The Science of Emotions — Paul Ekman’s discovery that all humans share six basic facial expressions</w:t>
      </w:r>
    </w:p>
    <w:p>
      <w:pPr>
        <w:pStyle w:val="ListParagraph"/>
        <w:numPr>
          <w:ilvl w:val="0"/>
          <w:numId w:val="2"/>
        </w:numPr>
        <w:spacing w:before="25" w:after="25" w:line="270"/>
      </w:pPr>
      <w:r>
        <w:rPr>
          <w:rFonts w:ascii="Arial" w:cs="Arial" w:eastAsia="Arial" w:hAnsi="Arial"/>
          <w:color w:val="333333"/>
          <w:sz w:val="20"/>
          <w:szCs w:val="20"/>
        </w:rPr>
        <w:t xml:space="preserve">[NEW] Wellness Garden — Hana: Mr. Rogers’ Neighborhood — how one man on television taught millions of children that their feelings matter</w:t>
      </w:r>
    </w:p>
    <w:p>
      <w:pPr>
        <w:pStyle w:val="ListParagraph"/>
        <w:numPr>
          <w:ilvl w:val="0"/>
          <w:numId w:val="2"/>
        </w:numPr>
        <w:spacing w:before="25" w:after="25" w:line="270"/>
      </w:pPr>
      <w:r>
        <w:rPr>
          <w:rFonts w:ascii="Arial" w:cs="Arial" w:eastAsia="Arial" w:hAnsi="Arial"/>
          <w:color w:val="333333"/>
          <w:sz w:val="20"/>
          <w:szCs w:val="20"/>
        </w:rPr>
        <w:t xml:space="preserve">[NEW] Time Gallery — Rami: The Rosetta Stone (third appearance!) — now as a historical thinking exercise: why was this stone made?</w:t>
      </w:r>
    </w:p>
    <w:p>
      <w:pPr>
        <w:spacing w:before="40"/>
      </w:pPr>
    </w:p>
    <w:p>
      <w:pPr>
        <w:spacing w:before="180" w:after="80"/>
      </w:pPr>
      <w:r>
        <w:rPr>
          <w:rFonts w:ascii="Georgia" w:cs="Georgia" w:eastAsia="Georgia" w:hAnsi="Georgia"/>
          <w:b/>
          <w:bCs/>
          <w:color w:val="4A8C6F"/>
          <w:sz w:val="23"/>
          <w:szCs w:val="23"/>
        </w:rPr>
        <w:t xml:space="preserve">12.5 Geography Adventures — 30 Locations</w:t>
      </w:r>
    </w:p>
    <w:p>
      <w:pPr>
        <w:spacing w:before="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3000"/>
        <w:gridCol w:w="3320"/>
      </w:tblGrid>
      <w:tr>
        <w:tc>
          <w:tcPr>
            <w:tcW w:type="dxa" w:w="21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Location</w:t>
            </w:r>
          </w:p>
        </w:tc>
        <w:tc>
          <w:tcPr>
            <w:tcW w:type="dxa" w:w="13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Continent</w:t>
            </w:r>
          </w:p>
        </w:tc>
        <w:tc>
          <w:tcPr>
            <w:tcW w:type="dxa" w:w="30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Key Lessons</w:t>
            </w:r>
          </w:p>
        </w:tc>
        <w:tc>
          <w:tcPr>
            <w:tcW w:type="dxa" w:w="33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Connected Worlds</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Great Barrier Reef</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Oceania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Marine biology, coral chemistry</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Tideline Bay, Greenhouse Spiral</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Grand Canyon</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Geological layers, erosion, deep time</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Data Stream</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Mount Everest / Himalayas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Plate tectonics, altitude zones</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Magnet Hills</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Amazon Rainforest + River</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Biodiversity, water cycle, layers</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Meadow Lab, Cloud Kingdom</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Sahara Desert</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Climate change, adaptation</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 Map Room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Great Rift Valley</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Tectonics, human origins, fossils</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Body Atlas</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Aurora Borealis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Arctic</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Magnetism, solar wind, atmosphere</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Magnet Hills, Starfall Observatory</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Galápagos Islands</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Evolution, adaptation, isolation</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Tideline Bay, Meadow Lab</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Victoria Falls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Erosion, water power</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 Frost Peaks</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Dead Sea</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Middle East</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Salinity, buoyancy, geology</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Magnet Hills, Greenhouse Spiral</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Antarctica</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Antarctica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Climate, ice cores, extremophiles</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Data Stream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Iceland’s Geysers</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Europe</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Geothermal energy, volcanology</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 Circuit Marsh</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Nile River</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Irrigation, ancient civilization</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Map Room, Barter Docks</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Yellowstone</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Supervolcanoes, ecosystems</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Meadow Lab</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Great Wall of China</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Engineering, history, measurement</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Savanna Workshop, Barter Docks</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Machu Picchu</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Engineering, astronomy, agriculture</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Savanna Workshop, Starfall</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Serengeti Migration</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Animal behavior, seasons</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Meadow Lab, Cloud Kingdom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Niagara Falls</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Erosion, hydroelectric power</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 Circuit Marsh</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Cappadocia</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Asia/Europe</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Erosion, volcanic tuff, adaptation</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Folklore Bazaar</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Mammoth Cave</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N.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Karst geology, underground rivers</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Calculation Caves</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Waitomo Glowworm Caves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Oceania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Bioluminescence, ecosystems</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Meadow Lab, Tideline Bay</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Hawaii Volcanoes</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Oceania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Island formation, hotspot geology</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Map Room</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Zhangjiajie Pillars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Erosion, sandstone, Avatar inspiration</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Map Room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Iguazú Falls</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River systems, border geography</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Cloud Kingdom, Map Room</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Fjords of Norway</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Europe</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Glacial carving, depth, ecosystems</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Tideline Bay</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Atacama Desert</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 America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Driest place, astronomy, extremophiles</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Starfall Observatory, Frost Peaks</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Maldives</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Coral atolls, sea level, climate</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Tideline Bay, Cloud Kingdom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Mount Fuji</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Asia</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Stratovolcano, cultural significance</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Folklore Bazaar</w:t>
            </w:r>
          </w:p>
        </w:tc>
      </w:tr>
      <w:tr>
        <w:tc>
          <w:tcPr>
            <w:tcW w:type="dxa" w:w="21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Congo Basin</w:t>
            </w:r>
          </w:p>
        </w:tc>
        <w:tc>
          <w:tcPr>
            <w:tcW w:type="dxa" w:w="13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Africa</w:t>
            </w:r>
          </w:p>
        </w:tc>
        <w:tc>
          <w:tcPr>
            <w:tcW w:type="dxa" w:w="30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Second largest rainforest, biodiversity</w:t>
            </w:r>
          </w:p>
        </w:tc>
        <w:tc>
          <w:tcPr>
            <w:tcW w:type="dxa" w:w="33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Meadow Lab, Map Room</w:t>
            </w:r>
          </w:p>
        </w:tc>
      </w:tr>
      <w:tr>
        <w:tc>
          <w:tcPr>
            <w:tcW w:type="dxa" w:w="21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Mid-Atlantic Ridge</w:t>
            </w:r>
          </w:p>
        </w:tc>
        <w:tc>
          <w:tcPr>
            <w:tcW w:type="dxa" w:w="13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Atlantic Ocean</w:t>
            </w:r>
          </w:p>
        </w:tc>
        <w:tc>
          <w:tcPr>
            <w:tcW w:type="dxa" w:w="30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Underwater mountain range, tectonic divergence</w:t>
            </w:r>
          </w:p>
        </w:tc>
        <w:tc>
          <w:tcPr>
            <w:tcW w:type="dxa" w:w="33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Frost Peaks, Tideline Bay</w:t>
            </w:r>
          </w:p>
        </w:tc>
      </w:tr>
    </w:tbl>
    <w:p>
      <w:r>
        <w:br w:type="page"/>
      </w:r>
    </w:p>
    <w:p>
      <w:pPr>
        <w:pStyle w:val="Heading1"/>
        <w:pBdr>
          <w:bottom w:val="single" w:color="D4A843" w:sz="4" w:space="8"/>
        </w:pBdr>
        <w:spacing w:before="340" w:after="180"/>
      </w:pPr>
      <w:r>
        <w:rPr>
          <w:rFonts w:ascii="Georgia" w:cs="Georgia" w:eastAsia="Georgia" w:hAnsi="Georgia"/>
          <w:b/>
          <w:bCs/>
          <w:color w:val="1B2A4A"/>
          <w:sz w:val="34"/>
          <w:szCs w:val="34"/>
        </w:rPr>
        <w:t xml:space="preserve">PART V: IMPLEMENTATION</w:t>
      </w:r>
    </w:p>
    <w:p>
      <w:pPr>
        <w:spacing w:before="40"/>
      </w:pPr>
    </w:p>
    <w:p>
      <w:pPr>
        <w:pStyle w:val="Heading2"/>
        <w:spacing w:before="260" w:after="120"/>
      </w:pPr>
      <w:r>
        <w:rPr>
          <w:rFonts w:ascii="Georgia" w:cs="Georgia" w:eastAsia="Georgia" w:hAnsi="Georgia"/>
          <w:b/>
          <w:bCs/>
          <w:color w:val="2A7B88"/>
          <w:sz w:val="27"/>
          <w:szCs w:val="27"/>
        </w:rPr>
        <w:t xml:space="preserve">13. Engine vs. Product Code Decision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520"/>
      </w:tblGrid>
      <w:tr>
        <w:tc>
          <w:tcPr>
            <w:tcW w:type="dxa" w:w="36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Building...</w:t>
            </w:r>
          </w:p>
        </w:tc>
        <w:tc>
          <w:tcPr>
            <w:tcW w:type="dxa" w:w="16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Classification</w:t>
            </w:r>
          </w:p>
        </w:tc>
        <w:tc>
          <w:tcPr>
            <w:tcW w:type="dxa" w:w="45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Lives in...</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World transition system (Silfen Weave)</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The Fading luminance mechanic</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Plugin/Fabric loader</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Dottie’s math personality prompt</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AI conversation framework</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Kindler Spark progression</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Event bus / state sync</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Quiz scoring system</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COPPA compliance layer</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MetaHuman rendering pipeline</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Revenue tracking &amp; royalty ledger</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NVIDIA ACE conversation animation</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ENGINE</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Core Loom → PR upstream</w:t>
            </w:r>
          </w:p>
        </w:tc>
      </w:tr>
      <w:tr>
        <w:tc>
          <w:tcPr>
            <w:tcW w:type="dxa" w:w="3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Sound design / world audio</w:t>
            </w:r>
          </w:p>
        </w:tc>
        <w:tc>
          <w:tcPr>
            <w:tcW w:type="dxa" w:w="16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r>
        <w:tc>
          <w:tcPr>
            <w:tcW w:type="dxa" w:w="3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Parent dashboard API</w:t>
            </w:r>
          </w:p>
        </w:tc>
        <w:tc>
          <w:tcPr>
            <w:tcW w:type="dxa" w:w="16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PRODUCT</w:t>
            </w:r>
          </w:p>
        </w:tc>
        <w:tc>
          <w:tcPr>
            <w:tcW w:type="dxa" w:w="4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loom-universe only</w:t>
            </w:r>
          </w:p>
        </w:tc>
      </w:tr>
    </w:tbl>
    <w:p>
      <w:pPr>
        <w:spacing w:before="60"/>
      </w:pPr>
    </w:p>
    <w:p>
      <w:pPr>
        <w:pStyle w:val="Heading2"/>
        <w:spacing w:before="260" w:after="120"/>
      </w:pPr>
      <w:r>
        <w:rPr>
          <w:rFonts w:ascii="Georgia" w:cs="Georgia" w:eastAsia="Georgia" w:hAnsi="Georgia"/>
          <w:b/>
          <w:bCs/>
          <w:color w:val="2A7B88"/>
          <w:sz w:val="27"/>
          <w:szCs w:val="27"/>
        </w:rPr>
        <w:t xml:space="preserve">14. Content Pipeline</w:t>
      </w:r>
    </w:p>
    <w:p>
      <w:pPr>
        <w:pStyle w:val="ListParagraph"/>
        <w:numPr>
          <w:ilvl w:val="0"/>
          <w:numId w:val="3"/>
        </w:numPr>
        <w:spacing w:before="25" w:after="25" w:line="270"/>
      </w:pPr>
      <w:r>
        <w:rPr>
          <w:rFonts w:ascii="Arial" w:cs="Arial" w:eastAsia="Arial" w:hAnsi="Arial"/>
          <w:color w:val="333333"/>
          <w:sz w:val="20"/>
          <w:szCs w:val="20"/>
        </w:rPr>
        <w:t xml:space="preserve">Content team writes the entry as a RealWorldEntry JSON.</w:t>
      </w:r>
    </w:p>
    <w:p>
      <w:pPr>
        <w:pStyle w:val="ListParagraph"/>
        <w:numPr>
          <w:ilvl w:val="0"/>
          <w:numId w:val="3"/>
        </w:numPr>
        <w:spacing w:before="25" w:after="25" w:line="270"/>
      </w:pPr>
      <w:r>
        <w:rPr>
          <w:rFonts w:ascii="Arial" w:cs="Arial" w:eastAsia="Arial" w:hAnsi="Arial"/>
          <w:color w:val="333333"/>
          <w:sz w:val="20"/>
          <w:szCs w:val="20"/>
        </w:rPr>
        <w:t xml:space="preserve">Editorial review: fact-checking, age-appropriateness, cultural sensitivity.</w:t>
      </w:r>
    </w:p>
    <w:p>
      <w:pPr>
        <w:pStyle w:val="ListParagraph"/>
        <w:numPr>
          <w:ilvl w:val="0"/>
          <w:numId w:val="3"/>
        </w:numPr>
        <w:spacing w:before="25" w:after="25" w:line="270"/>
      </w:pPr>
      <w:r>
        <w:rPr>
          <w:rFonts w:ascii="Arial" w:cs="Arial" w:eastAsia="Arial" w:hAnsi="Arial"/>
          <w:color w:val="333333"/>
          <w:sz w:val="20"/>
          <w:szCs w:val="20"/>
        </w:rPr>
        <w:t xml:space="preserve">Media generation: image_prompt → fal.ai for Remembrance Wall art, Field Trip environments, Artifact visuals.</w:t>
      </w:r>
    </w:p>
    <w:p>
      <w:pPr>
        <w:pStyle w:val="ListParagraph"/>
        <w:numPr>
          <w:ilvl w:val="0"/>
          <w:numId w:val="3"/>
        </w:numPr>
        <w:spacing w:before="25" w:after="25" w:line="270"/>
      </w:pPr>
      <w:r>
        <w:rPr>
          <w:rFonts w:ascii="Arial" w:cs="Arial" w:eastAsia="Arial" w:hAnsi="Arial"/>
          <w:color w:val="333333"/>
          <w:sz w:val="20"/>
          <w:szCs w:val="20"/>
        </w:rPr>
        <w:t xml:space="preserve">Character prompt update: entry’s knowledge added to the guide’s LLM system prompt.</w:t>
      </w:r>
    </w:p>
    <w:p>
      <w:pPr>
        <w:pStyle w:val="ListParagraph"/>
        <w:numPr>
          <w:ilvl w:val="0"/>
          <w:numId w:val="3"/>
        </w:numPr>
        <w:spacing w:before="25" w:after="25" w:line="270"/>
      </w:pPr>
      <w:r>
        <w:rPr>
          <w:rFonts w:ascii="Arial" w:cs="Arial" w:eastAsia="Arial" w:hAnsi="Arial"/>
          <w:color w:val="333333"/>
          <w:sz w:val="20"/>
          <w:szCs w:val="20"/>
        </w:rPr>
        <w:t xml:space="preserve">Integration testing: entry loaded into correct world, tested with AI conversation.</w:t>
      </w:r>
    </w:p>
    <w:p>
      <w:pPr>
        <w:pStyle w:val="ListParagraph"/>
        <w:numPr>
          <w:ilvl w:val="0"/>
          <w:numId w:val="3"/>
        </w:numPr>
        <w:spacing w:before="25" w:after="25" w:line="270"/>
      </w:pPr>
      <w:r>
        <w:rPr>
          <w:rFonts w:ascii="Arial" w:cs="Arial" w:eastAsia="Arial" w:hAnsi="Arial"/>
          <w:color w:val="333333"/>
          <w:sz w:val="20"/>
          <w:szCs w:val="20"/>
        </w:rPr>
        <w:t xml:space="preserve">QA: play-through by tester (ideally a child in target age range).</w:t>
      </w:r>
    </w:p>
    <w:p>
      <w:pPr>
        <w:pStyle w:val="ListParagraph"/>
        <w:numPr>
          <w:ilvl w:val="0"/>
          <w:numId w:val="3"/>
        </w:numPr>
        <w:spacing w:before="25" w:after="25" w:line="270"/>
      </w:pPr>
      <w:r>
        <w:rPr>
          <w:rFonts w:ascii="Arial" w:cs="Arial" w:eastAsia="Arial" w:hAnsi="Arial"/>
          <w:color w:val="333333"/>
          <w:sz w:val="20"/>
          <w:szCs w:val="20"/>
        </w:rPr>
        <w:t xml:space="preserve">Publish: status changes to ‘published,’ entry goes live. World luminance increases.</w:t>
      </w:r>
    </w:p>
    <w:p>
      <w:pPr>
        <w:spacing w:before="60"/>
      </w:pPr>
    </w:p>
    <w:p>
      <w:pPr>
        <w:pStyle w:val="Heading2"/>
        <w:spacing w:before="260" w:after="120"/>
      </w:pPr>
      <w:r>
        <w:rPr>
          <w:rFonts w:ascii="Georgia" w:cs="Georgia" w:eastAsia="Georgia" w:hAnsi="Georgia"/>
          <w:b/>
          <w:bCs/>
          <w:color w:val="2A7B88"/>
          <w:sz w:val="27"/>
          <w:szCs w:val="27"/>
        </w:rPr>
        <w:t xml:space="preserve">15. Database Schema (loom-universe Supabase)</w:t>
      </w:r>
    </w:p>
    <w:p>
      <w:pPr>
        <w:shd w:fill="F0F0F0" w:val="clear"/>
        <w:spacing w:before="60" w:after="60" w:line="260"/>
        <w:ind w:left="300" w:right="300"/>
      </w:pPr>
      <w:r>
        <w:rPr>
          <w:rFonts w:ascii="Courier New" w:cs="Courier New" w:eastAsia="Courier New" w:hAnsi="Courier New"/>
          <w:color w:val="2C2C2C"/>
          <w:sz w:val="18"/>
          <w:szCs w:val="18"/>
        </w:rPr>
        <w:t xml:space="preserve">real_world_entries         ← Core content (RealWorldEntry schema)</w:t>
      </w:r>
    </w:p>
    <w:p>
      <w:pPr>
        <w:shd w:fill="F0F0F0" w:val="clear"/>
        <w:spacing w:before="60" w:after="60" w:line="260"/>
        <w:ind w:left="300" w:right="300"/>
      </w:pPr>
      <w:r>
        <w:rPr>
          <w:rFonts w:ascii="Courier New" w:cs="Courier New" w:eastAsia="Courier New" w:hAnsi="Courier New"/>
          <w:color w:val="2C2C2C"/>
          <w:sz w:val="18"/>
          <w:szCs w:val="18"/>
        </w:rPr>
        <w:t xml:space="preserve">entry_connections          ← M2M: links entries to each other</w:t>
      </w:r>
    </w:p>
    <w:p>
      <w:pPr>
        <w:shd w:fill="F0F0F0" w:val="clear"/>
        <w:spacing w:before="60" w:after="60" w:line="260"/>
        <w:ind w:left="300" w:right="300"/>
      </w:pPr>
      <w:r>
        <w:rPr>
          <w:rFonts w:ascii="Courier New" w:cs="Courier New" w:eastAsia="Courier New" w:hAnsi="Courier New"/>
          <w:color w:val="2C2C2C"/>
          <w:sz w:val="18"/>
          <w:szCs w:val="18"/>
        </w:rPr>
        <w:t xml:space="preserve">entry_curriculum_maps      ← Maps to Common Core / NGSS standards</w:t>
      </w:r>
    </w:p>
    <w:p>
      <w:pPr>
        <w:shd w:fill="F0F0F0" w:val="clear"/>
        <w:spacing w:before="60" w:after="60" w:line="260"/>
        <w:ind w:left="300" w:right="300"/>
      </w:pPr>
      <w:r>
        <w:rPr>
          <w:rFonts w:ascii="Courier New" w:cs="Courier New" w:eastAsia="Courier New" w:hAnsi="Courier New"/>
          <w:color w:val="2C2C2C"/>
          <w:sz w:val="18"/>
          <w:szCs w:val="18"/>
        </w:rPr>
        <w:t xml:space="preserve">entry_media_assets         ← Generated images, audio, renders</w:t>
      </w:r>
    </w:p>
    <w:p>
      <w:pPr>
        <w:shd w:fill="F0F0F0" w:val="clear"/>
        <w:spacing w:before="60" w:after="60" w:line="260"/>
        <w:ind w:left="300" w:right="300"/>
      </w:pPr>
      <w:r>
        <w:rPr>
          <w:rFonts w:ascii="Courier New" w:cs="Courier New" w:eastAsia="Courier New" w:hAnsi="Courier New"/>
          <w:color w:val="2C2C2C"/>
          <w:sz w:val="18"/>
          <w:szCs w:val="18"/>
        </w:rPr>
        <w:t xml:space="preserve">entry_quiz_questions       ← Assessment questions per entry per tier</w:t>
      </w:r>
    </w:p>
    <w:p>
      <w:pPr>
        <w:shd w:fill="F0F0F0" w:val="clear"/>
        <w:spacing w:before="60" w:after="60" w:line="260"/>
        <w:ind w:left="300" w:right="300"/>
      </w:pPr>
      <w:r>
        <w:rPr>
          <w:rFonts w:ascii="Courier New" w:cs="Courier New" w:eastAsia="Courier New" w:hAnsi="Courier New"/>
          <w:color w:val="2C2C2C"/>
          <w:sz w:val="18"/>
          <w:szCs w:val="18"/>
        </w:rPr>
        <w:t xml:space="preserve">kindler_profiles           ← Child profiles (age tier, preferences)</w:t>
      </w:r>
    </w:p>
    <w:p>
      <w:pPr>
        <w:shd w:fill="F0F0F0" w:val="clear"/>
        <w:spacing w:before="60" w:after="60" w:line="260"/>
        <w:ind w:left="300" w:right="300"/>
      </w:pPr>
      <w:r>
        <w:rPr>
          <w:rFonts w:ascii="Courier New" w:cs="Courier New" w:eastAsia="Courier New" w:hAnsi="Courier New"/>
          <w:color w:val="2C2C2C"/>
          <w:sz w:val="18"/>
          <w:szCs w:val="18"/>
        </w:rPr>
        <w:t xml:space="preserve">kindler_progress           ← Per-entry completion tracking</w:t>
      </w:r>
    </w:p>
    <w:p>
      <w:pPr>
        <w:shd w:fill="F0F0F0" w:val="clear"/>
        <w:spacing w:before="60" w:after="60" w:line="260"/>
        <w:ind w:left="300" w:right="300"/>
      </w:pPr>
      <w:r>
        <w:rPr>
          <w:rFonts w:ascii="Courier New" w:cs="Courier New" w:eastAsia="Courier New" w:hAnsi="Courier New"/>
          <w:color w:val="2C2C2C"/>
          <w:sz w:val="18"/>
          <w:szCs w:val="18"/>
        </w:rPr>
        <w:t xml:space="preserve">kindler_spark_log          ← Spark level time-series</w:t>
      </w:r>
    </w:p>
    <w:p>
      <w:pPr>
        <w:shd w:fill="F0F0F0" w:val="clear"/>
        <w:spacing w:before="60" w:after="60" w:line="260"/>
        <w:ind w:left="300" w:right="300"/>
      </w:pPr>
      <w:r>
        <w:rPr>
          <w:rFonts w:ascii="Courier New" w:cs="Courier New" w:eastAsia="Courier New" w:hAnsi="Courier New"/>
          <w:color w:val="2C2C2C"/>
          <w:sz w:val="18"/>
          <w:szCs w:val="18"/>
        </w:rPr>
        <w:t xml:space="preserve">world_luminance            ← Real-time Fading state per world</w:t>
      </w:r>
    </w:p>
    <w:p>
      <w:pPr>
        <w:shd w:fill="F0F0F0" w:val="clear"/>
        <w:spacing w:before="60" w:after="60" w:line="260"/>
        <w:ind w:left="300" w:right="300"/>
      </w:pPr>
      <w:r>
        <w:rPr>
          <w:rFonts w:ascii="Courier New" w:cs="Courier New" w:eastAsia="Courier New" w:hAnsi="Courier New"/>
          <w:color w:val="2C2C2C"/>
          <w:sz w:val="18"/>
          <w:szCs w:val="18"/>
        </w:rPr>
        <w:t xml:space="preserve">world_luminance_log        ← Time-series history</w:t>
      </w:r>
    </w:p>
    <w:p>
      <w:pPr>
        <w:shd w:fill="F0F0F0" w:val="clear"/>
        <w:spacing w:before="60" w:after="60" w:line="260"/>
        <w:ind w:left="300" w:right="300"/>
      </w:pPr>
      <w:r>
        <w:rPr>
          <w:rFonts w:ascii="Courier New" w:cs="Courier New" w:eastAsia="Courier New" w:hAnsi="Courier New"/>
          <w:color w:val="2C2C2C"/>
          <w:sz w:val="18"/>
          <w:szCs w:val="18"/>
        </w:rPr>
        <w:t xml:space="preserve">ai_conversation_sessions   ← Ephemeral, no PII, auto-deleted after 24hrs</w:t>
      </w:r>
    </w:p>
    <w:p>
      <w:pPr>
        <w:shd w:fill="F0F0F0" w:val="clear"/>
        <w:spacing w:before="60" w:after="60" w:line="260"/>
        <w:ind w:left="300" w:right="300"/>
      </w:pPr>
      <w:r>
        <w:rPr>
          <w:rFonts w:ascii="Courier New" w:cs="Courier New" w:eastAsia="Courier New" w:hAnsi="Courier New"/>
          <w:color w:val="2C2C2C"/>
          <w:sz w:val="18"/>
          <w:szCs w:val="18"/>
        </w:rPr>
        <w:t xml:space="preserve">parent_accounts            ← Parent auth, subscription status</w:t>
      </w:r>
    </w:p>
    <w:p>
      <w:pPr>
        <w:shd w:fill="F0F0F0" w:val="clear"/>
        <w:spacing w:before="60" w:after="60" w:line="260"/>
        <w:ind w:left="300" w:right="300"/>
      </w:pPr>
      <w:r>
        <w:rPr>
          <w:rFonts w:ascii="Courier New" w:cs="Courier New" w:eastAsia="Courier New" w:hAnsi="Courier New"/>
          <w:color w:val="2C2C2C"/>
          <w:sz w:val="18"/>
          <w:szCs w:val="18"/>
        </w:rPr>
        <w:t xml:space="preserve">session_reports            ← AI-generated post-session summaries</w:t>
      </w:r>
    </w:p>
    <w:p>
      <w:pPr>
        <w:shd w:fill="F0F0F0" w:val="clear"/>
        <w:spacing w:before="60" w:after="60" w:line="260"/>
        <w:ind w:left="300" w:right="300"/>
      </w:pPr>
      <w:r>
        <w:rPr>
          <w:rFonts w:ascii="Courier New" w:cs="Courier New" w:eastAsia="Courier New" w:hAnsi="Courier New"/>
          <w:color w:val="2C2C2C"/>
          <w:sz w:val="18"/>
          <w:szCs w:val="18"/>
        </w:rPr>
        <w:t xml:space="preserve">revenue_events             ← Transaction log for royalty tracking</w:t>
      </w:r>
    </w:p>
    <w:p>
      <w:pPr>
        <w:shd w:fill="F0F0F0" w:val="clear"/>
        <w:spacing w:before="60" w:after="60" w:line="260"/>
        <w:ind w:left="300" w:right="300"/>
      </w:pPr>
      <w:r>
        <w:rPr>
          <w:rFonts w:ascii="Courier New" w:cs="Courier New" w:eastAsia="Courier New" w:hAnsi="Courier New"/>
          <w:color w:val="2C2C2C"/>
          <w:sz w:val="18"/>
          <w:szCs w:val="18"/>
        </w:rPr>
        <w:t xml:space="preserve">royalty_ledger             ← Quarterly aggregation</w:t>
      </w:r>
    </w:p>
    <w:p>
      <w:pPr>
        <w:spacing w:before="60"/>
      </w:pPr>
    </w:p>
    <w:p>
      <w:pPr>
        <w:pStyle w:val="Heading2"/>
        <w:spacing w:before="260" w:after="120"/>
      </w:pPr>
      <w:r>
        <w:rPr>
          <w:rFonts w:ascii="Georgia" w:cs="Georgia" w:eastAsia="Georgia" w:hAnsi="Georgia"/>
          <w:b/>
          <w:bCs/>
          <w:color w:val="2A7B88"/>
          <w:sz w:val="27"/>
          <w:szCs w:val="27"/>
        </w:rPr>
        <w:t xml:space="preserve">16. Content Scaling Plan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200"/>
        <w:gridCol w:w="1720"/>
      </w:tblGrid>
      <w:tr>
        <w:tc>
          <w:tcPr>
            <w:tcW w:type="dxa" w:w="1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Entries</w:t>
            </w:r>
          </w:p>
        </w:tc>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Worlds Live</w:t>
            </w:r>
          </w:p>
        </w:tc>
        <w:tc>
          <w:tcPr>
            <w:tcW w:type="dxa" w:w="22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Characters Active</w:t>
            </w:r>
          </w:p>
        </w:tc>
        <w:tc>
          <w:tcPr>
            <w:tcW w:type="dxa" w:w="17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Timeline</w:t>
            </w:r>
          </w:p>
        </w:tc>
      </w:tr>
      <w:tr>
        <w:tc>
          <w:tcPr>
            <w:tcW w:type="dxa" w:w="1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MVP</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80 (from Bibles v1+v2)</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3 (Number Garden, Story Tree, Market Square)</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9 (3 per world)</w:t>
            </w:r>
          </w:p>
        </w:tc>
        <w:tc>
          <w:tcPr>
            <w:tcW w:type="dxa" w:w="1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Month 2</w:t>
            </w:r>
          </w:p>
        </w:tc>
      </w:tr>
      <w:tr>
        <w:tc>
          <w:tcPr>
            <w:tcW w:type="dxa" w:w="1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Beta</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120 (+ new entries)</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9 (3 per Realm)</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27</w:t>
            </w:r>
          </w:p>
        </w:tc>
        <w:tc>
          <w:tcPr>
            <w:tcW w:type="dxa" w:w="1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Month 3</w:t>
            </w:r>
          </w:p>
        </w:tc>
      </w:tr>
      <w:tr>
        <w:tc>
          <w:tcPr>
            <w:tcW w:type="dxa" w:w="1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Launch</w:t>
            </w:r>
          </w:p>
        </w:tc>
        <w:tc>
          <w:tcPr>
            <w:tcW w:type="dxa" w:w="2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200+</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All 50</w:t>
            </w:r>
          </w:p>
        </w:tc>
        <w:tc>
          <w:tcPr>
            <w:tcW w:type="dxa" w:w="22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All 50</w:t>
            </w:r>
          </w:p>
        </w:tc>
        <w:tc>
          <w:tcPr>
            <w:tcW w:type="dxa" w:w="17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Month 5–6</w:t>
            </w:r>
          </w:p>
        </w:tc>
      </w:tr>
      <w:tr>
        <w:tc>
          <w:tcPr>
            <w:tcW w:type="dxa" w:w="1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Ongoing</w:t>
            </w:r>
          </w:p>
        </w:tc>
        <w:tc>
          <w:tcPr>
            <w:tcW w:type="dxa" w:w="2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Teacher submissions</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All + seasonal events</w:t>
            </w:r>
          </w:p>
        </w:tc>
        <w:tc>
          <w:tcPr>
            <w:tcW w:type="dxa" w:w="22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All + seasonal visitors</w:t>
            </w:r>
          </w:p>
        </w:tc>
        <w:tc>
          <w:tcPr>
            <w:tcW w:type="dxa" w:w="17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Post-launch</w:t>
            </w:r>
          </w:p>
        </w:tc>
      </w:tr>
    </w:tbl>
    <w:p>
      <w:pPr>
        <w:spacing w:before="60"/>
      </w:pPr>
    </w:p>
    <w:p>
      <w:pPr>
        <w:pStyle w:val="Heading2"/>
        <w:spacing w:before="260" w:after="120"/>
      </w:pPr>
      <w:r>
        <w:rPr>
          <w:rFonts w:ascii="Georgia" w:cs="Georgia" w:eastAsia="Georgia" w:hAnsi="Georgia"/>
          <w:b/>
          <w:bCs/>
          <w:color w:val="2A7B88"/>
          <w:sz w:val="27"/>
          <w:szCs w:val="27"/>
        </w:rPr>
        <w:t xml:space="preserve">17. Agent Assignment (Loom Thread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520"/>
      </w:tblGrid>
      <w:tr>
        <w:tc>
          <w:tcPr>
            <w:tcW w:type="dxa" w:w="18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Thread Type</w:t>
            </w:r>
          </w:p>
        </w:tc>
        <w:tc>
          <w:tcPr>
            <w:tcW w:type="dxa" w:w="540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Role in loom-universe</w:t>
            </w:r>
          </w:p>
        </w:tc>
        <w:tc>
          <w:tcPr>
            <w:tcW w:type="dxa" w:w="2520"/>
            <w:tcBorders>
              <w:top w:val="single" w:color="CCCCCC" w:sz="1"/>
              <w:left w:val="single" w:color="CCCCCC" w:sz="1"/>
              <w:bottom w:val="single" w:color="CCCCCC" w:sz="1"/>
              <w:right w:val="single" w:color="CCCCCC" w:sz="1"/>
            </w:tcBorders>
            <w:shd w:fill="1B2A4A" w:val="clear"/>
            <w:tcMar>
              <w:top w:type="dxa" w:w="45"/>
              <w:left w:type="dxa" w:w="70"/>
              <w:bottom w:type="dxa" w:w="45"/>
              <w:right w:type="dxa" w:w="70"/>
            </w:tcMar>
            <w:vAlign w:val="center"/>
          </w:tcPr>
          <w:p>
            <w:pPr>
              <w:jc w:val="center"/>
            </w:pPr>
            <w:r>
              <w:rPr>
                <w:rFonts w:ascii="Arial" w:cs="Arial" w:eastAsia="Arial" w:hAnsi="Arial"/>
                <w:b/>
                <w:bCs/>
                <w:color w:val="FFFFFF"/>
                <w:sz w:val="18"/>
                <w:szCs w:val="18"/>
              </w:rPr>
              <w:t xml:space="preserve">Count (Phase I)</w:t>
            </w:r>
          </w:p>
        </w:tc>
      </w:tr>
      <w:tr>
        <w:tc>
          <w:tcPr>
            <w:tcW w:type="dxa" w:w="1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Silk Thread</w:t>
            </w:r>
          </w:p>
        </w:tc>
        <w:tc>
          <w:tcPr>
            <w:tcW w:type="dxa" w:w="5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UI/UX, world rendering, Threadway visuals, Ghibli art direction</w:t>
            </w:r>
          </w:p>
        </w:tc>
        <w:tc>
          <w:tcPr>
            <w:tcW w:type="dxa" w:w="2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 Master</w:t>
            </w:r>
          </w:p>
        </w:tc>
      </w:tr>
      <w:tr>
        <w:tc>
          <w:tcPr>
            <w:tcW w:type="dxa" w:w="1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Steel Thread</w:t>
            </w:r>
          </w:p>
        </w:tc>
        <w:tc>
          <w:tcPr>
            <w:tcW w:type="dxa" w:w="5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State management, Supabase schema, luminance sync, sessions</w:t>
            </w:r>
          </w:p>
        </w:tc>
        <w:tc>
          <w:tcPr>
            <w:tcW w:type="dxa" w:w="2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 Master</w:t>
            </w:r>
          </w:p>
        </w:tc>
      </w:tr>
      <w:tr>
        <w:tc>
          <w:tcPr>
            <w:tcW w:type="dxa" w:w="1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Cotton Thread</w:t>
            </w:r>
          </w:p>
        </w:tc>
        <w:tc>
          <w:tcPr>
            <w:tcW w:type="dxa" w:w="5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Feature implementation: adventures, quizzes, progress, dashboard</w:t>
            </w:r>
          </w:p>
        </w:tc>
        <w:tc>
          <w:tcPr>
            <w:tcW w:type="dxa" w:w="2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2 Working</w:t>
            </w:r>
          </w:p>
        </w:tc>
      </w:tr>
      <w:tr>
        <w:tc>
          <w:tcPr>
            <w:tcW w:type="dxa" w:w="1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Bridge Thread</w:t>
            </w:r>
          </w:p>
        </w:tc>
        <w:tc>
          <w:tcPr>
            <w:tcW w:type="dxa" w:w="5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SSO with Koydo, media pipeline (fal.ai), NVIDIA ACE wiring</w:t>
            </w:r>
          </w:p>
        </w:tc>
        <w:tc>
          <w:tcPr>
            <w:tcW w:type="dxa" w:w="2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w:t>
            </w:r>
          </w:p>
        </w:tc>
      </w:tr>
      <w:tr>
        <w:tc>
          <w:tcPr>
            <w:tcW w:type="dxa" w:w="18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Scribe Thread</w:t>
            </w:r>
          </w:p>
        </w:tc>
        <w:tc>
          <w:tcPr>
            <w:tcW w:type="dxa" w:w="540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Content entry writing, curriculum mapping, character prompts</w:t>
            </w:r>
          </w:p>
        </w:tc>
        <w:tc>
          <w:tcPr>
            <w:tcW w:type="dxa" w:w="2520"/>
            <w:tcBorders>
              <w:top w:val="single" w:color="CCCCCC" w:sz="1"/>
              <w:left w:val="single" w:color="CCCCCC" w:sz="1"/>
              <w:bottom w:val="single" w:color="CCCCCC" w:sz="1"/>
              <w:right w:val="single" w:color="CCCCCC" w:sz="1"/>
            </w:tcBorders>
            <w:shd w:fill="F5F0E8" w:val="clear"/>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b/>
                <w:bCs/>
                <w:color w:val="333333"/>
                <w:sz w:val="18"/>
                <w:szCs w:val="18"/>
              </w:rPr>
              <w:t xml:space="preserve">Sentinel Thread</w:t>
            </w:r>
          </w:p>
        </w:tc>
        <w:tc>
          <w:tcPr>
            <w:tcW w:type="dxa" w:w="540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COPPA compliance, child data protection, content moderation</w:t>
            </w:r>
          </w:p>
        </w:tc>
        <w:tc>
          <w:tcPr>
            <w:tcW w:type="dxa" w:w="2520"/>
            <w:tcBorders>
              <w:top w:val="single" w:color="CCCCCC" w:sz="1"/>
              <w:left w:val="single" w:color="CCCCCC" w:sz="1"/>
              <w:bottom w:val="single" w:color="CCCCCC" w:sz="1"/>
              <w:right w:val="single" w:color="CCCCCC" w:sz="1"/>
            </w:tcBorders>
            <w:tcMar>
              <w:top w:type="dxa" w:w="45"/>
              <w:left w:type="dxa" w:w="70"/>
              <w:bottom w:type="dxa" w:w="45"/>
              <w:right w:type="dxa" w:w="70"/>
            </w:tcMar>
            <w:vAlign w:val="center"/>
          </w:tcPr>
          <w:p>
            <w:pPr>
              <w:spacing w:before="10" w:after="10"/>
            </w:pPr>
            <w:r>
              <w:rPr>
                <w:rFonts w:ascii="Arial" w:cs="Arial" w:eastAsia="Arial" w:hAnsi="Arial"/>
                <w:color w:val="333333"/>
                <w:sz w:val="18"/>
                <w:szCs w:val="18"/>
              </w:rPr>
              <w:t xml:space="preserve">1</w:t>
            </w:r>
          </w:p>
        </w:tc>
      </w:tr>
    </w:tbl>
    <w:p>
      <w:pPr>
        <w:spacing w:before="40" w:after="40" w:line="280"/>
      </w:pPr>
      <w:r>
        <w:rPr>
          <w:rFonts w:ascii="Arial" w:cs="Arial" w:eastAsia="Arial" w:hAnsi="Arial"/>
          <w:color w:val="333333"/>
          <w:sz w:val="20"/>
          <w:szCs w:val="20"/>
        </w:rPr>
        <w:t xml:space="preserve">Total Phase I guild: 7 agents minimum. The Weaver (human) reviews all flagged PRs, provides art direction, and makes curriculum decisions.</w:t>
      </w:r>
    </w:p>
    <w:p>
      <w:pPr>
        <w:spacing w:before="60"/>
      </w:pPr>
    </w:p>
    <w:p>
      <w:pPr>
        <w:pStyle w:val="Heading2"/>
        <w:spacing w:before="260" w:after="120"/>
      </w:pPr>
      <w:r>
        <w:rPr>
          <w:rFonts w:ascii="Georgia" w:cs="Georgia" w:eastAsia="Georgia" w:hAnsi="Georgia"/>
          <w:b/>
          <w:bCs/>
          <w:color w:val="2A7B88"/>
          <w:sz w:val="27"/>
          <w:szCs w:val="27"/>
        </w:rPr>
        <w:t xml:space="preserve">18. Legal &amp; Attribution</w:t>
      </w:r>
    </w:p>
    <w:p>
      <w:pPr>
        <w:pStyle w:val="ListParagraph"/>
        <w:numPr>
          <w:ilvl w:val="0"/>
          <w:numId w:val="2"/>
        </w:numPr>
        <w:spacing w:before="25" w:after="25" w:line="270"/>
      </w:pPr>
      <w:r>
        <w:rPr>
          <w:rFonts w:ascii="Arial" w:cs="Arial" w:eastAsia="Arial" w:hAnsi="Arial"/>
          <w:color w:val="333333"/>
          <w:sz w:val="20"/>
          <w:szCs w:val="20"/>
        </w:rPr>
        <w:t xml:space="preserve">NO likenesses. Real people referenced by name and contribution only. No portraits, no face renderings.</w:t>
      </w:r>
    </w:p>
    <w:p>
      <w:pPr>
        <w:pStyle w:val="ListParagraph"/>
        <w:numPr>
          <w:ilvl w:val="0"/>
          <w:numId w:val="2"/>
        </w:numPr>
        <w:spacing w:before="25" w:after="25" w:line="270"/>
      </w:pPr>
      <w:r>
        <w:rPr>
          <w:rFonts w:ascii="Arial" w:cs="Arial" w:eastAsia="Arial" w:hAnsi="Arial"/>
          <w:color w:val="333333"/>
          <w:sz w:val="20"/>
          <w:szCs w:val="20"/>
        </w:rPr>
        <w:t xml:space="preserve">Quotes attributed with exact source. If attribution uncertain, say so explicitly.</w:t>
      </w:r>
    </w:p>
    <w:p>
      <w:pPr>
        <w:pStyle w:val="ListParagraph"/>
        <w:numPr>
          <w:ilvl w:val="0"/>
          <w:numId w:val="2"/>
        </w:numPr>
        <w:spacing w:before="25" w:after="25" w:line="270"/>
      </w:pPr>
      <w:r>
        <w:rPr>
          <w:rFonts w:ascii="Arial" w:cs="Arial" w:eastAsia="Arial" w:hAnsi="Arial"/>
          <w:color w:val="333333"/>
          <w:sz w:val="20"/>
          <w:szCs w:val="20"/>
        </w:rPr>
        <w:t xml:space="preserve">Indigenous cultural content (Dreamtime, Anansi, etc.) presented with acknowledgment of living cultures. Not ‘myths.’</w:t>
      </w:r>
    </w:p>
    <w:p>
      <w:pPr>
        <w:pStyle w:val="ListParagraph"/>
        <w:numPr>
          <w:ilvl w:val="0"/>
          <w:numId w:val="2"/>
        </w:numPr>
        <w:spacing w:before="25" w:after="25" w:line="270"/>
      </w:pPr>
      <w:r>
        <w:rPr>
          <w:rFonts w:ascii="Arial" w:cs="Arial" w:eastAsia="Arial" w:hAnsi="Arial"/>
          <w:color w:val="333333"/>
          <w:sz w:val="20"/>
          <w:szCs w:val="20"/>
        </w:rPr>
        <w:t xml:space="preserve">Historical accuracy verifiable. When historians disagree, say so. Simplify complexity for ages 5–10, never simplify truth.</w:t>
      </w:r>
    </w:p>
    <w:p>
      <w:pPr>
        <w:pStyle w:val="ListParagraph"/>
        <w:numPr>
          <w:ilvl w:val="0"/>
          <w:numId w:val="2"/>
        </w:numPr>
        <w:spacing w:before="25" w:after="25" w:line="270"/>
      </w:pPr>
      <w:r>
        <w:rPr>
          <w:rFonts w:ascii="Arial" w:cs="Arial" w:eastAsia="Arial" w:hAnsi="Arial"/>
          <w:color w:val="333333"/>
          <w:sz w:val="20"/>
          <w:szCs w:val="20"/>
        </w:rPr>
        <w:t xml:space="preserve">No hagiography. Real people had flaws. Don’t fabricate perfection.</w:t>
      </w:r>
    </w:p>
    <w:p>
      <w:pPr>
        <w:pStyle w:val="ListParagraph"/>
        <w:numPr>
          <w:ilvl w:val="0"/>
          <w:numId w:val="2"/>
        </w:numPr>
        <w:spacing w:before="25" w:after="25" w:line="270"/>
      </w:pPr>
      <w:r>
        <w:rPr>
          <w:rFonts w:ascii="Arial" w:cs="Arial" w:eastAsia="Arial" w:hAnsi="Arial"/>
          <w:color w:val="333333"/>
          <w:sz w:val="20"/>
          <w:szCs w:val="20"/>
        </w:rPr>
        <w:t xml:space="preserve">MetaHuman characters are original designs, not resemblances of real people.</w:t>
      </w:r>
    </w:p>
    <w:p>
      <w:pPr>
        <w:pStyle w:val="ListParagraph"/>
        <w:numPr>
          <w:ilvl w:val="0"/>
          <w:numId w:val="2"/>
        </w:numPr>
        <w:spacing w:before="25" w:after="25" w:line="270"/>
      </w:pPr>
      <w:r>
        <w:rPr>
          <w:rFonts w:ascii="Arial" w:cs="Arial" w:eastAsia="Arial" w:hAnsi="Arial"/>
          <w:color w:val="333333"/>
          <w:sz w:val="20"/>
          <w:szCs w:val="20"/>
        </w:rPr>
        <w:t xml:space="preserve">All content reviewed for cultural sensitivity before publication.</w:t>
      </w:r>
    </w:p>
    <w:p>
      <w:pPr>
        <w:spacing w:before="200"/>
      </w:pPr>
    </w:p>
    <w:p>
      <w:pPr>
        <w:pBdr>
          <w:top w:val="single" w:color="D4A843" w:sz="4" w:space="20"/>
        </w:pBdr>
        <w:spacing w:before="400"/>
        <w:jc w:val="center"/>
      </w:pPr>
      <w:r>
        <w:rPr>
          <w:rFonts w:ascii="Georgia" w:cs="Georgia" w:eastAsia="Georgia" w:hAnsi="Georgia"/>
          <w:i/>
          <w:iCs/>
          <w:color w:val="1B2A4A"/>
          <w:sz w:val="28"/>
          <w:szCs w:val="28"/>
        </w:rPr>
        <w:t xml:space="preserve">The world is full of things worth knowing.</w:t>
      </w:r>
    </w:p>
    <w:p>
      <w:pPr>
        <w:spacing w:before="60"/>
        <w:jc w:val="center"/>
      </w:pPr>
      <w:r>
        <w:rPr>
          <w:rFonts w:ascii="Georgia" w:cs="Georgia" w:eastAsia="Georgia" w:hAnsi="Georgia"/>
          <w:i/>
          <w:iCs/>
          <w:color w:val="2A7B88"/>
          <w:sz w:val="24"/>
          <w:szCs w:val="24"/>
        </w:rPr>
        <w:t xml:space="preserve">Let’s build a universe that teaches children to see them.</w:t>
      </w:r>
    </w:p>
    <w:p>
      <w:pPr>
        <w:spacing w:before="60"/>
      </w:pPr>
    </w:p>
    <w:p>
      <w:pPr>
        <w:jc w:val="center"/>
      </w:pPr>
      <w:r>
        <w:rPr>
          <w:rFonts w:ascii="Georgia" w:cs="Georgia" w:eastAsia="Georgia" w:hAnsi="Georgia"/>
          <w:b/>
          <w:bCs/>
          <w:color w:val="D4A843"/>
          <w:sz w:val="22"/>
          <w:szCs w:val="22"/>
        </w:rPr>
        <w:t xml:space="preserve">Every world needs a Kindler. Let’s build theirs.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Confidential — v3.0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75C3A"/>
        <w:sz w:val="14"/>
        <w:szCs w:val="14"/>
      </w:rPr>
      <w:t xml:space="preserve">KOYDO UNIVERSE — Unified Production Bible — loom-universe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Georgia" w:cs="Georgia" w:eastAsia="Georgia" w:hAnsi="Georgia"/>
      <w:b/>
      <w:bCs/>
      <w:color w:val="1B2A4A"/>
      <w:sz w:val="34"/>
      <w:szCs w:val="34"/>
    </w:rPr>
  </w:style>
  <w:style w:type="paragraph" w:styleId="Heading2">
    <w:name w:val="Heading 2"/>
    <w:basedOn w:val="Normal"/>
    <w:next w:val="Normal"/>
    <w:qFormat/>
    <w:pPr>
      <w:spacing w:before="260" w:after="120"/>
      <w:outlineLvl w:val="1"/>
    </w:pPr>
    <w:rPr>
      <w:rFonts w:ascii="Georgia" w:cs="Georgia" w:eastAsia="Georgia" w:hAnsi="Georgia"/>
      <w:b/>
      <w:bCs/>
      <w:color w:val="2A7B88"/>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2026-03-11T07:29:58.437Z</dcterms:created>
  <dcterms:modified xsi:type="dcterms:W3CDTF">2026-03-11T07:29:58.438Z</dcterms:modified>
</cp:coreProperties>
</file>

<file path=docProps/custom.xml><?xml version="1.0" encoding="utf-8"?>
<Properties xmlns="http://schemas.openxmlformats.org/officeDocument/2006/custom-properties" xmlns:vt="http://schemas.openxmlformats.org/officeDocument/2006/docPropsVTypes"/>
</file>