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C029F" w14:textId="77777777" w:rsidR="00020EE5" w:rsidRDefault="00020EE5" w:rsidP="00020EE5">
      <w:pPr>
        <w:pStyle w:val="NormalWeb"/>
        <w:spacing w:before="150" w:beforeAutospacing="0" w:after="0" w:afterAutospacing="0" w:line="360" w:lineRule="atLeast"/>
        <w:rPr>
          <w:rFonts w:ascii="Roboto" w:hAnsi="Roboto"/>
          <w:color w:val="2B2B2B"/>
          <w:sz w:val="30"/>
          <w:szCs w:val="30"/>
        </w:rPr>
      </w:pPr>
    </w:p>
    <w:p w14:paraId="696D03B0" w14:textId="5232DE64" w:rsidR="00FD236A" w:rsidRDefault="00FD236A" w:rsidP="00FD236A">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6BEEA11F" w14:textId="735BBE12" w:rsidR="00FD236A" w:rsidRDefault="00B8789C" w:rsidP="00FD236A">
      <w:pPr>
        <w:pStyle w:val="NormalWeb"/>
        <w:spacing w:before="150" w:beforeAutospacing="0" w:after="0" w:afterAutospacing="0" w:line="360" w:lineRule="atLeast"/>
        <w:rPr>
          <w:rFonts w:asciiTheme="minorHAnsi" w:hAnsiTheme="minorHAnsi"/>
          <w:color w:val="2B2B2B"/>
        </w:rPr>
      </w:pPr>
      <w:r>
        <w:rPr>
          <w:rFonts w:asciiTheme="minorHAnsi" w:hAnsiTheme="minorHAnsi"/>
          <w:color w:val="2B2B2B"/>
        </w:rPr>
        <w:t>The first</w:t>
      </w:r>
      <w:r w:rsidR="00FD236A">
        <w:rPr>
          <w:rFonts w:asciiTheme="minorHAnsi" w:hAnsiTheme="minorHAnsi"/>
          <w:color w:val="2B2B2B"/>
        </w:rPr>
        <w:t xml:space="preserve"> thing I notice is that there are more crowdfunding campaigns that are successful than there are ones that fail. Out of 986 campaigns 565 were successful at 57% compared to the 36% that were not successful.</w:t>
      </w:r>
    </w:p>
    <w:p w14:paraId="5788B752" w14:textId="77777777" w:rsidR="006A61EB" w:rsidRDefault="00FD236A" w:rsidP="00FD236A">
      <w:pPr>
        <w:pStyle w:val="NormalWeb"/>
        <w:spacing w:before="150" w:beforeAutospacing="0" w:after="0" w:afterAutospacing="0" w:line="360" w:lineRule="atLeast"/>
        <w:rPr>
          <w:rFonts w:asciiTheme="minorHAnsi" w:hAnsiTheme="minorHAnsi"/>
          <w:color w:val="2B2B2B"/>
        </w:rPr>
      </w:pPr>
      <w:r>
        <w:rPr>
          <w:rFonts w:asciiTheme="minorHAnsi" w:hAnsiTheme="minorHAnsi"/>
          <w:color w:val="2B2B2B"/>
        </w:rPr>
        <w:t xml:space="preserve">Secondly, these campaigns are more effective </w:t>
      </w:r>
      <w:r w:rsidR="006A61EB">
        <w:rPr>
          <w:rFonts w:asciiTheme="minorHAnsi" w:hAnsiTheme="minorHAnsi"/>
          <w:color w:val="2B2B2B"/>
        </w:rPr>
        <w:t>in June and</w:t>
      </w:r>
      <w:r>
        <w:rPr>
          <w:rFonts w:asciiTheme="minorHAnsi" w:hAnsiTheme="minorHAnsi"/>
          <w:color w:val="2B2B2B"/>
        </w:rPr>
        <w:t xml:space="preserve"> </w:t>
      </w:r>
      <w:r w:rsidR="006A61EB">
        <w:rPr>
          <w:rFonts w:asciiTheme="minorHAnsi" w:hAnsiTheme="minorHAnsi"/>
          <w:color w:val="2B2B2B"/>
        </w:rPr>
        <w:t>July, where these campaigns were successful 64% of the time in June and successful 62% of the time in July.</w:t>
      </w:r>
    </w:p>
    <w:p w14:paraId="50F9E76C" w14:textId="45D892F2" w:rsidR="00B8789C" w:rsidRPr="00FD236A" w:rsidRDefault="006A61EB" w:rsidP="00FD236A">
      <w:pPr>
        <w:pStyle w:val="NormalWeb"/>
        <w:spacing w:before="150" w:beforeAutospacing="0" w:after="0" w:afterAutospacing="0" w:line="360" w:lineRule="atLeast"/>
        <w:rPr>
          <w:rFonts w:asciiTheme="minorHAnsi" w:hAnsiTheme="minorHAnsi"/>
          <w:color w:val="2B2B2B"/>
        </w:rPr>
      </w:pPr>
      <w:r>
        <w:rPr>
          <w:rFonts w:asciiTheme="minorHAnsi" w:hAnsiTheme="minorHAnsi"/>
          <w:color w:val="2B2B2B"/>
        </w:rPr>
        <w:t xml:space="preserve">Lastly, campaigns that fell in the audio </w:t>
      </w:r>
      <w:r w:rsidR="00B8789C">
        <w:rPr>
          <w:rFonts w:asciiTheme="minorHAnsi" w:hAnsiTheme="minorHAnsi"/>
          <w:color w:val="2B2B2B"/>
        </w:rPr>
        <w:t>subcategory</w:t>
      </w:r>
      <w:r>
        <w:rPr>
          <w:rFonts w:asciiTheme="minorHAnsi" w:hAnsiTheme="minorHAnsi"/>
          <w:color w:val="2B2B2B"/>
        </w:rPr>
        <w:t xml:space="preserve"> had a success rate of 100%, but there were only 4 successful campaigns. This is compared to campaigns that used the </w:t>
      </w:r>
      <w:r w:rsidR="00B8789C">
        <w:rPr>
          <w:rFonts w:asciiTheme="minorHAnsi" w:hAnsiTheme="minorHAnsi"/>
          <w:color w:val="2B2B2B"/>
        </w:rPr>
        <w:t>subcategory</w:t>
      </w:r>
      <w:r>
        <w:rPr>
          <w:rFonts w:asciiTheme="minorHAnsi" w:hAnsiTheme="minorHAnsi"/>
          <w:color w:val="2B2B2B"/>
        </w:rPr>
        <w:t xml:space="preserve"> </w:t>
      </w:r>
      <w:r w:rsidR="00B8789C">
        <w:rPr>
          <w:rFonts w:asciiTheme="minorHAnsi" w:hAnsiTheme="minorHAnsi"/>
          <w:color w:val="2B2B2B"/>
        </w:rPr>
        <w:t xml:space="preserve">plays that were only successful 54% but had 187 successful campaigns. </w:t>
      </w:r>
    </w:p>
    <w:p w14:paraId="004CA7D5" w14:textId="77777777" w:rsidR="00B8789C" w:rsidRDefault="00B8789C"/>
    <w:p w14:paraId="59795753" w14:textId="623A5856" w:rsidR="00B8789C" w:rsidRPr="00020EE5" w:rsidRDefault="00B8789C" w:rsidP="00B8789C">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73345062" w14:textId="70AE4B0D" w:rsidR="00B8789C" w:rsidRDefault="00B8789C" w:rsidP="00B8789C">
      <w:pPr>
        <w:pStyle w:val="NormalWeb"/>
        <w:spacing w:before="150" w:beforeAutospacing="0" w:after="0" w:afterAutospacing="0" w:line="360" w:lineRule="atLeast"/>
        <w:rPr>
          <w:rFonts w:asciiTheme="minorHAnsi" w:hAnsiTheme="minorHAnsi"/>
          <w:color w:val="2B2B2B"/>
        </w:rPr>
      </w:pPr>
      <w:r>
        <w:rPr>
          <w:rFonts w:asciiTheme="minorHAnsi" w:hAnsiTheme="minorHAnsi"/>
          <w:color w:val="2B2B2B"/>
        </w:rPr>
        <w:t xml:space="preserve">This data is limited by having outliers as stated above. If we were to just look at success as a percentage, we would think that crowdfunding campaigns with an audio subcategory would be the most successful type of campaign. However, there is not enough data on some of these categories to get an accurate read on how they </w:t>
      </w:r>
      <w:proofErr w:type="gramStart"/>
      <w:r>
        <w:rPr>
          <w:rFonts w:asciiTheme="minorHAnsi" w:hAnsiTheme="minorHAnsi"/>
          <w:color w:val="2B2B2B"/>
        </w:rPr>
        <w:t>actually perform</w:t>
      </w:r>
      <w:proofErr w:type="gramEnd"/>
      <w:r>
        <w:rPr>
          <w:rFonts w:asciiTheme="minorHAnsi" w:hAnsiTheme="minorHAnsi"/>
          <w:color w:val="2B2B2B"/>
        </w:rPr>
        <w:t xml:space="preserve"> within a larger sample size.</w:t>
      </w:r>
    </w:p>
    <w:p w14:paraId="7BFC89BD" w14:textId="77777777" w:rsidR="00B8789C" w:rsidRDefault="00B8789C" w:rsidP="00B8789C">
      <w:pPr>
        <w:pStyle w:val="NormalWeb"/>
        <w:spacing w:before="150" w:beforeAutospacing="0" w:after="0" w:afterAutospacing="0" w:line="360" w:lineRule="atLeast"/>
        <w:rPr>
          <w:rFonts w:asciiTheme="minorHAnsi" w:hAnsiTheme="minorHAnsi"/>
          <w:color w:val="2B2B2B"/>
        </w:rPr>
      </w:pPr>
    </w:p>
    <w:p w14:paraId="1D1CA736" w14:textId="25624703" w:rsidR="00B8789C" w:rsidRPr="00020EE5" w:rsidRDefault="005E354E" w:rsidP="00B8789C">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40F812B1" w14:textId="54216DD6" w:rsidR="00B8789C" w:rsidRPr="00B8789C" w:rsidRDefault="005E354E" w:rsidP="00B8789C">
      <w:pPr>
        <w:pStyle w:val="NormalWeb"/>
        <w:spacing w:before="150" w:beforeAutospacing="0" w:after="0" w:afterAutospacing="0" w:line="360" w:lineRule="atLeast"/>
        <w:rPr>
          <w:rFonts w:asciiTheme="minorHAnsi" w:hAnsiTheme="minorHAnsi"/>
          <w:color w:val="2B2B2B"/>
        </w:rPr>
      </w:pPr>
      <w:r>
        <w:rPr>
          <w:rFonts w:asciiTheme="minorHAnsi" w:hAnsiTheme="minorHAnsi"/>
          <w:color w:val="2B2B2B"/>
        </w:rPr>
        <w:t xml:space="preserve">I believe looking at the average goal by </w:t>
      </w:r>
      <w:proofErr w:type="gramStart"/>
      <w:r w:rsidR="00020EE5">
        <w:rPr>
          <w:rFonts w:asciiTheme="minorHAnsi" w:hAnsiTheme="minorHAnsi"/>
          <w:color w:val="2B2B2B"/>
        </w:rPr>
        <w:t>sub</w:t>
      </w:r>
      <w:r>
        <w:rPr>
          <w:rFonts w:asciiTheme="minorHAnsi" w:hAnsiTheme="minorHAnsi"/>
          <w:color w:val="2B2B2B"/>
        </w:rPr>
        <w:t xml:space="preserve"> category</w:t>
      </w:r>
      <w:proofErr w:type="gramEnd"/>
      <w:r>
        <w:rPr>
          <w:rFonts w:asciiTheme="minorHAnsi" w:hAnsiTheme="minorHAnsi"/>
          <w:color w:val="2B2B2B"/>
        </w:rPr>
        <w:t xml:space="preserve"> versus average </w:t>
      </w:r>
      <w:r w:rsidR="00020EE5">
        <w:rPr>
          <w:rFonts w:asciiTheme="minorHAnsi" w:hAnsiTheme="minorHAnsi"/>
          <w:color w:val="2B2B2B"/>
        </w:rPr>
        <w:t xml:space="preserve">pledged by category we can maybe get some insight into why some categories were more successful than others. With this we can see that the “audio” </w:t>
      </w:r>
      <w:proofErr w:type="gramStart"/>
      <w:r w:rsidR="00020EE5">
        <w:rPr>
          <w:rFonts w:asciiTheme="minorHAnsi" w:hAnsiTheme="minorHAnsi"/>
          <w:color w:val="2B2B2B"/>
        </w:rPr>
        <w:t>sub category</w:t>
      </w:r>
      <w:proofErr w:type="gramEnd"/>
      <w:r w:rsidR="00020EE5">
        <w:rPr>
          <w:rFonts w:asciiTheme="minorHAnsi" w:hAnsiTheme="minorHAnsi"/>
          <w:color w:val="2B2B2B"/>
        </w:rPr>
        <w:t xml:space="preserve"> was able to be more successful because their average goal was only $6k while “plays” had an average goal of $45k.</w:t>
      </w:r>
    </w:p>
    <w:p w14:paraId="079BF67F" w14:textId="77777777" w:rsidR="00B8789C" w:rsidRDefault="00B8789C"/>
    <w:sectPr w:rsidR="00B87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71FF7"/>
    <w:multiLevelType w:val="hybridMultilevel"/>
    <w:tmpl w:val="4DE80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27103"/>
    <w:multiLevelType w:val="multilevel"/>
    <w:tmpl w:val="B3EC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66CE4"/>
    <w:multiLevelType w:val="multilevel"/>
    <w:tmpl w:val="5468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41BB9"/>
    <w:multiLevelType w:val="multilevel"/>
    <w:tmpl w:val="A0A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802025">
    <w:abstractNumId w:val="2"/>
  </w:num>
  <w:num w:numId="2" w16cid:durableId="1655836339">
    <w:abstractNumId w:val="0"/>
  </w:num>
  <w:num w:numId="3" w16cid:durableId="683895328">
    <w:abstractNumId w:val="3"/>
  </w:num>
  <w:num w:numId="4" w16cid:durableId="60179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6A"/>
    <w:rsid w:val="00020EE5"/>
    <w:rsid w:val="005E354E"/>
    <w:rsid w:val="006A61EB"/>
    <w:rsid w:val="00A26B56"/>
    <w:rsid w:val="00B04432"/>
    <w:rsid w:val="00B8789C"/>
    <w:rsid w:val="00FD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6A4F"/>
  <w15:chartTrackingRefBased/>
  <w15:docId w15:val="{1B79D727-B92E-45B2-A612-AD8C762F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36A"/>
    <w:rPr>
      <w:rFonts w:eastAsiaTheme="majorEastAsia" w:cstheme="majorBidi"/>
      <w:color w:val="272727" w:themeColor="text1" w:themeTint="D8"/>
    </w:rPr>
  </w:style>
  <w:style w:type="paragraph" w:styleId="Title">
    <w:name w:val="Title"/>
    <w:basedOn w:val="Normal"/>
    <w:next w:val="Normal"/>
    <w:link w:val="TitleChar"/>
    <w:uiPriority w:val="10"/>
    <w:qFormat/>
    <w:rsid w:val="00FD2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36A"/>
    <w:pPr>
      <w:spacing w:before="160"/>
      <w:jc w:val="center"/>
    </w:pPr>
    <w:rPr>
      <w:i/>
      <w:iCs/>
      <w:color w:val="404040" w:themeColor="text1" w:themeTint="BF"/>
    </w:rPr>
  </w:style>
  <w:style w:type="character" w:customStyle="1" w:styleId="QuoteChar">
    <w:name w:val="Quote Char"/>
    <w:basedOn w:val="DefaultParagraphFont"/>
    <w:link w:val="Quote"/>
    <w:uiPriority w:val="29"/>
    <w:rsid w:val="00FD236A"/>
    <w:rPr>
      <w:i/>
      <w:iCs/>
      <w:color w:val="404040" w:themeColor="text1" w:themeTint="BF"/>
    </w:rPr>
  </w:style>
  <w:style w:type="paragraph" w:styleId="ListParagraph">
    <w:name w:val="List Paragraph"/>
    <w:basedOn w:val="Normal"/>
    <w:uiPriority w:val="34"/>
    <w:qFormat/>
    <w:rsid w:val="00FD236A"/>
    <w:pPr>
      <w:ind w:left="720"/>
      <w:contextualSpacing/>
    </w:pPr>
  </w:style>
  <w:style w:type="character" w:styleId="IntenseEmphasis">
    <w:name w:val="Intense Emphasis"/>
    <w:basedOn w:val="DefaultParagraphFont"/>
    <w:uiPriority w:val="21"/>
    <w:qFormat/>
    <w:rsid w:val="00FD236A"/>
    <w:rPr>
      <w:i/>
      <w:iCs/>
      <w:color w:val="0F4761" w:themeColor="accent1" w:themeShade="BF"/>
    </w:rPr>
  </w:style>
  <w:style w:type="paragraph" w:styleId="IntenseQuote">
    <w:name w:val="Intense Quote"/>
    <w:basedOn w:val="Normal"/>
    <w:next w:val="Normal"/>
    <w:link w:val="IntenseQuoteChar"/>
    <w:uiPriority w:val="30"/>
    <w:qFormat/>
    <w:rsid w:val="00FD2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36A"/>
    <w:rPr>
      <w:i/>
      <w:iCs/>
      <w:color w:val="0F4761" w:themeColor="accent1" w:themeShade="BF"/>
    </w:rPr>
  </w:style>
  <w:style w:type="character" w:styleId="IntenseReference">
    <w:name w:val="Intense Reference"/>
    <w:basedOn w:val="DefaultParagraphFont"/>
    <w:uiPriority w:val="32"/>
    <w:qFormat/>
    <w:rsid w:val="00FD236A"/>
    <w:rPr>
      <w:b/>
      <w:bCs/>
      <w:smallCaps/>
      <w:color w:val="0F4761" w:themeColor="accent1" w:themeShade="BF"/>
      <w:spacing w:val="5"/>
    </w:rPr>
  </w:style>
  <w:style w:type="paragraph" w:styleId="NormalWeb">
    <w:name w:val="Normal (Web)"/>
    <w:basedOn w:val="Normal"/>
    <w:uiPriority w:val="99"/>
    <w:semiHidden/>
    <w:unhideWhenUsed/>
    <w:rsid w:val="00FD236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6467">
      <w:bodyDiv w:val="1"/>
      <w:marLeft w:val="0"/>
      <w:marRight w:val="0"/>
      <w:marTop w:val="0"/>
      <w:marBottom w:val="0"/>
      <w:divBdr>
        <w:top w:val="none" w:sz="0" w:space="0" w:color="auto"/>
        <w:left w:val="none" w:sz="0" w:space="0" w:color="auto"/>
        <w:bottom w:val="none" w:sz="0" w:space="0" w:color="auto"/>
        <w:right w:val="none" w:sz="0" w:space="0" w:color="auto"/>
      </w:divBdr>
    </w:div>
    <w:div w:id="671492673">
      <w:bodyDiv w:val="1"/>
      <w:marLeft w:val="0"/>
      <w:marRight w:val="0"/>
      <w:marTop w:val="0"/>
      <w:marBottom w:val="0"/>
      <w:divBdr>
        <w:top w:val="none" w:sz="0" w:space="0" w:color="auto"/>
        <w:left w:val="none" w:sz="0" w:space="0" w:color="auto"/>
        <w:bottom w:val="none" w:sz="0" w:space="0" w:color="auto"/>
        <w:right w:val="none" w:sz="0" w:space="0" w:color="auto"/>
      </w:divBdr>
    </w:div>
    <w:div w:id="122526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Williard</dc:creator>
  <cp:keywords/>
  <dc:description/>
  <cp:lastModifiedBy>Robert Williard</cp:lastModifiedBy>
  <cp:revision>1</cp:revision>
  <dcterms:created xsi:type="dcterms:W3CDTF">2024-04-26T03:49:00Z</dcterms:created>
  <dcterms:modified xsi:type="dcterms:W3CDTF">2024-04-26T04:37:00Z</dcterms:modified>
</cp:coreProperties>
</file>